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FE98" w14:textId="77777777" w:rsidR="00081A67" w:rsidRDefault="009001E8" w:rsidP="00DA1E55">
      <w:pPr>
        <w:pStyle w:val="Heading1"/>
        <w:jc w:val="center"/>
      </w:pPr>
      <w:r>
        <w:t>E</w:t>
      </w:r>
      <w:r w:rsidR="00FF4E48">
        <w:t>quality, Diversity and I</w:t>
      </w:r>
      <w:r w:rsidR="00081A67">
        <w:t>nclusion in Engineering</w:t>
      </w:r>
    </w:p>
    <w:p w14:paraId="7BC82C2A" w14:textId="046CA73E" w:rsidR="005518AF" w:rsidRDefault="00081A67" w:rsidP="00081A67">
      <w:pPr>
        <w:pStyle w:val="Heading1"/>
        <w:jc w:val="center"/>
      </w:pPr>
      <w:r>
        <w:t xml:space="preserve">Imperial College London </w:t>
      </w:r>
      <w:r w:rsidR="009001E8">
        <w:t>Module Handbook</w:t>
      </w:r>
      <w:r w:rsidR="005D2CCA">
        <w:t xml:space="preserve"> </w:t>
      </w:r>
      <w:r w:rsidR="00100A78">
        <w:t>2023-24</w:t>
      </w:r>
    </w:p>
    <w:p w14:paraId="07025436" w14:textId="4AFCAF28" w:rsidR="00A223BA" w:rsidRPr="00A223BA" w:rsidRDefault="00A223BA" w:rsidP="00A223BA">
      <w:pPr>
        <w:pStyle w:val="Heading1"/>
        <w:jc w:val="center"/>
      </w:pPr>
      <w:r>
        <w:t>Taught Content</w:t>
      </w:r>
    </w:p>
    <w:p w14:paraId="0DFF3DF6" w14:textId="77777777" w:rsidR="00081A67" w:rsidRDefault="00081A67" w:rsidP="00081A67"/>
    <w:p w14:paraId="71E60D94" w14:textId="036035AA" w:rsidR="009A2C6C" w:rsidRDefault="008A4B72" w:rsidP="000702B3">
      <w:r>
        <w:t xml:space="preserve">Module Leader: </w:t>
      </w:r>
      <w:r w:rsidR="009A2C6C">
        <w:t>Chloe Agg</w:t>
      </w:r>
      <w:r w:rsidR="00081A67">
        <w:t xml:space="preserve"> </w:t>
      </w:r>
      <w:r w:rsidR="002C7D5C">
        <w:t xml:space="preserve">– </w:t>
      </w:r>
      <w:hyperlink r:id="rId9" w:history="1">
        <w:r w:rsidR="00A01402" w:rsidRPr="001B0A7D">
          <w:rPr>
            <w:rStyle w:val="Hyperlink"/>
          </w:rPr>
          <w:t>c.agg@ic.ac.uk</w:t>
        </w:r>
      </w:hyperlink>
    </w:p>
    <w:p w14:paraId="0AE9649B" w14:textId="20DD97E3" w:rsidR="008A4B72" w:rsidRDefault="008A4B72" w:rsidP="008A4B72">
      <w:r>
        <w:t>Associate Leader: Julie Varley</w:t>
      </w:r>
      <w:r w:rsidR="00FF4E48">
        <w:t xml:space="preserve"> </w:t>
      </w:r>
      <w:r w:rsidR="00AA60F2">
        <w:t xml:space="preserve">– </w:t>
      </w:r>
      <w:hyperlink r:id="rId10" w:history="1">
        <w:r w:rsidR="00AA60F2" w:rsidRPr="001B0A7D">
          <w:rPr>
            <w:rStyle w:val="Hyperlink"/>
          </w:rPr>
          <w:t>j.varley@ic.ac.uk</w:t>
        </w:r>
      </w:hyperlink>
      <w:r w:rsidR="00AA60F2">
        <w:t xml:space="preserve"> </w:t>
      </w:r>
    </w:p>
    <w:p w14:paraId="712181E3" w14:textId="53ECF598" w:rsidR="00AA60F2" w:rsidRPr="008A4B72" w:rsidRDefault="00AA60F2" w:rsidP="003966D9">
      <w:r>
        <w:t xml:space="preserve">Associate Leader: Sophia Quazi </w:t>
      </w:r>
      <w:r w:rsidR="00CD064D">
        <w:t>–</w:t>
      </w:r>
      <w:r>
        <w:t xml:space="preserve"> </w:t>
      </w:r>
      <w:hyperlink r:id="rId11" w:history="1">
        <w:r w:rsidR="00CD064D" w:rsidRPr="001B0A7D">
          <w:rPr>
            <w:rStyle w:val="Hyperlink"/>
          </w:rPr>
          <w:t>s.quazi@ic.ac.uk</w:t>
        </w:r>
      </w:hyperlink>
      <w:r w:rsidR="00CD064D">
        <w:t xml:space="preserve"> </w:t>
      </w:r>
    </w:p>
    <w:p w14:paraId="52779299" w14:textId="77777777" w:rsidR="00A01402" w:rsidRPr="00A01402" w:rsidRDefault="00A01402" w:rsidP="003966D9"/>
    <w:p w14:paraId="33C47912" w14:textId="6AF27B12" w:rsidR="00DA1E55" w:rsidRDefault="00DA1E55" w:rsidP="00DA1E55">
      <w:pPr>
        <w:pStyle w:val="Heading2"/>
      </w:pPr>
      <w:r>
        <w:t>Introduction</w:t>
      </w:r>
    </w:p>
    <w:p w14:paraId="6D5BBD85" w14:textId="5A930400" w:rsidR="00993BEF" w:rsidRDefault="00993BEF" w:rsidP="00993BEF">
      <w:r>
        <w:t>The module handbook is split into two sections. This, the second section</w:t>
      </w:r>
      <w:r w:rsidR="00EA39E7">
        <w:t>,</w:t>
      </w:r>
      <w:r>
        <w:t xml:space="preserve"> covers the taught content</w:t>
      </w:r>
      <w:r w:rsidR="00EA39E7">
        <w:t xml:space="preserve">; </w:t>
      </w:r>
      <w:r>
        <w:t>describing the specific sessions</w:t>
      </w:r>
      <w:r w:rsidR="00EA39E7">
        <w:t xml:space="preserve"> and what they discuss</w:t>
      </w:r>
      <w:r>
        <w:t xml:space="preserve">. </w:t>
      </w:r>
      <w:r w:rsidR="00EA39E7">
        <w:t>T</w:t>
      </w:r>
      <w:r>
        <w:t>he first section</w:t>
      </w:r>
      <w:r w:rsidR="00EA39E7">
        <w:t xml:space="preserve"> of the module handbook</w:t>
      </w:r>
      <w:r>
        <w:t xml:space="preserve"> </w:t>
      </w:r>
      <w:r w:rsidR="00EA39E7">
        <w:t>should be referred to for</w:t>
      </w:r>
      <w:r>
        <w:t xml:space="preserve"> an overview of the module, its structure and how it is assessed.</w:t>
      </w:r>
    </w:p>
    <w:p w14:paraId="3767C219" w14:textId="1DF671D8" w:rsidR="004853D8" w:rsidRDefault="004853D8" w:rsidP="00DA1E55">
      <w:pPr>
        <w:pStyle w:val="Heading2"/>
      </w:pPr>
      <w:r>
        <w:t>Lectures</w:t>
      </w:r>
    </w:p>
    <w:p w14:paraId="6BB4F6B6" w14:textId="3C40EA9C" w:rsidR="00C722D9" w:rsidRDefault="000C79AE">
      <w:r>
        <w:t xml:space="preserve">Week 1 – </w:t>
      </w:r>
      <w:r w:rsidR="00E5109B">
        <w:t>3</w:t>
      </w:r>
      <w:r w:rsidR="00E5109B" w:rsidRPr="003966D9">
        <w:rPr>
          <w:vertAlign w:val="superscript"/>
        </w:rPr>
        <w:t>rd</w:t>
      </w:r>
      <w:r w:rsidR="00E5109B">
        <w:t xml:space="preserve"> </w:t>
      </w:r>
      <w:r>
        <w:t>October - N</w:t>
      </w:r>
      <w:r w:rsidR="00C722D9">
        <w:t>o lecture</w:t>
      </w:r>
    </w:p>
    <w:p w14:paraId="1EEFD7F8" w14:textId="0FE433F7" w:rsidR="009001E8" w:rsidRDefault="009001E8">
      <w:r>
        <w:t xml:space="preserve">Week </w:t>
      </w:r>
      <w:r w:rsidR="00C722D9">
        <w:t>2</w:t>
      </w:r>
      <w:r>
        <w:t xml:space="preserve"> – </w:t>
      </w:r>
      <w:r w:rsidR="00EC0F6A">
        <w:t>1</w:t>
      </w:r>
      <w:r w:rsidR="00C46C98">
        <w:t>0</w:t>
      </w:r>
      <w:r w:rsidR="00EC0F6A" w:rsidRPr="00EC0F6A">
        <w:rPr>
          <w:vertAlign w:val="superscript"/>
        </w:rPr>
        <w:t>th</w:t>
      </w:r>
      <w:r w:rsidR="00EC0F6A">
        <w:t xml:space="preserve"> October </w:t>
      </w:r>
      <w:r w:rsidR="00F8648B">
        <w:t>– C</w:t>
      </w:r>
      <w:r>
        <w:t xml:space="preserve">hloe, Julie &amp; Sophia: </w:t>
      </w:r>
      <w:r w:rsidR="00AD1217">
        <w:t xml:space="preserve">Introductions. </w:t>
      </w:r>
    </w:p>
    <w:p w14:paraId="0BC77549" w14:textId="3FA4AB17" w:rsidR="009001E8" w:rsidRDefault="009001E8">
      <w:r>
        <w:t xml:space="preserve">Week </w:t>
      </w:r>
      <w:r w:rsidR="00C722D9">
        <w:t>3</w:t>
      </w:r>
      <w:r>
        <w:t xml:space="preserve"> – </w:t>
      </w:r>
      <w:r w:rsidR="00EC0F6A">
        <w:t xml:space="preserve"> 1</w:t>
      </w:r>
      <w:r w:rsidR="00C46C98">
        <w:t>7</w:t>
      </w:r>
      <w:r w:rsidR="00EC0F6A" w:rsidRPr="00EC0F6A">
        <w:rPr>
          <w:vertAlign w:val="superscript"/>
        </w:rPr>
        <w:t>th</w:t>
      </w:r>
      <w:r w:rsidR="00EC0F6A">
        <w:t xml:space="preserve"> October </w:t>
      </w:r>
      <w:r w:rsidR="00F8648B">
        <w:t>–</w:t>
      </w:r>
      <w:r w:rsidR="00EC0F6A">
        <w:t xml:space="preserve"> </w:t>
      </w:r>
      <w:r w:rsidR="00F8648B">
        <w:t xml:space="preserve">Chloe, Julie &amp; Sophia: Positionality. </w:t>
      </w:r>
    </w:p>
    <w:p w14:paraId="7F1C55BF" w14:textId="16DB86C6" w:rsidR="00600814" w:rsidRDefault="00600814">
      <w:r>
        <w:t xml:space="preserve">Week 4 </w:t>
      </w:r>
      <w:r w:rsidR="004E0313">
        <w:t>–</w:t>
      </w:r>
      <w:r>
        <w:t xml:space="preserve"> </w:t>
      </w:r>
      <w:r w:rsidR="004E0313">
        <w:t>2</w:t>
      </w:r>
      <w:r w:rsidR="00C46C98">
        <w:t>4</w:t>
      </w:r>
      <w:r w:rsidR="004E0313" w:rsidRPr="004E0313">
        <w:rPr>
          <w:vertAlign w:val="superscript"/>
        </w:rPr>
        <w:t>th</w:t>
      </w:r>
      <w:r w:rsidR="004E0313">
        <w:t xml:space="preserve"> October</w:t>
      </w:r>
      <w:r w:rsidR="00DA7182">
        <w:t xml:space="preserve"> –</w:t>
      </w:r>
      <w:r w:rsidR="00501EC5">
        <w:t xml:space="preserve"> Jenny McLaughlin: Disability, Neurodiversity and Engineering.</w:t>
      </w:r>
    </w:p>
    <w:p w14:paraId="7E132CF2" w14:textId="3DC45D27" w:rsidR="004E0313" w:rsidRDefault="004E0313">
      <w:r>
        <w:t xml:space="preserve">Week 5 – </w:t>
      </w:r>
      <w:r w:rsidR="00C46C98">
        <w:t>31</w:t>
      </w:r>
      <w:r w:rsidR="00C46C98" w:rsidRPr="003966D9">
        <w:rPr>
          <w:vertAlign w:val="superscript"/>
        </w:rPr>
        <w:t>st</w:t>
      </w:r>
      <w:r w:rsidR="00C46C98">
        <w:t xml:space="preserve"> October</w:t>
      </w:r>
      <w:r w:rsidR="00B83EEF">
        <w:t xml:space="preserve">– </w:t>
      </w:r>
      <w:r w:rsidR="005A3FC1">
        <w:t xml:space="preserve">Aakeen Parikh: Race and Racism in Engineering. </w:t>
      </w:r>
    </w:p>
    <w:p w14:paraId="62C90BA1" w14:textId="5BDD5C8C" w:rsidR="004E0313" w:rsidRDefault="004E0313">
      <w:r>
        <w:t xml:space="preserve">Week 6 – </w:t>
      </w:r>
      <w:r w:rsidR="002F7F71">
        <w:t>7</w:t>
      </w:r>
      <w:r w:rsidRPr="004E0313">
        <w:rPr>
          <w:vertAlign w:val="superscript"/>
        </w:rPr>
        <w:t>th</w:t>
      </w:r>
      <w:r>
        <w:t xml:space="preserve"> November</w:t>
      </w:r>
      <w:r w:rsidR="0025340F">
        <w:t xml:space="preserve"> – </w:t>
      </w:r>
      <w:r w:rsidR="005A3FC1">
        <w:t>Jess Wade: Women in Science</w:t>
      </w:r>
      <w:r w:rsidR="00FE18E9">
        <w:t>.</w:t>
      </w:r>
    </w:p>
    <w:p w14:paraId="025CF267" w14:textId="454CBF6E" w:rsidR="004E0313" w:rsidRDefault="004E0313">
      <w:r>
        <w:t xml:space="preserve">Week 7 </w:t>
      </w:r>
      <w:r w:rsidR="00BA747F">
        <w:t>–</w:t>
      </w:r>
      <w:r>
        <w:t xml:space="preserve"> </w:t>
      </w:r>
      <w:r w:rsidR="00BA747F">
        <w:t>1</w:t>
      </w:r>
      <w:r w:rsidR="002F7F71">
        <w:t>4</w:t>
      </w:r>
      <w:r w:rsidR="00BA747F" w:rsidRPr="00BA747F">
        <w:rPr>
          <w:vertAlign w:val="superscript"/>
        </w:rPr>
        <w:t>th</w:t>
      </w:r>
      <w:r w:rsidR="00BA747F">
        <w:t xml:space="preserve"> November</w:t>
      </w:r>
      <w:r w:rsidR="0025340F">
        <w:t xml:space="preserve"> – </w:t>
      </w:r>
      <w:r w:rsidR="0025340F" w:rsidRPr="00FE18E9">
        <w:t>S</w:t>
      </w:r>
      <w:r w:rsidR="00586C20" w:rsidRPr="00FE18E9">
        <w:t>imon</w:t>
      </w:r>
      <w:r w:rsidR="0025340F" w:rsidRPr="00FE18E9">
        <w:t xml:space="preserve"> Foster: Outreach and Widening Participation</w:t>
      </w:r>
      <w:r w:rsidR="008A6989" w:rsidRPr="00FE18E9">
        <w:t>.</w:t>
      </w:r>
      <w:r w:rsidR="0025340F">
        <w:t xml:space="preserve"> </w:t>
      </w:r>
    </w:p>
    <w:p w14:paraId="71C693D3" w14:textId="436749B8" w:rsidR="004A4649" w:rsidRDefault="00BA747F" w:rsidP="0068336A">
      <w:r>
        <w:t>Week 8 – 2</w:t>
      </w:r>
      <w:r w:rsidR="002F7F71">
        <w:t>1</w:t>
      </w:r>
      <w:r w:rsidR="002F7F71" w:rsidRPr="003966D9">
        <w:rPr>
          <w:vertAlign w:val="superscript"/>
        </w:rPr>
        <w:t>st</w:t>
      </w:r>
      <w:r w:rsidR="002F7F71">
        <w:t xml:space="preserve"> </w:t>
      </w:r>
      <w:r>
        <w:t>November</w:t>
      </w:r>
      <w:r w:rsidR="0068336A">
        <w:t xml:space="preserve"> – </w:t>
      </w:r>
      <w:r w:rsidR="00CD0800">
        <w:t>Wayne Mitchell</w:t>
      </w:r>
      <w:r w:rsidR="008178E1">
        <w:t xml:space="preserve"> &amp; Kieren </w:t>
      </w:r>
      <w:r w:rsidR="00754663">
        <w:t>Valentine</w:t>
      </w:r>
      <w:r w:rsidR="008178E1">
        <w:t xml:space="preserve">: </w:t>
      </w:r>
      <w:r w:rsidR="0068336A">
        <w:t>C</w:t>
      </w:r>
      <w:r w:rsidR="004A4649">
        <w:t>orporate measures &amp; actions</w:t>
      </w:r>
      <w:r w:rsidR="008178E1">
        <w:t xml:space="preserve"> in industry and academia. </w:t>
      </w:r>
    </w:p>
    <w:p w14:paraId="318ECBA1" w14:textId="023C2F5C" w:rsidR="00BA747F" w:rsidRDefault="00BA747F">
      <w:r>
        <w:t>Week 9 – 2</w:t>
      </w:r>
      <w:r w:rsidR="002F7F71">
        <w:t>8</w:t>
      </w:r>
      <w:r w:rsidRPr="00BA747F">
        <w:rPr>
          <w:vertAlign w:val="superscript"/>
        </w:rPr>
        <w:t>th</w:t>
      </w:r>
      <w:r>
        <w:t xml:space="preserve"> </w:t>
      </w:r>
      <w:r w:rsidRPr="00091C47">
        <w:t>November</w:t>
      </w:r>
      <w:r w:rsidR="00A91950" w:rsidRPr="00091C47">
        <w:t xml:space="preserve"> – Mark McBride-Wright:</w:t>
      </w:r>
      <w:r w:rsidR="005F6E45" w:rsidRPr="00091C47">
        <w:t xml:space="preserve"> </w:t>
      </w:r>
      <w:r w:rsidR="00A91950" w:rsidRPr="00091C47">
        <w:t>LGBTQ+ Inclusion in Engineering.</w:t>
      </w:r>
      <w:r w:rsidR="00A91950">
        <w:t xml:space="preserve"> </w:t>
      </w:r>
      <w:r w:rsidR="00091C47">
        <w:t>[1 hour tutorial follows – focus on understanding the logbook mark scheme]</w:t>
      </w:r>
    </w:p>
    <w:p w14:paraId="42419766" w14:textId="3EF4B585" w:rsidR="00BA747F" w:rsidRDefault="00BA747F">
      <w:r>
        <w:t xml:space="preserve">Week 10 – </w:t>
      </w:r>
      <w:r w:rsidR="00BC3828">
        <w:t>5</w:t>
      </w:r>
      <w:r w:rsidRPr="00BA747F">
        <w:rPr>
          <w:vertAlign w:val="superscript"/>
        </w:rPr>
        <w:t>th</w:t>
      </w:r>
      <w:r>
        <w:t xml:space="preserve"> December</w:t>
      </w:r>
      <w:r w:rsidR="00B84185">
        <w:t xml:space="preserve"> – Kate Ippolito</w:t>
      </w:r>
      <w:r w:rsidR="000E514B">
        <w:t>: Embedding and Evaluating EDI initiatives</w:t>
      </w:r>
      <w:r w:rsidR="00A91950">
        <w:t xml:space="preserve">. </w:t>
      </w:r>
      <w:r w:rsidR="00A74E9F">
        <w:t>[1 hour tutorial follows]</w:t>
      </w:r>
    </w:p>
    <w:p w14:paraId="46F10852" w14:textId="4DEF0994" w:rsidR="00BA747F" w:rsidRDefault="00BA747F">
      <w:r>
        <w:t xml:space="preserve">Week 11 </w:t>
      </w:r>
      <w:r w:rsidR="004A4649">
        <w:t>–</w:t>
      </w:r>
      <w:r>
        <w:t xml:space="preserve"> </w:t>
      </w:r>
      <w:r w:rsidR="004A4649">
        <w:t>1</w:t>
      </w:r>
      <w:r w:rsidR="00A74E9F">
        <w:t>2</w:t>
      </w:r>
      <w:r w:rsidR="004A4649" w:rsidRPr="004A4649">
        <w:rPr>
          <w:vertAlign w:val="superscript"/>
        </w:rPr>
        <w:t>th</w:t>
      </w:r>
      <w:r w:rsidR="004A4649">
        <w:t xml:space="preserve"> December – Chloe, Julie &amp; Sophia: Wrapping up what we have learnt, how to apply it and what is happening next term. </w:t>
      </w:r>
      <w:r w:rsidR="00A74E9F">
        <w:t>[1 hour tutorial follows]</w:t>
      </w:r>
    </w:p>
    <w:p w14:paraId="35987FF6" w14:textId="4EF1113E" w:rsidR="008044D2" w:rsidRDefault="008044D2" w:rsidP="008044D2">
      <w:pPr>
        <w:pStyle w:val="Heading2"/>
      </w:pPr>
      <w:r>
        <w:lastRenderedPageBreak/>
        <w:t>Session Descriptions</w:t>
      </w:r>
    </w:p>
    <w:p w14:paraId="499B8B54" w14:textId="29B063B3" w:rsidR="00821D6E" w:rsidRPr="00821D6E" w:rsidRDefault="00821D6E" w:rsidP="00821D6E">
      <w:pPr>
        <w:pStyle w:val="Heading3"/>
        <w:rPr>
          <w:rFonts w:asciiTheme="minorHAnsi" w:eastAsia="Times New Roman" w:hAnsiTheme="minorHAnsi" w:cstheme="minorBidi"/>
          <w:color w:val="201F1E"/>
          <w:sz w:val="22"/>
          <w:szCs w:val="22"/>
          <w:shd w:val="clear" w:color="auto" w:fill="FFFFFF"/>
        </w:rPr>
      </w:pPr>
      <w:r w:rsidRPr="00821D6E">
        <w:rPr>
          <w:rFonts w:asciiTheme="minorHAnsi" w:eastAsia="Times New Roman" w:hAnsiTheme="minorHAnsi" w:cstheme="minorBidi"/>
          <w:color w:val="201F1E"/>
          <w:sz w:val="22"/>
          <w:szCs w:val="22"/>
          <w:shd w:val="clear" w:color="auto" w:fill="FFFFFF"/>
        </w:rPr>
        <w:t>Each week the module will address a new topic, perspective</w:t>
      </w:r>
      <w:r w:rsidR="00350283">
        <w:rPr>
          <w:rFonts w:asciiTheme="minorHAnsi" w:eastAsia="Times New Roman" w:hAnsiTheme="minorHAnsi" w:cstheme="minorBidi"/>
          <w:color w:val="201F1E"/>
          <w:sz w:val="22"/>
          <w:szCs w:val="22"/>
          <w:shd w:val="clear" w:color="auto" w:fill="FFFFFF"/>
        </w:rPr>
        <w:t>, methodology</w:t>
      </w:r>
      <w:r w:rsidRPr="00821D6E">
        <w:rPr>
          <w:rFonts w:asciiTheme="minorHAnsi" w:eastAsia="Times New Roman" w:hAnsiTheme="minorHAnsi" w:cstheme="minorBidi"/>
          <w:color w:val="201F1E"/>
          <w:sz w:val="22"/>
          <w:szCs w:val="22"/>
          <w:shd w:val="clear" w:color="auto" w:fill="FFFFFF"/>
        </w:rPr>
        <w:t xml:space="preserve"> or initiative within EDI in engineering. The session will include both taught content and facilitated discussion in order to give all students the opportunity to learn more, but also to reflect upon the learning and thus develop their understanding further. To make the most of the facilitated discussion each week there will be two core “readings” which should be completed, at least at a “skim reading” level, prior to the taught session. It should be noted that some of these readings will be videos. Students are not expected to memorise any of the content, but are advised to make brief notes on the core reading in their </w:t>
      </w:r>
      <w:r w:rsidR="00EA067F">
        <w:rPr>
          <w:rFonts w:asciiTheme="minorHAnsi" w:eastAsia="Times New Roman" w:hAnsiTheme="minorHAnsi" w:cstheme="minorBidi"/>
          <w:color w:val="201F1E"/>
          <w:sz w:val="22"/>
          <w:szCs w:val="22"/>
          <w:shd w:val="clear" w:color="auto" w:fill="FFFFFF"/>
        </w:rPr>
        <w:t xml:space="preserve">online </w:t>
      </w:r>
      <w:r w:rsidRPr="00821D6E">
        <w:rPr>
          <w:rFonts w:asciiTheme="minorHAnsi" w:eastAsia="Times New Roman" w:hAnsiTheme="minorHAnsi" w:cstheme="minorBidi"/>
          <w:color w:val="201F1E"/>
          <w:sz w:val="22"/>
          <w:szCs w:val="22"/>
          <w:shd w:val="clear" w:color="auto" w:fill="FFFFFF"/>
        </w:rPr>
        <w:t>logbooks to have information to refer back to during discussion if needed.</w:t>
      </w:r>
      <w:r w:rsidRPr="00821D6E">
        <w:rPr>
          <w:rFonts w:asciiTheme="minorHAnsi" w:eastAsia="Times New Roman" w:hAnsiTheme="minorHAnsi" w:cstheme="minorBidi"/>
          <w:color w:val="201F1E"/>
          <w:sz w:val="22"/>
          <w:szCs w:val="22"/>
          <w:shd w:val="clear" w:color="auto" w:fill="FFFFFF"/>
        </w:rPr>
        <w:br/>
      </w:r>
      <w:r w:rsidRPr="00821D6E">
        <w:rPr>
          <w:rFonts w:asciiTheme="minorHAnsi" w:eastAsia="Times New Roman" w:hAnsiTheme="minorHAnsi" w:cstheme="minorBidi"/>
          <w:color w:val="201F1E"/>
          <w:sz w:val="22"/>
          <w:szCs w:val="22"/>
          <w:shd w:val="clear" w:color="auto" w:fill="FFFFFF"/>
        </w:rPr>
        <w:br/>
        <w:t>Supplementary reading is provided to help guide students when doing research on their chosen term 2 topics, or in areas they find particularly interesting and wish to know more about. None of the supplementary reading is required and students may choose to read other sources when undertaking research for their term two EDI initiative design work.</w:t>
      </w:r>
    </w:p>
    <w:p w14:paraId="6648BDAC" w14:textId="05F70041" w:rsidR="007C4C1F" w:rsidRPr="00450F16" w:rsidRDefault="00821D6E" w:rsidP="6A2CABBD">
      <w:pPr>
        <w:pStyle w:val="Heading3"/>
        <w:rPr>
          <w:rFonts w:asciiTheme="minorHAnsi" w:hAnsiTheme="minorHAnsi" w:cstheme="minorBidi"/>
          <w:color w:val="201F1E"/>
          <w:sz w:val="22"/>
          <w:szCs w:val="22"/>
        </w:rPr>
      </w:pPr>
      <w:r w:rsidRPr="50F2FB40">
        <w:rPr>
          <w:rFonts w:asciiTheme="minorHAnsi" w:eastAsia="Times New Roman" w:hAnsiTheme="minorHAnsi" w:cstheme="minorBidi"/>
          <w:color w:val="201F1E"/>
          <w:sz w:val="22"/>
          <w:szCs w:val="22"/>
          <w:shd w:val="clear" w:color="auto" w:fill="FFFFFF"/>
        </w:rPr>
        <w:t>All readings are linked on Leganto.</w:t>
      </w:r>
      <w:r w:rsidR="000A1001">
        <w:rPr>
          <w:rFonts w:asciiTheme="minorHAnsi" w:eastAsia="Times New Roman" w:hAnsiTheme="minorHAnsi" w:cstheme="minorBidi"/>
          <w:color w:val="201F1E"/>
          <w:sz w:val="22"/>
          <w:szCs w:val="22"/>
          <w:shd w:val="clear" w:color="auto" w:fill="FFFFFF"/>
        </w:rPr>
        <w:t xml:space="preserve"> </w:t>
      </w:r>
      <w:r w:rsidR="41B34579" w:rsidRPr="00450F16">
        <w:rPr>
          <w:rFonts w:asciiTheme="minorHAnsi" w:hAnsiTheme="minorHAnsi" w:cstheme="minorBidi"/>
          <w:color w:val="201F1E"/>
          <w:sz w:val="22"/>
          <w:szCs w:val="22"/>
        </w:rPr>
        <w:t>The</w:t>
      </w:r>
      <w:r w:rsidR="41B34579" w:rsidRPr="1C2D05EA">
        <w:rPr>
          <w:rFonts w:asciiTheme="minorHAnsi" w:hAnsiTheme="minorHAnsi" w:cstheme="minorBidi"/>
          <w:color w:val="201F1E"/>
          <w:sz w:val="22"/>
          <w:szCs w:val="22"/>
        </w:rPr>
        <w:t xml:space="preserve"> module also has a ‘wiki’ on its Blackboard page where students and staff can add articles of interest as they are found. This creates a searc</w:t>
      </w:r>
      <w:r w:rsidR="21171C44" w:rsidRPr="1C2D05EA">
        <w:rPr>
          <w:rFonts w:asciiTheme="minorHAnsi" w:hAnsiTheme="minorHAnsi" w:cstheme="minorBidi"/>
          <w:color w:val="201F1E"/>
          <w:sz w:val="22"/>
          <w:szCs w:val="22"/>
        </w:rPr>
        <w:t>hable resource relating to a range of EDI topics. Students are not expected to read all of the wiki contents, but are welcome to use</w:t>
      </w:r>
      <w:r w:rsidR="59556B11" w:rsidRPr="1C2D05EA">
        <w:rPr>
          <w:rFonts w:asciiTheme="minorHAnsi" w:hAnsiTheme="minorHAnsi" w:cstheme="minorBidi"/>
          <w:color w:val="201F1E"/>
          <w:sz w:val="22"/>
          <w:szCs w:val="22"/>
        </w:rPr>
        <w:t xml:space="preserve"> sections of</w:t>
      </w:r>
      <w:r w:rsidR="21171C44" w:rsidRPr="1C2D05EA">
        <w:rPr>
          <w:rFonts w:asciiTheme="minorHAnsi" w:hAnsiTheme="minorHAnsi" w:cstheme="minorBidi"/>
          <w:color w:val="201F1E"/>
          <w:sz w:val="22"/>
          <w:szCs w:val="22"/>
        </w:rPr>
        <w:t xml:space="preserve"> it to supplement their learning and to provide readings and evidence for their a</w:t>
      </w:r>
      <w:r w:rsidR="71B4E46A" w:rsidRPr="1C2D05EA">
        <w:rPr>
          <w:rFonts w:asciiTheme="minorHAnsi" w:hAnsiTheme="minorHAnsi" w:cstheme="minorBidi"/>
          <w:color w:val="201F1E"/>
          <w:sz w:val="22"/>
          <w:szCs w:val="22"/>
        </w:rPr>
        <w:t>ssessments</w:t>
      </w:r>
      <w:r w:rsidR="41B34579" w:rsidRPr="00450F16">
        <w:rPr>
          <w:rFonts w:asciiTheme="minorHAnsi" w:hAnsiTheme="minorHAnsi" w:cstheme="minorBidi"/>
          <w:color w:val="201F1E"/>
          <w:sz w:val="22"/>
          <w:szCs w:val="22"/>
        </w:rPr>
        <w:t xml:space="preserve"> </w:t>
      </w:r>
      <w:r w:rsidR="663E4C75" w:rsidRPr="1C2D05EA">
        <w:rPr>
          <w:rFonts w:asciiTheme="minorHAnsi" w:hAnsiTheme="minorHAnsi" w:cstheme="minorBidi"/>
          <w:color w:val="201F1E"/>
          <w:sz w:val="22"/>
          <w:szCs w:val="22"/>
        </w:rPr>
        <w:t>. Students are also encouraged to add to the wiki.</w:t>
      </w:r>
    </w:p>
    <w:p w14:paraId="4D747E82" w14:textId="4C4FE366" w:rsidR="6A2CABBD" w:rsidRPr="00450F16" w:rsidRDefault="6A2CABBD" w:rsidP="009B6BFE"/>
    <w:p w14:paraId="6F965454" w14:textId="5DAD8EB6" w:rsidR="00A868C0" w:rsidRDefault="001F3343" w:rsidP="00F368F1">
      <w:pPr>
        <w:pStyle w:val="Heading3"/>
        <w:rPr>
          <w:rFonts w:eastAsia="Times New Roman"/>
          <w:shd w:val="clear" w:color="auto" w:fill="FFFFFF"/>
        </w:rPr>
      </w:pPr>
      <w:r>
        <w:rPr>
          <w:rFonts w:eastAsia="Times New Roman"/>
          <w:shd w:val="clear" w:color="auto" w:fill="FFFFFF"/>
        </w:rPr>
        <w:t>Introductions – Chloe Agg, Julie Varley, Sophia Quazi</w:t>
      </w:r>
    </w:p>
    <w:p w14:paraId="2F232941" w14:textId="7B85EC2D" w:rsidR="001F3343" w:rsidRDefault="00A201A3" w:rsidP="008044D2">
      <w:pPr>
        <w:rPr>
          <w:rFonts w:eastAsia="Times New Roman"/>
          <w:color w:val="201F1E"/>
          <w:shd w:val="clear" w:color="auto" w:fill="FFFFFF"/>
        </w:rPr>
      </w:pPr>
      <w:r>
        <w:rPr>
          <w:rFonts w:eastAsia="Times New Roman"/>
          <w:color w:val="201F1E"/>
          <w:shd w:val="clear" w:color="auto" w:fill="FFFFFF"/>
        </w:rPr>
        <w:t xml:space="preserve">In our first session we will introduce the module, teaching patterns and assessment methods. </w:t>
      </w:r>
      <w:r w:rsidR="00E75267">
        <w:rPr>
          <w:rFonts w:eastAsia="Times New Roman"/>
          <w:color w:val="201F1E"/>
          <w:shd w:val="clear" w:color="auto" w:fill="FFFFFF"/>
        </w:rPr>
        <w:t xml:space="preserve">We go on to discuss and define Equality, Diversity and Inclusion from our own perspectives, that of academia and </w:t>
      </w:r>
      <w:r w:rsidR="002605A8">
        <w:rPr>
          <w:rFonts w:eastAsia="Times New Roman"/>
          <w:color w:val="201F1E"/>
          <w:shd w:val="clear" w:color="auto" w:fill="FFFFFF"/>
        </w:rPr>
        <w:t xml:space="preserve">other broader definitions. We will examine the issues with those definitions and set the scene for EDI in </w:t>
      </w:r>
      <w:r w:rsidR="00F368F1">
        <w:rPr>
          <w:rFonts w:eastAsia="Times New Roman"/>
          <w:color w:val="201F1E"/>
          <w:shd w:val="clear" w:color="auto" w:fill="FFFFFF"/>
        </w:rPr>
        <w:t>the department and the University with an opportunity to discuss issues that we ourselves have experienced.</w:t>
      </w:r>
      <w:r w:rsidR="00497F73">
        <w:rPr>
          <w:rFonts w:eastAsia="Times New Roman"/>
          <w:color w:val="201F1E"/>
          <w:shd w:val="clear" w:color="auto" w:fill="FFFFFF"/>
        </w:rPr>
        <w:t xml:space="preserve"> To support student development throughout the module we will also look into concise writing and critical thinking skills.</w:t>
      </w:r>
    </w:p>
    <w:p w14:paraId="6A9C8C70" w14:textId="5769136E" w:rsidR="00A30FAA" w:rsidRDefault="00807E16" w:rsidP="005C52B8">
      <w:pPr>
        <w:spacing w:after="0"/>
        <w:rPr>
          <w:shd w:val="clear" w:color="auto" w:fill="FFFFFF"/>
        </w:rPr>
      </w:pPr>
      <w:r>
        <w:rPr>
          <w:shd w:val="clear" w:color="auto" w:fill="FFFFFF"/>
        </w:rPr>
        <w:t>Core Reading:</w:t>
      </w:r>
    </w:p>
    <w:p w14:paraId="1E78F624" w14:textId="35EF33DA" w:rsidR="00A30FAA" w:rsidRDefault="00170BEF" w:rsidP="00A30FAA">
      <w:pPr>
        <w:pStyle w:val="ListParagraph"/>
        <w:numPr>
          <w:ilvl w:val="0"/>
          <w:numId w:val="12"/>
        </w:numPr>
        <w:spacing w:after="0" w:line="240" w:lineRule="auto"/>
        <w:rPr>
          <w:rFonts w:eastAsia="Times New Roman" w:cstheme="minorHAnsi"/>
          <w:lang w:val="en-US"/>
        </w:rPr>
      </w:pPr>
      <w:r>
        <w:rPr>
          <w:rFonts w:eastAsia="Times New Roman" w:cstheme="minorHAnsi"/>
          <w:lang w:val="en-US"/>
        </w:rPr>
        <w:t>As this is the first session of the module there is no required pre-reading</w:t>
      </w:r>
    </w:p>
    <w:p w14:paraId="34A50178" w14:textId="77777777" w:rsidR="005C52B8" w:rsidRPr="00A30FAA" w:rsidRDefault="005C52B8" w:rsidP="005C52B8">
      <w:pPr>
        <w:pStyle w:val="ListParagraph"/>
        <w:spacing w:after="0" w:line="240" w:lineRule="auto"/>
        <w:rPr>
          <w:rFonts w:eastAsia="Times New Roman" w:cstheme="minorHAnsi"/>
          <w:lang w:val="en-US"/>
        </w:rPr>
      </w:pPr>
    </w:p>
    <w:p w14:paraId="2187974D" w14:textId="7DC1E9A1" w:rsidR="00A30FAA" w:rsidRDefault="00631ED8" w:rsidP="00A30FAA">
      <w:pPr>
        <w:spacing w:after="0" w:line="240" w:lineRule="auto"/>
        <w:rPr>
          <w:rFonts w:eastAsia="Times New Roman" w:cstheme="minorHAnsi"/>
          <w:lang w:val="en-US"/>
        </w:rPr>
      </w:pPr>
      <w:r>
        <w:rPr>
          <w:rFonts w:eastAsia="Times New Roman" w:cstheme="minorHAnsi"/>
          <w:lang w:val="en-US"/>
        </w:rPr>
        <w:t xml:space="preserve">Optional </w:t>
      </w:r>
      <w:r w:rsidR="00807E16">
        <w:rPr>
          <w:rFonts w:eastAsia="Times New Roman" w:cstheme="minorHAnsi"/>
          <w:lang w:val="en-US"/>
        </w:rPr>
        <w:t>Supplementary reading:</w:t>
      </w:r>
    </w:p>
    <w:p w14:paraId="44898412" w14:textId="36A9944D" w:rsidR="00A30FAA" w:rsidRDefault="00434E73" w:rsidP="00A30FAA">
      <w:pPr>
        <w:pStyle w:val="ListParagraph"/>
        <w:numPr>
          <w:ilvl w:val="0"/>
          <w:numId w:val="12"/>
        </w:numPr>
        <w:rPr>
          <w:rFonts w:eastAsia="Times New Roman"/>
          <w:color w:val="201F1E"/>
          <w:shd w:val="clear" w:color="auto" w:fill="FFFFFF"/>
        </w:rPr>
      </w:pPr>
      <w:r>
        <w:rPr>
          <w:rFonts w:eastAsia="Times New Roman"/>
          <w:color w:val="201F1E"/>
          <w:shd w:val="clear" w:color="auto" w:fill="FFFFFF"/>
        </w:rPr>
        <w:t xml:space="preserve">Overview of the Imperial EDI Strategy: </w:t>
      </w:r>
      <w:hyperlink r:id="rId12" w:history="1">
        <w:r w:rsidRPr="0034687A">
          <w:rPr>
            <w:rStyle w:val="Hyperlink"/>
            <w:rFonts w:eastAsia="Times New Roman"/>
            <w:shd w:val="clear" w:color="auto" w:fill="FFFFFF"/>
          </w:rPr>
          <w:t>https://www.imperial.ac.uk/media/imperial-college/administration-and-support-services/equality/public/Inclusive-Excellence-brochure-for-EDI-Strategy-2018---updated.pdf</w:t>
        </w:r>
      </w:hyperlink>
      <w:r>
        <w:rPr>
          <w:rFonts w:eastAsia="Times New Roman"/>
          <w:color w:val="201F1E"/>
          <w:shd w:val="clear" w:color="auto" w:fill="FFFFFF"/>
        </w:rPr>
        <w:t xml:space="preserve"> </w:t>
      </w:r>
    </w:p>
    <w:p w14:paraId="22AB1E4C" w14:textId="2E04B7C7" w:rsidR="007D64B8" w:rsidRPr="00A30FAA" w:rsidRDefault="007D64B8" w:rsidP="00A30FAA">
      <w:pPr>
        <w:pStyle w:val="ListParagraph"/>
        <w:numPr>
          <w:ilvl w:val="0"/>
          <w:numId w:val="12"/>
        </w:numPr>
        <w:rPr>
          <w:rFonts w:eastAsia="Times New Roman"/>
          <w:color w:val="201F1E"/>
          <w:shd w:val="clear" w:color="auto" w:fill="FFFFFF"/>
        </w:rPr>
      </w:pPr>
      <w:r>
        <w:rPr>
          <w:rFonts w:eastAsia="Times New Roman"/>
          <w:color w:val="201F1E"/>
          <w:shd w:val="clear" w:color="auto" w:fill="FFFFFF"/>
        </w:rPr>
        <w:t xml:space="preserve">The UROP </w:t>
      </w:r>
      <w:r w:rsidR="00EB2B42">
        <w:rPr>
          <w:rFonts w:eastAsia="Times New Roman"/>
          <w:color w:val="201F1E"/>
          <w:shd w:val="clear" w:color="auto" w:fill="FFFFFF"/>
        </w:rPr>
        <w:t>report which recommended the creation of this module</w:t>
      </w:r>
      <w:r w:rsidR="00ED37EA">
        <w:rPr>
          <w:rFonts w:eastAsia="Times New Roman"/>
          <w:color w:val="201F1E"/>
          <w:shd w:val="clear" w:color="auto" w:fill="FFFFFF"/>
        </w:rPr>
        <w:t xml:space="preserve">: </w:t>
      </w:r>
      <w:r w:rsidR="00796518">
        <w:rPr>
          <w:rFonts w:eastAsia="Times New Roman"/>
          <w:color w:val="201F1E"/>
          <w:shd w:val="clear" w:color="auto" w:fill="FFFFFF"/>
        </w:rPr>
        <w:t>“</w:t>
      </w:r>
      <w:r w:rsidR="00796518" w:rsidRPr="00796518">
        <w:rPr>
          <w:rFonts w:eastAsia="Times New Roman"/>
          <w:color w:val="201F1E"/>
          <w:shd w:val="clear" w:color="auto" w:fill="FFFFFF"/>
        </w:rPr>
        <w:t>EDI in Engineering Module Creation UROP Final Report</w:t>
      </w:r>
      <w:r w:rsidR="00796518">
        <w:rPr>
          <w:rFonts w:eastAsia="Times New Roman"/>
          <w:color w:val="201F1E"/>
          <w:shd w:val="clear" w:color="auto" w:fill="FFFFFF"/>
        </w:rPr>
        <w:t>”</w:t>
      </w:r>
      <w:r w:rsidR="0067791C">
        <w:rPr>
          <w:rFonts w:eastAsia="Times New Roman"/>
          <w:color w:val="201F1E"/>
          <w:shd w:val="clear" w:color="auto" w:fill="FFFFFF"/>
        </w:rPr>
        <w:t xml:space="preserve"> </w:t>
      </w:r>
      <w:hyperlink r:id="rId13" w:history="1">
        <w:r w:rsidR="0067791C" w:rsidRPr="0067791C">
          <w:rPr>
            <w:rStyle w:val="Hyperlink"/>
            <w:rFonts w:eastAsia="Times New Roman"/>
            <w:shd w:val="clear" w:color="auto" w:fill="FFFFFF"/>
          </w:rPr>
          <w:t>https://bb.imperial.ac.uk/bbcswebdav/courses/BX202210/EDI%20in%20Engineering%20Module%20Creation%20UROP%20Final%20Report.pdf</w:t>
        </w:r>
      </w:hyperlink>
    </w:p>
    <w:p w14:paraId="4FF56AC4" w14:textId="51161BB8" w:rsidR="0693D076" w:rsidRDefault="0693D076" w:rsidP="6A2CABBD">
      <w:pPr>
        <w:pStyle w:val="ListParagraph"/>
        <w:numPr>
          <w:ilvl w:val="0"/>
          <w:numId w:val="12"/>
        </w:numPr>
        <w:rPr>
          <w:rFonts w:eastAsia="Times New Roman"/>
          <w:color w:val="201F1E"/>
        </w:rPr>
      </w:pPr>
      <w:r w:rsidRPr="6A2CABBD">
        <w:rPr>
          <w:rFonts w:eastAsia="Times New Roman"/>
          <w:color w:val="201F1E"/>
        </w:rPr>
        <w:t xml:space="preserve">A conference paper written by the students and staff involved in the creation of the module, produced after the module’s first year: </w:t>
      </w:r>
      <w:hyperlink r:id="rId14" w:history="1">
        <w:r w:rsidR="000A1001" w:rsidRPr="001B0A7D">
          <w:rPr>
            <w:rStyle w:val="Hyperlink"/>
            <w:rFonts w:eastAsia="Times New Roman"/>
          </w:rPr>
          <w:t>https://www.designsociety.org/publication/46763/</w:t>
        </w:r>
      </w:hyperlink>
      <w:r w:rsidR="000A1001">
        <w:rPr>
          <w:rFonts w:eastAsia="Times New Roman"/>
          <w:color w:val="201F1E"/>
        </w:rPr>
        <w:t xml:space="preserve"> </w:t>
      </w:r>
    </w:p>
    <w:p w14:paraId="3C60E5FA" w14:textId="321F915D" w:rsidR="007C4C1F" w:rsidRDefault="007C4C1F" w:rsidP="00F368F1">
      <w:pPr>
        <w:pStyle w:val="Heading3"/>
        <w:rPr>
          <w:rFonts w:eastAsia="Times New Roman"/>
          <w:shd w:val="clear" w:color="auto" w:fill="FFFFFF"/>
        </w:rPr>
      </w:pPr>
    </w:p>
    <w:p w14:paraId="11BDC6F1" w14:textId="0FA15C5C" w:rsidR="00F368F1" w:rsidRDefault="00F368F1" w:rsidP="00F368F1">
      <w:pPr>
        <w:pStyle w:val="Heading3"/>
        <w:rPr>
          <w:rFonts w:eastAsia="Times New Roman"/>
          <w:shd w:val="clear" w:color="auto" w:fill="FFFFFF"/>
        </w:rPr>
      </w:pPr>
      <w:r>
        <w:rPr>
          <w:rFonts w:eastAsia="Times New Roman"/>
          <w:shd w:val="clear" w:color="auto" w:fill="FFFFFF"/>
        </w:rPr>
        <w:t>Positionality – Chloe Agg, Julie Varley, Sophia Quazi</w:t>
      </w:r>
    </w:p>
    <w:p w14:paraId="46C514DA" w14:textId="34697E92" w:rsidR="00F368F1" w:rsidRDefault="00807439" w:rsidP="008044D2">
      <w:pPr>
        <w:rPr>
          <w:rFonts w:eastAsia="Times New Roman"/>
          <w:color w:val="201F1E"/>
          <w:shd w:val="clear" w:color="auto" w:fill="FFFFFF"/>
        </w:rPr>
      </w:pPr>
      <w:r>
        <w:rPr>
          <w:rFonts w:eastAsia="Times New Roman"/>
          <w:color w:val="201F1E"/>
          <w:shd w:val="clear" w:color="auto" w:fill="FFFFFF"/>
        </w:rPr>
        <w:t>Building upon the first session we will examine how our own positionality</w:t>
      </w:r>
      <w:r w:rsidR="00033A20">
        <w:rPr>
          <w:rFonts w:eastAsia="Times New Roman"/>
          <w:color w:val="201F1E"/>
          <w:shd w:val="clear" w:color="auto" w:fill="FFFFFF"/>
        </w:rPr>
        <w:t xml:space="preserve"> and privilege</w:t>
      </w:r>
      <w:r>
        <w:rPr>
          <w:rFonts w:eastAsia="Times New Roman"/>
          <w:color w:val="201F1E"/>
          <w:shd w:val="clear" w:color="auto" w:fill="FFFFFF"/>
        </w:rPr>
        <w:t xml:space="preserve"> affects our perspective on EDI issues and our power to </w:t>
      </w:r>
      <w:r w:rsidR="00007A00">
        <w:rPr>
          <w:rFonts w:eastAsia="Times New Roman"/>
          <w:color w:val="201F1E"/>
          <w:shd w:val="clear" w:color="auto" w:fill="FFFFFF"/>
        </w:rPr>
        <w:t>change the status quo. We will look at standard models of EDI and associated tools for looking at the positionality of the initiatives we create</w:t>
      </w:r>
      <w:r w:rsidR="00B94042">
        <w:rPr>
          <w:rFonts w:eastAsia="Times New Roman"/>
          <w:color w:val="201F1E"/>
          <w:shd w:val="clear" w:color="auto" w:fill="FFFFFF"/>
        </w:rPr>
        <w:t>.</w:t>
      </w:r>
      <w:r w:rsidR="00007A00">
        <w:rPr>
          <w:rFonts w:eastAsia="Times New Roman"/>
          <w:color w:val="201F1E"/>
          <w:shd w:val="clear" w:color="auto" w:fill="FFFFFF"/>
        </w:rPr>
        <w:t xml:space="preserve"> </w:t>
      </w:r>
      <w:r w:rsidR="005D6C4F">
        <w:rPr>
          <w:rFonts w:eastAsia="Times New Roman"/>
          <w:color w:val="201F1E"/>
          <w:shd w:val="clear" w:color="auto" w:fill="FFFFFF"/>
        </w:rPr>
        <w:t xml:space="preserve">At the heart of </w:t>
      </w:r>
      <w:r w:rsidR="005D6C4F">
        <w:rPr>
          <w:rFonts w:eastAsia="Times New Roman"/>
          <w:color w:val="201F1E"/>
          <w:shd w:val="clear" w:color="auto" w:fill="FFFFFF"/>
        </w:rPr>
        <w:lastRenderedPageBreak/>
        <w:t>positionality is our ability to reflect, so in this session we will also develop the students reflective and reflexive skills.</w:t>
      </w:r>
    </w:p>
    <w:p w14:paraId="3F647FCB" w14:textId="0FD4CC39" w:rsidR="00A30FAA" w:rsidRDefault="00631ED8" w:rsidP="00A30FAA">
      <w:pPr>
        <w:rPr>
          <w:shd w:val="clear" w:color="auto" w:fill="FFFFFF"/>
        </w:rPr>
      </w:pPr>
      <w:r>
        <w:rPr>
          <w:shd w:val="clear" w:color="auto" w:fill="FFFFFF"/>
        </w:rPr>
        <w:t xml:space="preserve">Pre </w:t>
      </w:r>
      <w:r w:rsidR="00807E16">
        <w:rPr>
          <w:shd w:val="clear" w:color="auto" w:fill="FFFFFF"/>
        </w:rPr>
        <w:t>Reading:</w:t>
      </w:r>
    </w:p>
    <w:p w14:paraId="0D876657" w14:textId="51B03DF5" w:rsidR="00A30FAA" w:rsidRDefault="00383F62" w:rsidP="00A30FAA">
      <w:pPr>
        <w:pStyle w:val="ListParagraph"/>
        <w:numPr>
          <w:ilvl w:val="0"/>
          <w:numId w:val="12"/>
        </w:numPr>
        <w:spacing w:after="0" w:line="240" w:lineRule="auto"/>
        <w:rPr>
          <w:rFonts w:eastAsia="Times New Roman" w:cstheme="minorHAnsi"/>
          <w:lang w:val="en-US"/>
        </w:rPr>
      </w:pPr>
      <w:r>
        <w:rPr>
          <w:rFonts w:eastAsia="Times New Roman" w:cstheme="minorHAnsi"/>
          <w:lang w:val="en-US"/>
        </w:rPr>
        <w:t xml:space="preserve">The </w:t>
      </w:r>
      <w:r w:rsidR="004301A4">
        <w:rPr>
          <w:rFonts w:eastAsia="Times New Roman" w:cstheme="minorHAnsi"/>
          <w:lang w:val="en-US"/>
        </w:rPr>
        <w:t xml:space="preserve">Equity Compass: A tool for supporting socially just practice: </w:t>
      </w:r>
      <w:hyperlink r:id="rId15" w:history="1">
        <w:r w:rsidR="004301A4" w:rsidRPr="0034687A">
          <w:rPr>
            <w:rStyle w:val="Hyperlink"/>
            <w:rFonts w:eastAsia="Times New Roman" w:cstheme="minorHAnsi"/>
            <w:lang w:val="en-US"/>
          </w:rPr>
          <w:t>https://yestem.org/wp-content/uploads/2020/10/EQUITY-COMPASS-YESTEM-INSIGHT.pdf</w:t>
        </w:r>
      </w:hyperlink>
      <w:r w:rsidR="004301A4">
        <w:rPr>
          <w:rFonts w:eastAsia="Times New Roman" w:cstheme="minorHAnsi"/>
          <w:lang w:val="en-US"/>
        </w:rPr>
        <w:t xml:space="preserve"> </w:t>
      </w:r>
    </w:p>
    <w:p w14:paraId="7145C2AF" w14:textId="492AF5C5" w:rsidR="004301A4" w:rsidRPr="00A30FAA" w:rsidRDefault="00972498" w:rsidP="00A30FAA">
      <w:pPr>
        <w:pStyle w:val="ListParagraph"/>
        <w:numPr>
          <w:ilvl w:val="0"/>
          <w:numId w:val="12"/>
        </w:numPr>
        <w:spacing w:after="0" w:line="240" w:lineRule="auto"/>
        <w:rPr>
          <w:rFonts w:eastAsia="Times New Roman" w:cstheme="minorHAnsi"/>
          <w:lang w:val="en-US"/>
        </w:rPr>
      </w:pPr>
      <w:r>
        <w:rPr>
          <w:rFonts w:eastAsia="Times New Roman" w:cstheme="minorHAnsi"/>
          <w:lang w:val="en-US"/>
        </w:rPr>
        <w:t>Reflection and Reflexivity (</w:t>
      </w:r>
      <w:r w:rsidR="00B601F5">
        <w:rPr>
          <w:rFonts w:eastAsia="Times New Roman" w:cstheme="minorHAnsi"/>
          <w:lang w:val="en-US"/>
        </w:rPr>
        <w:t xml:space="preserve">pages 1-15; stop </w:t>
      </w:r>
      <w:r w:rsidR="009F7F62">
        <w:rPr>
          <w:rFonts w:eastAsia="Times New Roman" w:cstheme="minorHAnsi"/>
          <w:lang w:val="en-US"/>
        </w:rPr>
        <w:t xml:space="preserve">before the section </w:t>
      </w:r>
      <w:r w:rsidR="00B601F5">
        <w:rPr>
          <w:rFonts w:eastAsia="Times New Roman" w:cstheme="minorHAnsi"/>
          <w:lang w:val="en-US"/>
        </w:rPr>
        <w:t>“Mindfulness”</w:t>
      </w:r>
      <w:r w:rsidR="009F7F62">
        <w:rPr>
          <w:rFonts w:eastAsia="Times New Roman" w:cstheme="minorHAnsi"/>
          <w:lang w:val="en-US"/>
        </w:rPr>
        <w:t xml:space="preserve">) </w:t>
      </w:r>
      <w:r w:rsidR="005631FC">
        <w:rPr>
          <w:rFonts w:eastAsia="Times New Roman" w:cstheme="minorHAnsi"/>
          <w:lang w:val="en-US"/>
        </w:rPr>
        <w:t>– We recognize this is a relatively large reading, but as it will support all of your logbook use throughout both terms and with 40% of your assessment it is worth getting to grips with reflective and reflexive practice</w:t>
      </w:r>
      <w:r w:rsidR="00007E42">
        <w:rPr>
          <w:rFonts w:eastAsia="Times New Roman" w:cstheme="minorHAnsi"/>
          <w:lang w:val="en-US"/>
        </w:rPr>
        <w:t xml:space="preserve">: </w:t>
      </w:r>
      <w:hyperlink r:id="rId16" w:history="1">
        <w:r w:rsidR="006F5947" w:rsidRPr="000B35BD">
          <w:rPr>
            <w:rStyle w:val="Hyperlink"/>
            <w:rFonts w:eastAsia="Times New Roman" w:cstheme="minorHAnsi"/>
            <w:lang w:val="en-US"/>
          </w:rPr>
          <w:t>https://uk.sagepub.com/sites/default/files/upm-binaries/32441_01_Bolton_3e_Ch_01.pdf</w:t>
        </w:r>
      </w:hyperlink>
      <w:r w:rsidR="009F7F62">
        <w:rPr>
          <w:rFonts w:eastAsia="Times New Roman" w:cstheme="minorHAnsi"/>
          <w:lang w:val="en-US"/>
        </w:rPr>
        <w:t xml:space="preserve"> </w:t>
      </w:r>
    </w:p>
    <w:p w14:paraId="3EBD15B9" w14:textId="77777777" w:rsidR="007C4C1F" w:rsidRDefault="007C4C1F" w:rsidP="00A30FAA">
      <w:pPr>
        <w:spacing w:after="0" w:line="240" w:lineRule="auto"/>
        <w:rPr>
          <w:rFonts w:eastAsia="Times New Roman" w:cstheme="minorHAnsi"/>
          <w:lang w:val="en-US"/>
        </w:rPr>
      </w:pPr>
    </w:p>
    <w:p w14:paraId="1E6DD80C" w14:textId="33512799" w:rsidR="00A30FAA" w:rsidRDefault="00631ED8" w:rsidP="00A30FAA">
      <w:pPr>
        <w:spacing w:after="0" w:line="240" w:lineRule="auto"/>
        <w:rPr>
          <w:rFonts w:eastAsia="Times New Roman" w:cstheme="minorHAnsi"/>
          <w:lang w:val="en-US"/>
        </w:rPr>
      </w:pPr>
      <w:r>
        <w:rPr>
          <w:rFonts w:eastAsia="Times New Roman" w:cstheme="minorHAnsi"/>
          <w:lang w:val="en-US"/>
        </w:rPr>
        <w:t xml:space="preserve">Optional </w:t>
      </w:r>
      <w:r w:rsidR="00807E16">
        <w:rPr>
          <w:rFonts w:eastAsia="Times New Roman" w:cstheme="minorHAnsi"/>
          <w:lang w:val="en-US"/>
        </w:rPr>
        <w:t>Supplementary reading:</w:t>
      </w:r>
    </w:p>
    <w:p w14:paraId="6A0C131D" w14:textId="77777777" w:rsidR="008B6986" w:rsidRDefault="00DB4F2D" w:rsidP="00DB4F2D">
      <w:pPr>
        <w:pStyle w:val="ListParagraph"/>
        <w:numPr>
          <w:ilvl w:val="0"/>
          <w:numId w:val="22"/>
        </w:numPr>
        <w:rPr>
          <w:rFonts w:eastAsia="Times New Roman" w:cstheme="minorHAnsi"/>
        </w:rPr>
      </w:pPr>
      <w:r w:rsidRPr="00DB4F2D">
        <w:rPr>
          <w:rFonts w:eastAsia="Times New Roman" w:cstheme="minorHAnsi"/>
        </w:rPr>
        <w:t>Equality Impact Assessment</w:t>
      </w:r>
      <w:r w:rsidR="008B6986">
        <w:rPr>
          <w:rFonts w:eastAsia="Times New Roman" w:cstheme="minorHAnsi"/>
        </w:rPr>
        <w:t xml:space="preserve"> w</w:t>
      </w:r>
      <w:r w:rsidRPr="00DB4F2D">
        <w:rPr>
          <w:rFonts w:eastAsia="Times New Roman" w:cstheme="minorHAnsi"/>
        </w:rPr>
        <w:t>ebinar: </w:t>
      </w:r>
    </w:p>
    <w:p w14:paraId="50B67EF8" w14:textId="2FD2501F" w:rsidR="00DB4F2D" w:rsidRPr="00DB4F2D" w:rsidRDefault="00000000" w:rsidP="008B6986">
      <w:pPr>
        <w:pStyle w:val="ListParagraph"/>
        <w:rPr>
          <w:rFonts w:eastAsia="Times New Roman" w:cstheme="minorHAnsi"/>
        </w:rPr>
      </w:pPr>
      <w:hyperlink r:id="rId17" w:history="1">
        <w:r w:rsidR="008B6986" w:rsidRPr="00DB4F2D">
          <w:rPr>
            <w:rStyle w:val="Hyperlink"/>
            <w:rFonts w:eastAsia="Times New Roman" w:cstheme="minorHAnsi"/>
          </w:rPr>
          <w:t>https://media.rawvoice.com/lse_profservicesdivisions/richmedia.lse.ac.uk/profservicesdivisions/20190903_EDI_RoomforSubtitleEditEIAwebinar.mp4</w:t>
        </w:r>
      </w:hyperlink>
    </w:p>
    <w:p w14:paraId="76C110CE" w14:textId="54CC1AE6" w:rsidR="00B32FA2" w:rsidRDefault="00DB4F2D" w:rsidP="00DB4F2D">
      <w:pPr>
        <w:pStyle w:val="ListParagraph"/>
        <w:numPr>
          <w:ilvl w:val="0"/>
          <w:numId w:val="22"/>
        </w:numPr>
        <w:rPr>
          <w:rFonts w:eastAsia="Times New Roman" w:cstheme="minorHAnsi"/>
        </w:rPr>
      </w:pPr>
      <w:r w:rsidRPr="00DB4F2D">
        <w:rPr>
          <w:rFonts w:eastAsia="Times New Roman" w:cstheme="minorHAnsi"/>
        </w:rPr>
        <w:t>Imperial's Equality Impact Assessment webpage</w:t>
      </w:r>
      <w:r w:rsidR="00B32FA2">
        <w:rPr>
          <w:rFonts w:eastAsia="Times New Roman" w:cstheme="minorHAnsi"/>
        </w:rPr>
        <w:t xml:space="preserve"> </w:t>
      </w:r>
      <w:r w:rsidR="00B32FA2" w:rsidRPr="00DB4F2D">
        <w:rPr>
          <w:rFonts w:eastAsia="Times New Roman" w:cstheme="minorHAnsi"/>
        </w:rPr>
        <w:t>&amp;</w:t>
      </w:r>
      <w:r w:rsidR="00B32FA2">
        <w:rPr>
          <w:rFonts w:eastAsia="Times New Roman" w:cstheme="minorHAnsi"/>
        </w:rPr>
        <w:t xml:space="preserve"> te</w:t>
      </w:r>
      <w:r w:rsidR="00B32FA2" w:rsidRPr="00DB4F2D">
        <w:rPr>
          <w:rFonts w:eastAsia="Times New Roman" w:cstheme="minorHAnsi"/>
        </w:rPr>
        <w:t>mplate: </w:t>
      </w:r>
    </w:p>
    <w:p w14:paraId="2E28FAF9" w14:textId="70C7F719" w:rsidR="00B32FA2" w:rsidRDefault="00000000" w:rsidP="00B32FA2">
      <w:pPr>
        <w:pStyle w:val="ListParagraph"/>
        <w:rPr>
          <w:rFonts w:eastAsia="Times New Roman" w:cstheme="minorHAnsi"/>
        </w:rPr>
      </w:pPr>
      <w:hyperlink r:id="rId18" w:history="1">
        <w:r w:rsidR="00B32FA2" w:rsidRPr="00DB4F2D">
          <w:rPr>
            <w:rStyle w:val="Hyperlink"/>
            <w:rFonts w:eastAsia="Times New Roman" w:cstheme="minorHAnsi"/>
          </w:rPr>
          <w:t>https://www.imperial.ac.uk/equality/resources/equality-impact-assessments/</w:t>
        </w:r>
      </w:hyperlink>
      <w:r w:rsidR="00DB4F2D" w:rsidRPr="00DB4F2D">
        <w:rPr>
          <w:rFonts w:eastAsia="Times New Roman" w:cstheme="minorHAnsi"/>
        </w:rPr>
        <w:t> </w:t>
      </w:r>
    </w:p>
    <w:p w14:paraId="0431C6CA" w14:textId="3425986F" w:rsidR="00DB4F2D" w:rsidRDefault="00000000" w:rsidP="00B32FA2">
      <w:pPr>
        <w:pStyle w:val="ListParagraph"/>
        <w:rPr>
          <w:rFonts w:eastAsia="Times New Roman" w:cstheme="minorHAnsi"/>
        </w:rPr>
      </w:pPr>
      <w:hyperlink r:id="rId19" w:history="1">
        <w:r w:rsidR="00B32FA2" w:rsidRPr="00DB4F2D">
          <w:rPr>
            <w:rStyle w:val="Hyperlink"/>
            <w:rFonts w:eastAsia="Times New Roman" w:cstheme="minorHAnsi"/>
          </w:rPr>
          <w:t>https://bb.imperial.ac.uk/bbcswebdav/courses/BX202210/Imperial-EIA-template%20%283%29.docx</w:t>
        </w:r>
      </w:hyperlink>
      <w:r w:rsidR="00DB4F2D" w:rsidRPr="00DB4F2D">
        <w:rPr>
          <w:rFonts w:eastAsia="Times New Roman" w:cstheme="minorHAnsi"/>
        </w:rPr>
        <w:t> </w:t>
      </w:r>
    </w:p>
    <w:p w14:paraId="7B64B8C3" w14:textId="041375B9" w:rsidR="00AA3287" w:rsidRDefault="00AA3287" w:rsidP="00AA3287">
      <w:pPr>
        <w:pStyle w:val="Heading3"/>
        <w:rPr>
          <w:rFonts w:eastAsia="Times New Roman"/>
        </w:rPr>
      </w:pPr>
      <w:r>
        <w:rPr>
          <w:rFonts w:eastAsia="Times New Roman"/>
        </w:rPr>
        <w:t>Disability, Neurodiversity and Engineering – Jenny McLaughlin</w:t>
      </w:r>
    </w:p>
    <w:p w14:paraId="34C545FA" w14:textId="663C1770" w:rsidR="003E1DF2" w:rsidRDefault="003E1DF2" w:rsidP="003E1DF2">
      <w:pPr>
        <w:spacing w:after="0" w:line="240" w:lineRule="auto"/>
      </w:pPr>
      <w:r w:rsidRPr="00450F16">
        <w:rPr>
          <w:rFonts w:eastAsia="Times New Roman"/>
        </w:rPr>
        <w:t>This session is about the importance of Systematic Inclusion. Every human is different and we need to keep this in mind as we make decisions on our infrastructure, technology and process so as not to exclude.</w:t>
      </w:r>
      <w:r>
        <w:rPr>
          <w:rFonts w:eastAsia="Times New Roman"/>
        </w:rPr>
        <w:t xml:space="preserve"> </w:t>
      </w:r>
      <w:r>
        <w:t>Exclusion has become a habit, we need to acknowledge that we have it in our gift to be the difference. We start by understanding the fact that humans by nature our diverse. Move into demonstrating how some of the greatest innovation was born of necessity to include. Concluding how each of us play a role in ensuring we go above compliance to being curious how to create a more equitable world for everyone.</w:t>
      </w:r>
    </w:p>
    <w:p w14:paraId="7CC3F6F1" w14:textId="6DBB8D0B" w:rsidR="000E39B9" w:rsidRDefault="000E39B9" w:rsidP="00450F16">
      <w:pPr>
        <w:spacing w:after="0" w:line="240" w:lineRule="auto"/>
      </w:pPr>
      <w:r>
        <w:t xml:space="preserve">Speaker Profile: </w:t>
      </w:r>
      <w:hyperlink r:id="rId20" w:history="1">
        <w:r w:rsidRPr="0059080F">
          <w:rPr>
            <w:rStyle w:val="Hyperlink"/>
          </w:rPr>
          <w:t>https://getitright.uk.com/news/people-profile/board-profile-jenny-mclaughlin</w:t>
        </w:r>
      </w:hyperlink>
      <w:r>
        <w:t xml:space="preserve"> </w:t>
      </w:r>
    </w:p>
    <w:p w14:paraId="41907288" w14:textId="77777777" w:rsidR="00AA3287" w:rsidRDefault="00AA3287" w:rsidP="00AA3287">
      <w:pPr>
        <w:rPr>
          <w:rFonts w:eastAsia="Times New Roman"/>
        </w:rPr>
      </w:pPr>
    </w:p>
    <w:p w14:paraId="121A2770" w14:textId="6117AA87" w:rsidR="00F00044" w:rsidRDefault="00F00044" w:rsidP="00AA3287">
      <w:pPr>
        <w:rPr>
          <w:rFonts w:eastAsia="Times New Roman"/>
        </w:rPr>
      </w:pPr>
      <w:r>
        <w:rPr>
          <w:rFonts w:eastAsia="Times New Roman"/>
        </w:rPr>
        <w:t>Pre-Reading: There is no required pre-reading for this session.</w:t>
      </w:r>
    </w:p>
    <w:p w14:paraId="5FF4C3D7" w14:textId="2B0974A8" w:rsidR="00F00044" w:rsidRPr="00450F16" w:rsidRDefault="00F00044" w:rsidP="00AA3287">
      <w:pPr>
        <w:rPr>
          <w:rFonts w:eastAsia="Times New Roman"/>
        </w:rPr>
      </w:pPr>
      <w:r>
        <w:rPr>
          <w:rFonts w:eastAsia="Times New Roman"/>
        </w:rPr>
        <w:t>Core Reading (post session – select 1-2 chapters of 1 only):</w:t>
      </w:r>
    </w:p>
    <w:p w14:paraId="10FD34F8" w14:textId="6015A69F" w:rsidR="003E1DF2" w:rsidRDefault="00900E94" w:rsidP="00450F16">
      <w:pPr>
        <w:pStyle w:val="ListParagraph"/>
        <w:numPr>
          <w:ilvl w:val="0"/>
          <w:numId w:val="28"/>
        </w:numPr>
      </w:pPr>
      <w:r>
        <w:t>Mismatch – Kat Holmes</w:t>
      </w:r>
      <w:r w:rsidR="00201C33">
        <w:t xml:space="preserve">: </w:t>
      </w:r>
      <w:hyperlink r:id="rId21" w:history="1">
        <w:r w:rsidR="00201C33" w:rsidRPr="0059080F">
          <w:rPr>
            <w:rStyle w:val="Hyperlink"/>
          </w:rPr>
          <w:t>https://imperial.alma.exlibrisgroup.com/leganto/public/44IMP_INST/citation/44306070620001591?auth=SAML</w:t>
        </w:r>
      </w:hyperlink>
      <w:r w:rsidR="00201C33">
        <w:t xml:space="preserve"> </w:t>
      </w:r>
    </w:p>
    <w:p w14:paraId="0A97132B" w14:textId="7B196333" w:rsidR="00C64ECF" w:rsidRDefault="00C64ECF" w:rsidP="00450F16">
      <w:pPr>
        <w:pStyle w:val="ListParagraph"/>
        <w:numPr>
          <w:ilvl w:val="0"/>
          <w:numId w:val="28"/>
        </w:numPr>
      </w:pPr>
      <w:r>
        <w:t>Designing Mind Friendly Env</w:t>
      </w:r>
      <w:r w:rsidR="007A7FFC">
        <w:t xml:space="preserve">ironments – Steve Maslin: </w:t>
      </w:r>
      <w:hyperlink r:id="rId22" w:history="1">
        <w:r w:rsidR="00BE1478" w:rsidRPr="00450F16">
          <w:rPr>
            <w:rStyle w:val="Hyperlink"/>
          </w:rPr>
          <w:t>https://imperial.alma.exlibrisgroup.com/leganto/public/44IMP_INST/citation/44313452590001591?auth=SAML</w:t>
        </w:r>
      </w:hyperlink>
    </w:p>
    <w:p w14:paraId="3CB8353B" w14:textId="77777777" w:rsidR="00BE1478" w:rsidRDefault="00201C33" w:rsidP="007A7FFC">
      <w:pPr>
        <w:pStyle w:val="ListParagraph"/>
        <w:numPr>
          <w:ilvl w:val="0"/>
          <w:numId w:val="28"/>
        </w:numPr>
      </w:pPr>
      <w:r>
        <w:t>L</w:t>
      </w:r>
      <w:r w:rsidR="0037780A">
        <w:t xml:space="preserve">iving Sensationally – Winnie </w:t>
      </w:r>
      <w:r w:rsidR="00BE1478">
        <w:t>D</w:t>
      </w:r>
      <w:r w:rsidR="0037780A">
        <w:t>unn:</w:t>
      </w:r>
    </w:p>
    <w:p w14:paraId="3C849899" w14:textId="08F23256" w:rsidR="0037780A" w:rsidRPr="00450F16" w:rsidRDefault="00000000" w:rsidP="009B6BFE">
      <w:pPr>
        <w:pStyle w:val="ListParagraph"/>
        <w:rPr>
          <w:rStyle w:val="Hyperlink"/>
        </w:rPr>
      </w:pPr>
      <w:hyperlink r:id="rId23" w:history="1">
        <w:r w:rsidR="00BE1478" w:rsidRPr="00450F16">
          <w:rPr>
            <w:rStyle w:val="Hyperlink"/>
          </w:rPr>
          <w:t>https://imperial.alma.exlibrisgroup.com/leganto/public/44IMP_INST/citation/44313459760001591?auth=SAML</w:t>
        </w:r>
      </w:hyperlink>
    </w:p>
    <w:p w14:paraId="444321F2" w14:textId="4610AE0F" w:rsidR="007A7FFC" w:rsidRDefault="007A7FFC" w:rsidP="007A7FFC">
      <w:r>
        <w:t>Supplementary Reading:</w:t>
      </w:r>
    </w:p>
    <w:p w14:paraId="512C655E" w14:textId="18765AD8" w:rsidR="007A7FFC" w:rsidRDefault="00A970DC" w:rsidP="00A970DC">
      <w:pPr>
        <w:pStyle w:val="ListParagraph"/>
        <w:numPr>
          <w:ilvl w:val="0"/>
          <w:numId w:val="29"/>
        </w:numPr>
      </w:pPr>
      <w:r>
        <w:t>Rebel Ideas – Matthew Sy</w:t>
      </w:r>
      <w:r w:rsidR="00F133A9">
        <w:t xml:space="preserve">ed: </w:t>
      </w:r>
      <w:hyperlink r:id="rId24" w:history="1">
        <w:r w:rsidR="00F133A9" w:rsidRPr="0059080F">
          <w:rPr>
            <w:rStyle w:val="Hyperlink"/>
          </w:rPr>
          <w:t>https://imperial.alma.exlibrisgroup.com/leganto/public/44IMP_INST/citation/44306077030001591?auth=SAML</w:t>
        </w:r>
      </w:hyperlink>
      <w:r w:rsidR="00F133A9">
        <w:t xml:space="preserve"> </w:t>
      </w:r>
    </w:p>
    <w:p w14:paraId="262FA83D" w14:textId="08D477D7" w:rsidR="00D9619A" w:rsidRDefault="00D9619A" w:rsidP="00D9619A">
      <w:pPr>
        <w:pStyle w:val="ListParagraph"/>
        <w:numPr>
          <w:ilvl w:val="0"/>
          <w:numId w:val="29"/>
        </w:numPr>
      </w:pPr>
      <w:r>
        <w:lastRenderedPageBreak/>
        <w:t xml:space="preserve">This is Dyslexia – Kate Griggs: </w:t>
      </w:r>
      <w:hyperlink r:id="rId25" w:history="1">
        <w:r w:rsidRPr="0059080F">
          <w:rPr>
            <w:rStyle w:val="Hyperlink"/>
          </w:rPr>
          <w:t>https://imperial.alma.exlibrisgroup.com/leganto/public/44IMP_INST/citation/44306080080001591?auth=SAML</w:t>
        </w:r>
      </w:hyperlink>
      <w:r>
        <w:t xml:space="preserve"> </w:t>
      </w:r>
    </w:p>
    <w:p w14:paraId="5E61E3D1" w14:textId="46BDE035" w:rsidR="00D9619A" w:rsidRDefault="0088215F" w:rsidP="00D9619A">
      <w:pPr>
        <w:pStyle w:val="ListParagraph"/>
        <w:numPr>
          <w:ilvl w:val="0"/>
          <w:numId w:val="29"/>
        </w:numPr>
      </w:pPr>
      <w:r>
        <w:t xml:space="preserve">The Art of Thinking Clearly – Rolf Dobelli: </w:t>
      </w:r>
      <w:hyperlink r:id="rId26" w:history="1">
        <w:r w:rsidRPr="0059080F">
          <w:rPr>
            <w:rStyle w:val="Hyperlink"/>
          </w:rPr>
          <w:t>https://imperial.alma.exlibrisgroup.com/leganto/public/44IMP_INST/citation/44306081570001591?auth=SAML</w:t>
        </w:r>
      </w:hyperlink>
      <w:r>
        <w:t xml:space="preserve"> </w:t>
      </w:r>
    </w:p>
    <w:p w14:paraId="0225A0BA" w14:textId="77777777" w:rsidR="0088215F" w:rsidRPr="00AA3287" w:rsidRDefault="0088215F" w:rsidP="0088215F">
      <w:pPr>
        <w:pStyle w:val="ListParagraph"/>
      </w:pPr>
    </w:p>
    <w:p w14:paraId="4205A950" w14:textId="44F7E407" w:rsidR="00EC4A78" w:rsidRDefault="00EC4A78" w:rsidP="00EC4A78">
      <w:pPr>
        <w:pStyle w:val="Heading3"/>
      </w:pPr>
      <w:r>
        <w:t>Race and Racism in Engineering – Aakeen Parikh</w:t>
      </w:r>
    </w:p>
    <w:p w14:paraId="74F3C71E" w14:textId="30CCD149" w:rsidR="00645CA1" w:rsidRPr="00645CA1" w:rsidRDefault="00645CA1" w:rsidP="00645CA1">
      <w:r>
        <w:t xml:space="preserve">In this session we will look at a variety of topics associated with </w:t>
      </w:r>
      <w:r w:rsidR="00970913">
        <w:t xml:space="preserve">race in engineering including decolonising the curriculum, racial bias, </w:t>
      </w:r>
      <w:r w:rsidR="001F3043">
        <w:t>perspectives of success and impact for BAME engineers</w:t>
      </w:r>
      <w:r w:rsidR="00B42860">
        <w:t xml:space="preserve">. Building upon these </w:t>
      </w:r>
      <w:r w:rsidR="00FB02CE">
        <w:t>fundamentals</w:t>
      </w:r>
      <w:r w:rsidR="009C4765">
        <w:t xml:space="preserve">, and statistics, </w:t>
      </w:r>
      <w:r w:rsidR="00FB02CE">
        <w:t>of BAME experience</w:t>
      </w:r>
      <w:r w:rsidR="008B2AA6">
        <w:t xml:space="preserve"> we will explore the difference </w:t>
      </w:r>
      <w:r w:rsidR="00840014">
        <w:t xml:space="preserve">with inclusion and quotas, considering positive discrimination. </w:t>
      </w:r>
      <w:r w:rsidR="002828D1">
        <w:t xml:space="preserve">Leading on from decolonisation we will look at Britain’s colonial past </w:t>
      </w:r>
      <w:r w:rsidR="00CA0D4B">
        <w:t>and how human centred design can move us forwards away from the focus on western perspective</w:t>
      </w:r>
      <w:r w:rsidR="00B160AC">
        <w:t xml:space="preserve"> and its impacts on international development.</w:t>
      </w:r>
    </w:p>
    <w:p w14:paraId="6E3D3D66" w14:textId="77777777" w:rsidR="00EC4A78" w:rsidRDefault="00EC4A78" w:rsidP="00EC4A78">
      <w:pPr>
        <w:rPr>
          <w:shd w:val="clear" w:color="auto" w:fill="FFFFFF"/>
        </w:rPr>
      </w:pPr>
      <w:r>
        <w:rPr>
          <w:shd w:val="clear" w:color="auto" w:fill="FFFFFF"/>
        </w:rPr>
        <w:t>Core Reading:</w:t>
      </w:r>
    </w:p>
    <w:p w14:paraId="3E695C01" w14:textId="6B876EAC" w:rsidR="00EC4A78" w:rsidRDefault="006054C4" w:rsidP="00EC4A78">
      <w:pPr>
        <w:pStyle w:val="ListParagraph"/>
        <w:numPr>
          <w:ilvl w:val="0"/>
          <w:numId w:val="12"/>
        </w:numPr>
        <w:spacing w:after="0" w:line="240" w:lineRule="auto"/>
        <w:rPr>
          <w:rFonts w:eastAsia="Times New Roman" w:cstheme="minorHAnsi"/>
          <w:lang w:val="en-US"/>
        </w:rPr>
      </w:pPr>
      <w:r>
        <w:rPr>
          <w:rFonts w:eastAsia="Times New Roman" w:cstheme="minorHAnsi"/>
          <w:lang w:val="en-US"/>
        </w:rPr>
        <w:t>No pre-re</w:t>
      </w:r>
      <w:r w:rsidR="00DE448D">
        <w:rPr>
          <w:rFonts w:eastAsia="Times New Roman" w:cstheme="minorHAnsi"/>
          <w:lang w:val="en-US"/>
        </w:rPr>
        <w:t>ading required</w:t>
      </w:r>
    </w:p>
    <w:p w14:paraId="113D0D86" w14:textId="77777777" w:rsidR="00DE448D" w:rsidRPr="00A30FAA" w:rsidRDefault="00DE448D" w:rsidP="00450F16">
      <w:pPr>
        <w:pStyle w:val="ListParagraph"/>
        <w:spacing w:after="0" w:line="240" w:lineRule="auto"/>
        <w:rPr>
          <w:rFonts w:eastAsia="Times New Roman" w:cstheme="minorHAnsi"/>
          <w:lang w:val="en-US"/>
        </w:rPr>
      </w:pPr>
    </w:p>
    <w:p w14:paraId="6AFB6635" w14:textId="4EF3D6A9" w:rsidR="00EC4A78" w:rsidRPr="00DE448D" w:rsidRDefault="00631ED8" w:rsidP="00EC4A78">
      <w:pPr>
        <w:spacing w:after="0" w:line="240" w:lineRule="auto"/>
        <w:rPr>
          <w:rFonts w:eastAsia="Times New Roman" w:cstheme="minorHAnsi"/>
          <w:lang w:val="en-US"/>
        </w:rPr>
      </w:pPr>
      <w:r>
        <w:rPr>
          <w:rFonts w:eastAsia="Times New Roman" w:cstheme="minorHAnsi"/>
          <w:lang w:val="en-US"/>
        </w:rPr>
        <w:t xml:space="preserve">Optional </w:t>
      </w:r>
      <w:r w:rsidR="00EC4A78" w:rsidRPr="00DE448D">
        <w:rPr>
          <w:rFonts w:eastAsia="Times New Roman" w:cstheme="minorHAnsi"/>
          <w:lang w:val="en-US"/>
        </w:rPr>
        <w:t>Supplementary reading:</w:t>
      </w:r>
    </w:p>
    <w:p w14:paraId="657B06E8" w14:textId="77777777" w:rsidR="00DE448D" w:rsidRPr="00450F16" w:rsidRDefault="00DE448D" w:rsidP="00450F16">
      <w:pPr>
        <w:pStyle w:val="ListParagraph"/>
        <w:numPr>
          <w:ilvl w:val="0"/>
          <w:numId w:val="12"/>
        </w:numPr>
        <w:spacing w:line="252" w:lineRule="auto"/>
        <w:rPr>
          <w:rFonts w:eastAsia="Times New Roman"/>
        </w:rPr>
      </w:pPr>
      <w:r w:rsidRPr="00450F16">
        <w:rPr>
          <w:rFonts w:eastAsia="Times New Roman"/>
        </w:rPr>
        <w:t>Why I’m no longer talking to white people about race: Reni Eddo-Lodge</w:t>
      </w:r>
    </w:p>
    <w:p w14:paraId="3BC4CD52" w14:textId="77777777" w:rsidR="00DE448D" w:rsidRPr="00450F16" w:rsidRDefault="00DE448D" w:rsidP="00450F16">
      <w:pPr>
        <w:pStyle w:val="ListParagraph"/>
        <w:numPr>
          <w:ilvl w:val="0"/>
          <w:numId w:val="12"/>
        </w:numPr>
        <w:spacing w:line="252" w:lineRule="auto"/>
        <w:rPr>
          <w:rFonts w:eastAsia="Times New Roman"/>
        </w:rPr>
      </w:pPr>
      <w:r w:rsidRPr="00450F16">
        <w:rPr>
          <w:rFonts w:eastAsia="Times New Roman"/>
        </w:rPr>
        <w:t>Natives: Akala</w:t>
      </w:r>
    </w:p>
    <w:p w14:paraId="080590DE" w14:textId="77777777" w:rsidR="00DE448D" w:rsidRPr="00450F16" w:rsidRDefault="00DE448D" w:rsidP="00450F16">
      <w:pPr>
        <w:pStyle w:val="ListParagraph"/>
        <w:numPr>
          <w:ilvl w:val="0"/>
          <w:numId w:val="12"/>
        </w:numPr>
        <w:spacing w:line="252" w:lineRule="auto"/>
        <w:rPr>
          <w:rFonts w:eastAsia="Times New Roman"/>
        </w:rPr>
      </w:pPr>
      <w:r w:rsidRPr="00450F16">
        <w:rPr>
          <w:rFonts w:eastAsia="Times New Roman"/>
        </w:rPr>
        <w:t>Half of a yellow son: Chimamanda Ngozi Adichie</w:t>
      </w:r>
    </w:p>
    <w:p w14:paraId="58935277" w14:textId="77777777" w:rsidR="00DE448D" w:rsidRPr="00450F16" w:rsidRDefault="00DE448D" w:rsidP="00450F16">
      <w:pPr>
        <w:pStyle w:val="ListParagraph"/>
        <w:numPr>
          <w:ilvl w:val="0"/>
          <w:numId w:val="12"/>
        </w:numPr>
        <w:spacing w:line="252" w:lineRule="auto"/>
        <w:rPr>
          <w:rFonts w:eastAsia="Times New Roman"/>
        </w:rPr>
      </w:pPr>
      <w:r w:rsidRPr="00450F16">
        <w:rPr>
          <w:rFonts w:eastAsia="Times New Roman"/>
        </w:rPr>
        <w:t>The fire next time: James Baldwin</w:t>
      </w:r>
    </w:p>
    <w:p w14:paraId="26CF7374" w14:textId="480754BD" w:rsidR="00DE448D" w:rsidRPr="00450F16" w:rsidRDefault="00DE448D" w:rsidP="00450F16">
      <w:pPr>
        <w:pStyle w:val="ListParagraph"/>
        <w:numPr>
          <w:ilvl w:val="0"/>
          <w:numId w:val="12"/>
        </w:numPr>
        <w:spacing w:line="252" w:lineRule="auto"/>
        <w:rPr>
          <w:rFonts w:eastAsia="Times New Roman"/>
        </w:rPr>
      </w:pPr>
      <w:r w:rsidRPr="00450F16">
        <w:rPr>
          <w:rFonts w:eastAsia="Times New Roman"/>
        </w:rPr>
        <w:t>Orientalism</w:t>
      </w:r>
      <w:r w:rsidR="00DC6341">
        <w:rPr>
          <w:rFonts w:eastAsia="Times New Roman"/>
        </w:rPr>
        <w:t xml:space="preserve">: </w:t>
      </w:r>
      <w:r w:rsidR="00DC6341" w:rsidRPr="00EC20C9">
        <w:rPr>
          <w:rFonts w:eastAsia="Times New Roman"/>
        </w:rPr>
        <w:t>Edward Said</w:t>
      </w:r>
    </w:p>
    <w:p w14:paraId="7F8CE2E8" w14:textId="77777777" w:rsidR="00DE448D" w:rsidRPr="00450F16" w:rsidRDefault="00DE448D" w:rsidP="00450F16">
      <w:pPr>
        <w:pStyle w:val="ListParagraph"/>
        <w:numPr>
          <w:ilvl w:val="0"/>
          <w:numId w:val="12"/>
        </w:numPr>
        <w:spacing w:line="252" w:lineRule="auto"/>
        <w:rPr>
          <w:rFonts w:eastAsia="Times New Roman"/>
        </w:rPr>
      </w:pPr>
      <w:r w:rsidRPr="00450F16">
        <w:rPr>
          <w:rFonts w:eastAsia="Times New Roman"/>
        </w:rPr>
        <w:t>Things fall apart: Chinua Achebe</w:t>
      </w:r>
    </w:p>
    <w:p w14:paraId="5AE9E035" w14:textId="77777777" w:rsidR="00DE448D" w:rsidRPr="00450F16" w:rsidRDefault="00DE448D" w:rsidP="00450F16">
      <w:pPr>
        <w:pStyle w:val="ListParagraph"/>
        <w:numPr>
          <w:ilvl w:val="0"/>
          <w:numId w:val="12"/>
        </w:numPr>
        <w:spacing w:line="252" w:lineRule="auto"/>
        <w:rPr>
          <w:rFonts w:eastAsia="Times New Roman"/>
        </w:rPr>
      </w:pPr>
      <w:r w:rsidRPr="00450F16">
        <w:rPr>
          <w:rFonts w:eastAsia="Times New Roman"/>
        </w:rPr>
        <w:t>I am thunder: Muhammed Khan</w:t>
      </w:r>
    </w:p>
    <w:p w14:paraId="594B29E5" w14:textId="77777777" w:rsidR="00DE448D" w:rsidRPr="00450F16" w:rsidRDefault="00DE448D" w:rsidP="00450F16">
      <w:pPr>
        <w:pStyle w:val="ListParagraph"/>
        <w:numPr>
          <w:ilvl w:val="0"/>
          <w:numId w:val="12"/>
        </w:numPr>
        <w:spacing w:line="252" w:lineRule="auto"/>
        <w:rPr>
          <w:rFonts w:eastAsia="Times New Roman"/>
        </w:rPr>
      </w:pPr>
      <w:r w:rsidRPr="00450F16">
        <w:rPr>
          <w:rFonts w:eastAsia="Times New Roman"/>
        </w:rPr>
        <w:t>Prisoners of Geography: Tim Marshall</w:t>
      </w:r>
    </w:p>
    <w:p w14:paraId="33930B76" w14:textId="0E0F782E" w:rsidR="00DE448D" w:rsidRPr="00450F16" w:rsidRDefault="00DE448D" w:rsidP="00450F16">
      <w:pPr>
        <w:pStyle w:val="ListParagraph"/>
        <w:numPr>
          <w:ilvl w:val="0"/>
          <w:numId w:val="12"/>
        </w:numPr>
        <w:spacing w:line="252" w:lineRule="auto"/>
        <w:rPr>
          <w:rFonts w:eastAsia="Times New Roman"/>
        </w:rPr>
      </w:pPr>
      <w:r w:rsidRPr="00450F16">
        <w:rPr>
          <w:rFonts w:eastAsia="Times New Roman"/>
        </w:rPr>
        <w:t>Poor Economics –</w:t>
      </w:r>
      <w:r w:rsidR="003073B0">
        <w:rPr>
          <w:rFonts w:eastAsia="Times New Roman"/>
        </w:rPr>
        <w:t xml:space="preserve"> Ab</w:t>
      </w:r>
      <w:r w:rsidR="00BA2B62">
        <w:rPr>
          <w:rFonts w:eastAsia="Times New Roman"/>
        </w:rPr>
        <w:t>hijit Banerjee</w:t>
      </w:r>
    </w:p>
    <w:p w14:paraId="2B2B7C78" w14:textId="77777777" w:rsidR="00DE448D" w:rsidRPr="00450F16" w:rsidRDefault="00DE448D" w:rsidP="00450F16">
      <w:pPr>
        <w:pStyle w:val="ListParagraph"/>
        <w:numPr>
          <w:ilvl w:val="0"/>
          <w:numId w:val="12"/>
        </w:numPr>
        <w:spacing w:line="252" w:lineRule="auto"/>
        <w:rPr>
          <w:rFonts w:eastAsia="Times New Roman"/>
        </w:rPr>
      </w:pPr>
      <w:r w:rsidRPr="00450F16">
        <w:rPr>
          <w:rFonts w:eastAsia="Times New Roman"/>
        </w:rPr>
        <w:t>Shock Doctrine – Naomi Klein</w:t>
      </w:r>
    </w:p>
    <w:p w14:paraId="3E52CFD3" w14:textId="77777777" w:rsidR="00DE448D" w:rsidRPr="00450F16" w:rsidRDefault="00DE448D" w:rsidP="00450F16">
      <w:pPr>
        <w:pStyle w:val="ListParagraph"/>
        <w:numPr>
          <w:ilvl w:val="0"/>
          <w:numId w:val="12"/>
        </w:numPr>
        <w:spacing w:line="252" w:lineRule="auto"/>
        <w:rPr>
          <w:rFonts w:eastAsia="Times New Roman"/>
        </w:rPr>
      </w:pPr>
      <w:r w:rsidRPr="00450F16">
        <w:rPr>
          <w:rFonts w:eastAsia="Times New Roman"/>
        </w:rPr>
        <w:t>The price of inequality – Joseph Stiglitz</w:t>
      </w:r>
    </w:p>
    <w:p w14:paraId="041269FC" w14:textId="77777777" w:rsidR="00DE448D" w:rsidRPr="00450F16" w:rsidRDefault="00DE448D" w:rsidP="009B6BFE">
      <w:pPr>
        <w:pStyle w:val="ListParagraph"/>
        <w:spacing w:after="0" w:line="240" w:lineRule="auto"/>
        <w:rPr>
          <w:rFonts w:eastAsia="Times New Roman" w:cstheme="minorHAnsi"/>
          <w:lang w:val="en-US"/>
        </w:rPr>
      </w:pPr>
    </w:p>
    <w:p w14:paraId="63B56C39" w14:textId="77777777" w:rsidR="00EC4A78" w:rsidRPr="00A30FAA" w:rsidRDefault="00EC4A78" w:rsidP="00A30FAA"/>
    <w:p w14:paraId="0A03FACD" w14:textId="6897B353" w:rsidR="00B30F1B" w:rsidRDefault="0095525F" w:rsidP="00B30F1B">
      <w:pPr>
        <w:pStyle w:val="Heading3"/>
      </w:pPr>
      <w:r>
        <w:t>Women in Science</w:t>
      </w:r>
      <w:r w:rsidR="00B30F1B">
        <w:t xml:space="preserve"> – </w:t>
      </w:r>
      <w:r>
        <w:t>Jess Wade</w:t>
      </w:r>
    </w:p>
    <w:p w14:paraId="08E27979" w14:textId="77777777" w:rsidR="0095525F" w:rsidRDefault="0095525F" w:rsidP="0095525F"/>
    <w:p w14:paraId="676491DF" w14:textId="77777777" w:rsidR="0095525F" w:rsidRDefault="0095525F" w:rsidP="0095525F">
      <w:r w:rsidRPr="00450F16">
        <w:t>This session will consider the topic of gender in science and engineering, this will look at the following topics;</w:t>
      </w:r>
    </w:p>
    <w:p w14:paraId="7A621CBE" w14:textId="77777777" w:rsidR="0095525F" w:rsidRDefault="0095525F" w:rsidP="001B3D98">
      <w:pPr>
        <w:pStyle w:val="ListParagraph"/>
        <w:numPr>
          <w:ilvl w:val="0"/>
          <w:numId w:val="33"/>
        </w:numPr>
      </w:pPr>
      <w:r w:rsidRPr="00450F16">
        <w:t>Evidence: What is the current data telling us about the circumstances for women in science and engineering?</w:t>
      </w:r>
    </w:p>
    <w:p w14:paraId="11FD014E" w14:textId="77777777" w:rsidR="0095525F" w:rsidRDefault="0095525F" w:rsidP="006E5CEB">
      <w:pPr>
        <w:pStyle w:val="ListParagraph"/>
        <w:numPr>
          <w:ilvl w:val="0"/>
          <w:numId w:val="33"/>
        </w:numPr>
      </w:pPr>
      <w:r w:rsidRPr="00450F16">
        <w:t>Background: Why might is this the case and what are the existing barriers</w:t>
      </w:r>
    </w:p>
    <w:p w14:paraId="577EB8A8" w14:textId="77777777" w:rsidR="0095525F" w:rsidRDefault="0095525F" w:rsidP="00EA12F8">
      <w:pPr>
        <w:pStyle w:val="ListParagraph"/>
        <w:numPr>
          <w:ilvl w:val="0"/>
          <w:numId w:val="33"/>
        </w:numPr>
      </w:pPr>
      <w:r w:rsidRPr="00450F16">
        <w:t>Lived experience: Jess's experiences of these barriers</w:t>
      </w:r>
    </w:p>
    <w:p w14:paraId="5D9C7440" w14:textId="52746CCC" w:rsidR="0095525F" w:rsidRPr="00450F16" w:rsidRDefault="0095525F" w:rsidP="00450F16">
      <w:pPr>
        <w:pStyle w:val="ListParagraph"/>
        <w:numPr>
          <w:ilvl w:val="0"/>
          <w:numId w:val="33"/>
        </w:numPr>
      </w:pPr>
      <w:r w:rsidRPr="00450F16">
        <w:t>Initiatives: What EDI initiatives or policies are in place</w:t>
      </w:r>
    </w:p>
    <w:p w14:paraId="56249BAF" w14:textId="77777777" w:rsidR="0095525F" w:rsidRPr="00450F16" w:rsidRDefault="0095525F" w:rsidP="00450F16">
      <w:r w:rsidRPr="00450F16">
        <w:br/>
        <w:t>Optional Supplementary reading: </w:t>
      </w:r>
    </w:p>
    <w:p w14:paraId="09D65BEB" w14:textId="5D820719" w:rsidR="0095525F" w:rsidRDefault="0095525F" w:rsidP="0095525F">
      <w:pPr>
        <w:pStyle w:val="ListParagraph"/>
        <w:numPr>
          <w:ilvl w:val="0"/>
          <w:numId w:val="34"/>
        </w:numPr>
      </w:pPr>
      <w:r w:rsidRPr="00450F16">
        <w:t>Invisible Women</w:t>
      </w:r>
      <w:r>
        <w:t xml:space="preserve"> – Caroline Criado Perez</w:t>
      </w:r>
    </w:p>
    <w:p w14:paraId="1465ABFB" w14:textId="173656CD" w:rsidR="0095525F" w:rsidRDefault="0095525F" w:rsidP="0095525F">
      <w:pPr>
        <w:pStyle w:val="ListParagraph"/>
        <w:numPr>
          <w:ilvl w:val="0"/>
          <w:numId w:val="34"/>
        </w:numPr>
      </w:pPr>
      <w:r w:rsidRPr="00450F16">
        <w:lastRenderedPageBreak/>
        <w:t>Inferior</w:t>
      </w:r>
      <w:r>
        <w:t xml:space="preserve"> – Angela Saini</w:t>
      </w:r>
    </w:p>
    <w:p w14:paraId="49D84FF2" w14:textId="23627D17" w:rsidR="0095525F" w:rsidRPr="00450F16" w:rsidRDefault="0095525F" w:rsidP="00450F16">
      <w:pPr>
        <w:pStyle w:val="ListParagraph"/>
        <w:numPr>
          <w:ilvl w:val="0"/>
          <w:numId w:val="34"/>
        </w:numPr>
      </w:pPr>
      <w:r w:rsidRPr="00450F16">
        <w:t>Jess Wade's work in this area:</w:t>
      </w:r>
      <w:r>
        <w:t xml:space="preserve"> </w:t>
      </w:r>
      <w:hyperlink r:id="rId27" w:history="1">
        <w:r w:rsidRPr="00450F16">
          <w:t>https://www.theguardian.com/science/2023/oct/01/why-are-they-not-on-wikipedia-dr-jess-wades-mission-for-recognition-for-unsung-scientists</w:t>
        </w:r>
      </w:hyperlink>
    </w:p>
    <w:p w14:paraId="48EC9BDF" w14:textId="77777777" w:rsidR="00B30F1B" w:rsidRPr="00B30F1B" w:rsidRDefault="00B30F1B" w:rsidP="00450F16"/>
    <w:p w14:paraId="636E749C" w14:textId="23CA94A7" w:rsidR="00BB5BF0" w:rsidRDefault="00FC5255" w:rsidP="00BB5BF0">
      <w:pPr>
        <w:pStyle w:val="Heading3"/>
      </w:pPr>
      <w:r>
        <w:t>Outreach and Widening Participation</w:t>
      </w:r>
      <w:r w:rsidR="00BB5BF0">
        <w:t xml:space="preserve"> – </w:t>
      </w:r>
      <w:r>
        <w:t>Simon Foster</w:t>
      </w:r>
      <w:r w:rsidR="00181869">
        <w:t xml:space="preserve"> and Jackie Bell</w:t>
      </w:r>
    </w:p>
    <w:p w14:paraId="3EA5DBEE" w14:textId="77777777" w:rsidR="00BF18E9" w:rsidRDefault="00BF18E9" w:rsidP="00BF18E9">
      <w:pPr>
        <w:rPr>
          <w:lang w:eastAsia="en-GB"/>
        </w:rPr>
      </w:pPr>
      <w:r>
        <w:rPr>
          <w:lang w:eastAsia="en-GB"/>
        </w:rPr>
        <w:t>In this session we will examine the educational ‘ecosystem’ around young people and how this impacts their educational outcomes. Whilst a lot of university outreach and engagement focusses on aspiration and inspiration, there are huge issues and disparities facing students with regards to their education. Not only are their huge differences in the quality of education young people are able to access, but also the support they are able to receive from their parents, grandparents, guardians and their social networks. This can have a huge impact upon the educational outcomes of young people from Widening participation backgrounds as many students are unaware about how they can navigate the educational system and also call on support for their studies; we need to be aware of the issues and address them.</w:t>
      </w:r>
    </w:p>
    <w:p w14:paraId="0DFAA3E6" w14:textId="6184A1F1" w:rsidR="00BB5BF0" w:rsidRDefault="00BB5BF0" w:rsidP="00663773"/>
    <w:p w14:paraId="5EF30AF1" w14:textId="0E681EC8" w:rsidR="00126B26" w:rsidRDefault="00807E16" w:rsidP="00126B26">
      <w:pPr>
        <w:rPr>
          <w:shd w:val="clear" w:color="auto" w:fill="FFFFFF"/>
        </w:rPr>
      </w:pPr>
      <w:r>
        <w:rPr>
          <w:shd w:val="clear" w:color="auto" w:fill="FFFFFF"/>
        </w:rPr>
        <w:t>Core Reading:</w:t>
      </w:r>
    </w:p>
    <w:p w14:paraId="6C91A8A6" w14:textId="7D756262" w:rsidR="00E67D91" w:rsidRDefault="00E67D91" w:rsidP="00A5798E">
      <w:pPr>
        <w:pStyle w:val="ListParagraph"/>
        <w:numPr>
          <w:ilvl w:val="0"/>
          <w:numId w:val="12"/>
        </w:numPr>
      </w:pPr>
      <w:r>
        <w:t xml:space="preserve">The 10 key issues with Children’s learning in Primary science in England </w:t>
      </w:r>
      <w:hyperlink r:id="rId28" w:history="1">
        <w:r w:rsidRPr="000B35BD">
          <w:rPr>
            <w:rStyle w:val="Hyperlink"/>
          </w:rPr>
          <w:t>https://www.scienceacrossthecity.co.uk/wp-content/uploads/2021/03/3634_Childrens_Learning_in_Primary_Science_Report_2020_v8.pdf</w:t>
        </w:r>
      </w:hyperlink>
      <w:r>
        <w:t xml:space="preserve"> [</w:t>
      </w:r>
      <w:r w:rsidR="00BF18E9">
        <w:t xml:space="preserve">Stakeholder </w:t>
      </w:r>
      <w:r>
        <w:t>Observations and First Hand Experiences are optional reading as this is 29 pages long]</w:t>
      </w:r>
    </w:p>
    <w:p w14:paraId="6E463173" w14:textId="6B8EB01D" w:rsidR="00746477" w:rsidRDefault="00746477" w:rsidP="00B31F1D">
      <w:pPr>
        <w:pStyle w:val="ListParagraph"/>
        <w:numPr>
          <w:ilvl w:val="0"/>
          <w:numId w:val="12"/>
        </w:numPr>
      </w:pPr>
      <w:r>
        <w:t xml:space="preserve">ASPIRES 2. Young people’s career aspirations, age 10 -19: </w:t>
      </w:r>
      <w:hyperlink r:id="rId29" w:history="1">
        <w:r w:rsidRPr="000B35BD">
          <w:rPr>
            <w:rStyle w:val="Hyperlink"/>
          </w:rPr>
          <w:t>https://discovery.ucl.ac.uk/id/eprint/10092041/15/Moote_9538%20UCL%20Aspires%202%20report%20full%20online%20version.pdf</w:t>
        </w:r>
      </w:hyperlink>
      <w:r>
        <w:t xml:space="preserve"> [Executive Summary, pages 4-10]</w:t>
      </w:r>
    </w:p>
    <w:p w14:paraId="2CF7AE5F" w14:textId="77777777" w:rsidR="00126B26" w:rsidRPr="00A30FAA" w:rsidRDefault="00126B26" w:rsidP="00746477">
      <w:pPr>
        <w:pStyle w:val="ListParagraph"/>
        <w:spacing w:after="0" w:line="240" w:lineRule="auto"/>
        <w:rPr>
          <w:rFonts w:eastAsia="Times New Roman" w:cstheme="minorHAnsi"/>
          <w:lang w:val="en-US"/>
        </w:rPr>
      </w:pPr>
    </w:p>
    <w:p w14:paraId="34E93ECA" w14:textId="64B97F55" w:rsidR="00126B26" w:rsidRDefault="00631ED8" w:rsidP="00126B26">
      <w:pPr>
        <w:spacing w:after="0" w:line="240" w:lineRule="auto"/>
        <w:rPr>
          <w:rFonts w:eastAsia="Times New Roman" w:cstheme="minorHAnsi"/>
          <w:lang w:val="en-US"/>
        </w:rPr>
      </w:pPr>
      <w:r>
        <w:rPr>
          <w:rFonts w:eastAsia="Times New Roman" w:cstheme="minorHAnsi"/>
          <w:lang w:val="en-US"/>
        </w:rPr>
        <w:t xml:space="preserve">Optional </w:t>
      </w:r>
      <w:r w:rsidR="00807E16">
        <w:rPr>
          <w:rFonts w:eastAsia="Times New Roman" w:cstheme="minorHAnsi"/>
          <w:lang w:val="en-US"/>
        </w:rPr>
        <w:t>Supplementary reading:</w:t>
      </w:r>
    </w:p>
    <w:p w14:paraId="2DAA90C8" w14:textId="54DC30C9" w:rsidR="003F2068" w:rsidRDefault="003F2068" w:rsidP="003F2068">
      <w:pPr>
        <w:pStyle w:val="ListParagraph"/>
        <w:numPr>
          <w:ilvl w:val="0"/>
          <w:numId w:val="17"/>
        </w:numPr>
      </w:pPr>
      <w:r>
        <w:t xml:space="preserve">OFSTED/Government review of literature relating to the field of science education: </w:t>
      </w:r>
      <w:hyperlink r:id="rId30" w:history="1">
        <w:r w:rsidR="00443376" w:rsidRPr="000B35BD">
          <w:rPr>
            <w:rStyle w:val="Hyperlink"/>
          </w:rPr>
          <w:t>https://www.gov.uk/government/publications/research-review-series-science/research-review-series-science</w:t>
        </w:r>
      </w:hyperlink>
    </w:p>
    <w:p w14:paraId="58E73803" w14:textId="33EA0C84" w:rsidR="00443376" w:rsidRDefault="00443376" w:rsidP="00443376">
      <w:pPr>
        <w:pStyle w:val="ListParagraph"/>
        <w:numPr>
          <w:ilvl w:val="0"/>
          <w:numId w:val="17"/>
        </w:numPr>
      </w:pPr>
      <w:r>
        <w:t xml:space="preserve">Wellcome trust study into the Impact of COVID-19 on Primary science education: </w:t>
      </w:r>
      <w:hyperlink r:id="rId31" w:history="1">
        <w:r w:rsidR="00D60B58" w:rsidRPr="000B35BD">
          <w:rPr>
            <w:rStyle w:val="Hyperlink"/>
          </w:rPr>
          <w:t>https://cms.wellcome.org/sites/default/files/2021-09/the-impact-of-covid-19-on-primary-science-education.pdf</w:t>
        </w:r>
      </w:hyperlink>
    </w:p>
    <w:p w14:paraId="38458B05" w14:textId="5A7B8A49" w:rsidR="00126B26" w:rsidRPr="00450F16" w:rsidRDefault="00D60B58" w:rsidP="00D60B58">
      <w:pPr>
        <w:pStyle w:val="ListParagraph"/>
        <w:numPr>
          <w:ilvl w:val="0"/>
          <w:numId w:val="17"/>
        </w:numPr>
        <w:rPr>
          <w:rStyle w:val="Hyperlink"/>
          <w:color w:val="auto"/>
          <w:u w:val="none"/>
        </w:rPr>
      </w:pPr>
      <w:r>
        <w:t xml:space="preserve">Young people’s views on science education: </w:t>
      </w:r>
      <w:hyperlink r:id="rId32" w:history="1">
        <w:r w:rsidRPr="000B35BD">
          <w:rPr>
            <w:rStyle w:val="Hyperlink"/>
          </w:rPr>
          <w:t>https://wellcome.org/sites/default/files/science-education-tracker-2019.pdf</w:t>
        </w:r>
      </w:hyperlink>
    </w:p>
    <w:p w14:paraId="35E3F75D" w14:textId="77777777" w:rsidR="00594DEF" w:rsidRDefault="00594DEF" w:rsidP="00594DEF">
      <w:pPr>
        <w:pStyle w:val="ListParagraph"/>
        <w:numPr>
          <w:ilvl w:val="0"/>
          <w:numId w:val="17"/>
        </w:numPr>
        <w:spacing w:line="252" w:lineRule="auto"/>
        <w:rPr>
          <w:rFonts w:eastAsia="Times New Roman"/>
        </w:rPr>
      </w:pPr>
      <w:r>
        <w:rPr>
          <w:rFonts w:eastAsia="Times New Roman"/>
        </w:rPr>
        <w:t xml:space="preserve">Bronfenbrenner’s Ecological systems theory </w:t>
      </w:r>
      <w:hyperlink r:id="rId33" w:history="1">
        <w:r>
          <w:rPr>
            <w:rStyle w:val="Hyperlink"/>
            <w:rFonts w:eastAsia="Times New Roman"/>
          </w:rPr>
          <w:t>https://www.simplypsychology.org/bronfenbrenner.html</w:t>
        </w:r>
      </w:hyperlink>
    </w:p>
    <w:p w14:paraId="1C0656CA" w14:textId="75FA5BA2" w:rsidR="008F37B7" w:rsidRPr="00CA2384" w:rsidRDefault="008F37B7" w:rsidP="009B6BFE">
      <w:pPr>
        <w:pStyle w:val="ListParagraph"/>
        <w:numPr>
          <w:ilvl w:val="0"/>
          <w:numId w:val="17"/>
        </w:numPr>
      </w:pPr>
      <w:r>
        <w:t xml:space="preserve">The Office for Students annual review (2021), Section 5. Equality of Opportunity: </w:t>
      </w:r>
      <w:hyperlink r:id="rId34" w:history="1">
        <w:r>
          <w:rPr>
            <w:rStyle w:val="Hyperlink"/>
          </w:rPr>
          <w:t>https://www.officeforstudents.org.uk/annual-review-2021/equality-of-opportunity/</w:t>
        </w:r>
      </w:hyperlink>
      <w:r>
        <w:t xml:space="preserve"> </w:t>
      </w:r>
    </w:p>
    <w:p w14:paraId="2C2FB6DA" w14:textId="77777777" w:rsidR="00FC5255" w:rsidRPr="00FC5255" w:rsidRDefault="00FC5255" w:rsidP="00FC5255"/>
    <w:p w14:paraId="6A466DA4" w14:textId="0435752E" w:rsidR="00A17D42" w:rsidRDefault="00414816" w:rsidP="008901B5">
      <w:pPr>
        <w:pStyle w:val="Heading3"/>
      </w:pPr>
      <w:r>
        <w:t xml:space="preserve">Corporate measures &amp; actions in industry and academia </w:t>
      </w:r>
      <w:r w:rsidR="00EF5112">
        <w:t>–</w:t>
      </w:r>
      <w:r>
        <w:t xml:space="preserve"> </w:t>
      </w:r>
      <w:r w:rsidR="00EF5112">
        <w:t>Wayne Mitchell</w:t>
      </w:r>
      <w:r>
        <w:t xml:space="preserve"> &amp; Kier</w:t>
      </w:r>
      <w:r w:rsidR="00F3790C">
        <w:t>a</w:t>
      </w:r>
      <w:r>
        <w:t xml:space="preserve">n </w:t>
      </w:r>
      <w:r w:rsidR="00754663">
        <w:t>Valentine</w:t>
      </w:r>
    </w:p>
    <w:p w14:paraId="5945EFA6" w14:textId="6DB0BEC3" w:rsidR="000271CD" w:rsidRDefault="00A2148B" w:rsidP="00663773">
      <w:pPr>
        <w:rPr>
          <w:shd w:val="clear" w:color="auto" w:fill="FFFFFF"/>
        </w:rPr>
      </w:pPr>
      <w:r>
        <w:t xml:space="preserve">In this session we will hear from two </w:t>
      </w:r>
      <w:r w:rsidR="0019018C">
        <w:t>different speakers</w:t>
      </w:r>
      <w:r w:rsidR="00F20AA2">
        <w:t xml:space="preserve"> in order to</w:t>
      </w:r>
      <w:r w:rsidR="00C63F2E">
        <w:t xml:space="preserve"> compare and contrast the industry and academic approaches to </w:t>
      </w:r>
      <w:r w:rsidR="00343334">
        <w:t xml:space="preserve">benchmark EDI </w:t>
      </w:r>
      <w:r w:rsidR="000271CD">
        <w:t>(e.g. Stonewall, Athena Swan, REC) and the type of actions which get taken due to these measures</w:t>
      </w:r>
      <w:r w:rsidR="00557FB7">
        <w:t xml:space="preserve"> </w:t>
      </w:r>
      <w:r w:rsidR="00B261B7">
        <w:t>as well as other</w:t>
      </w:r>
      <w:r w:rsidR="000271CD">
        <w:t xml:space="preserve"> examples of good practice for EDI in the engineering industry</w:t>
      </w:r>
      <w:r w:rsidR="00B261B7">
        <w:t xml:space="preserve"> and academia.</w:t>
      </w:r>
    </w:p>
    <w:p w14:paraId="410659AF" w14:textId="77777777" w:rsidR="00371BF4" w:rsidRDefault="00371BF4" w:rsidP="00371BF4">
      <w:pPr>
        <w:rPr>
          <w:lang w:val="en-US"/>
        </w:rPr>
      </w:pPr>
      <w:r>
        <w:rPr>
          <w:color w:val="000000"/>
          <w:shd w:val="clear" w:color="auto" w:fill="FFFFFF"/>
        </w:rPr>
        <w:lastRenderedPageBreak/>
        <w:t>Core Rea</w:t>
      </w:r>
      <w:r>
        <w:rPr>
          <w:lang w:val="en-US"/>
        </w:rPr>
        <w:t>ding:</w:t>
      </w:r>
    </w:p>
    <w:p w14:paraId="2BAB772D" w14:textId="77777777" w:rsidR="00371BF4" w:rsidRDefault="00371BF4" w:rsidP="00371BF4">
      <w:pPr>
        <w:pStyle w:val="ListParagraph"/>
        <w:numPr>
          <w:ilvl w:val="0"/>
          <w:numId w:val="36"/>
        </w:numPr>
        <w:spacing w:after="0" w:line="240" w:lineRule="auto"/>
        <w:rPr>
          <w:rFonts w:eastAsia="Times New Roman"/>
          <w:lang w:val="en-US"/>
        </w:rPr>
      </w:pPr>
      <w:r>
        <w:rPr>
          <w:rFonts w:eastAsia="Times New Roman"/>
          <w:lang w:val="en-US"/>
        </w:rPr>
        <w:t xml:space="preserve">Hoare Lea Diversity and Inclusion Strategy </w:t>
      </w:r>
      <w:hyperlink r:id="rId35" w:history="1">
        <w:r>
          <w:rPr>
            <w:rStyle w:val="Hyperlink"/>
            <w:rFonts w:eastAsia="Times New Roman"/>
          </w:rPr>
          <w:t>https://hoarelea.com/about-us/diversity-inclusivity/</w:t>
        </w:r>
      </w:hyperlink>
    </w:p>
    <w:p w14:paraId="6C07C2B3" w14:textId="77777777" w:rsidR="00371BF4" w:rsidRDefault="00371BF4" w:rsidP="00371BF4">
      <w:pPr>
        <w:pStyle w:val="ListParagraph"/>
        <w:numPr>
          <w:ilvl w:val="0"/>
          <w:numId w:val="36"/>
        </w:numPr>
        <w:spacing w:after="0" w:line="240" w:lineRule="auto"/>
        <w:rPr>
          <w:rFonts w:eastAsia="Times New Roman"/>
          <w:lang w:val="en-US"/>
        </w:rPr>
      </w:pPr>
      <w:r>
        <w:rPr>
          <w:rFonts w:eastAsia="Times New Roman"/>
          <w:lang w:val="en-US"/>
        </w:rPr>
        <w:t xml:space="preserve">Imperial 2018 EDI Strategy </w:t>
      </w:r>
      <w:hyperlink r:id="rId36" w:history="1">
        <w:r>
          <w:rPr>
            <w:rStyle w:val="Hyperlink"/>
            <w:rFonts w:eastAsia="Times New Roman"/>
          </w:rPr>
          <w:t>https://www.imperial.ac.uk/media/imperial-college/administration-and-support-services/equality/public/2018-Imperial-EDI-Strategy---updated.pdf</w:t>
        </w:r>
      </w:hyperlink>
    </w:p>
    <w:p w14:paraId="00C54691" w14:textId="77777777" w:rsidR="00371BF4" w:rsidRDefault="00371BF4" w:rsidP="00371BF4">
      <w:pPr>
        <w:pStyle w:val="ListParagraph"/>
        <w:spacing w:after="0" w:line="240" w:lineRule="auto"/>
        <w:rPr>
          <w:lang w:val="en-US"/>
        </w:rPr>
      </w:pPr>
    </w:p>
    <w:p w14:paraId="2B30CDC4" w14:textId="77777777" w:rsidR="00371BF4" w:rsidRDefault="00371BF4" w:rsidP="00371BF4">
      <w:pPr>
        <w:rPr>
          <w:lang w:val="en-US"/>
        </w:rPr>
      </w:pPr>
      <w:r>
        <w:rPr>
          <w:lang w:val="en-US"/>
        </w:rPr>
        <w:t>Optional Supplementary reading:</w:t>
      </w:r>
    </w:p>
    <w:p w14:paraId="0A52AEAD" w14:textId="77777777" w:rsidR="00371BF4" w:rsidRPr="00CA2384" w:rsidRDefault="00371BF4" w:rsidP="00371BF4">
      <w:pPr>
        <w:pStyle w:val="ListParagraph"/>
        <w:numPr>
          <w:ilvl w:val="0"/>
          <w:numId w:val="36"/>
        </w:numPr>
        <w:spacing w:after="0" w:line="240" w:lineRule="auto"/>
        <w:rPr>
          <w:rFonts w:eastAsia="Times New Roman"/>
          <w:lang w:val="en-US"/>
        </w:rPr>
      </w:pPr>
      <w:r>
        <w:rPr>
          <w:rFonts w:eastAsia="Times New Roman"/>
          <w:lang w:val="en-US"/>
        </w:rPr>
        <w:t xml:space="preserve">Work as a Masculinity Contest, Berdahl et al. 2018, Journal of Social Issues </w:t>
      </w:r>
      <w:hyperlink r:id="rId37" w:history="1">
        <w:r>
          <w:rPr>
            <w:rStyle w:val="Hyperlink"/>
            <w:rFonts w:eastAsia="Times New Roman"/>
          </w:rPr>
          <w:t>https://spssi.onlinelibrary.wiley.com/doi/10.1111/josi.12289</w:t>
        </w:r>
      </w:hyperlink>
    </w:p>
    <w:p w14:paraId="2402675D" w14:textId="6C7E24CA" w:rsidR="0007683B" w:rsidRDefault="0007683B" w:rsidP="00371BF4">
      <w:pPr>
        <w:pStyle w:val="ListParagraph"/>
        <w:numPr>
          <w:ilvl w:val="0"/>
          <w:numId w:val="36"/>
        </w:numPr>
        <w:spacing w:after="0" w:line="240" w:lineRule="auto"/>
        <w:rPr>
          <w:rFonts w:eastAsia="Times New Roman"/>
          <w:lang w:val="en-US"/>
        </w:rPr>
      </w:pPr>
      <w:r>
        <w:rPr>
          <w:rFonts w:eastAsia="Times New Roman"/>
        </w:rPr>
        <w:t xml:space="preserve">Masculinity and Overconfidence </w:t>
      </w:r>
      <w:hyperlink r:id="rId38" w:history="1">
        <w:r>
          <w:rPr>
            <w:rStyle w:val="Hyperlink"/>
          </w:rPr>
          <w:t>Bullshitters: Who Are They and What Do We Know about Their Lives? (iza.org)</w:t>
        </w:r>
      </w:hyperlink>
    </w:p>
    <w:p w14:paraId="2103D2FE" w14:textId="77777777" w:rsidR="00371BF4" w:rsidRPr="00CA2384" w:rsidRDefault="00371BF4" w:rsidP="00371BF4">
      <w:pPr>
        <w:pStyle w:val="ListParagraph"/>
        <w:numPr>
          <w:ilvl w:val="0"/>
          <w:numId w:val="36"/>
        </w:numPr>
        <w:spacing w:after="0" w:line="240" w:lineRule="auto"/>
        <w:rPr>
          <w:rFonts w:eastAsia="Times New Roman"/>
          <w:lang w:val="en-US"/>
        </w:rPr>
      </w:pPr>
      <w:r>
        <w:rPr>
          <w:rFonts w:eastAsia="Times New Roman"/>
          <w:lang w:val="en-US"/>
        </w:rPr>
        <w:t xml:space="preserve">Imperial Athena Swan application </w:t>
      </w:r>
      <w:hyperlink r:id="rId39" w:history="1">
        <w:r>
          <w:rPr>
            <w:rStyle w:val="Hyperlink"/>
            <w:rFonts w:eastAsia="Times New Roman"/>
          </w:rPr>
          <w:t>https://www.imperial.ac.uk/media/imperial-college/administration-and-support-services/equality/public/athena/Imperial-Athena-Silver-renewal-May-2022-public.pdf</w:t>
        </w:r>
      </w:hyperlink>
    </w:p>
    <w:p w14:paraId="6D43CEB0" w14:textId="5DDF9129" w:rsidR="00371BF4" w:rsidRDefault="00371BF4" w:rsidP="00371BF4">
      <w:pPr>
        <w:pStyle w:val="ListParagraph"/>
        <w:numPr>
          <w:ilvl w:val="0"/>
          <w:numId w:val="36"/>
        </w:numPr>
        <w:spacing w:after="0" w:line="240" w:lineRule="auto"/>
        <w:rPr>
          <w:rFonts w:eastAsia="Times New Roman"/>
          <w:lang w:val="en-US"/>
        </w:rPr>
      </w:pPr>
      <w:r>
        <w:rPr>
          <w:rFonts w:eastAsia="Times New Roman"/>
        </w:rPr>
        <w:t xml:space="preserve">Case Study: DEI in the Built Environment </w:t>
      </w:r>
      <w:hyperlink r:id="rId40" w:history="1">
        <w:r>
          <w:rPr>
            <w:rStyle w:val="Hyperlink"/>
          </w:rPr>
          <w:t>Buro Happold's new RNIB HQ first to adopt neurodiversity standard - Construction Management</w:t>
        </w:r>
      </w:hyperlink>
    </w:p>
    <w:p w14:paraId="01C48217" w14:textId="77777777" w:rsidR="00FC5255" w:rsidRDefault="00FC5255" w:rsidP="002F4BA9">
      <w:pPr>
        <w:pStyle w:val="Heading3"/>
      </w:pPr>
    </w:p>
    <w:p w14:paraId="7891E3C8" w14:textId="7EC90B54" w:rsidR="002F4BA9" w:rsidRDefault="002F4BA9" w:rsidP="002F4BA9">
      <w:pPr>
        <w:pStyle w:val="Heading3"/>
      </w:pPr>
      <w:r>
        <w:t>LGBTQ+ Inclusion in Engineering – Mark McBride-Wright</w:t>
      </w:r>
    </w:p>
    <w:p w14:paraId="5AC22C54" w14:textId="2DBAD195" w:rsidR="006A772F" w:rsidRDefault="006A772F" w:rsidP="006A772F">
      <w:pPr>
        <w:pStyle w:val="xmsolistparagraph"/>
        <w:ind w:left="0"/>
      </w:pPr>
      <w:r>
        <w:t>Engineering is a majority-male industry which needs to make rapid progress in the composition of the sector in terms of diversity demographics. This is needed to profit from the stated benefits which a diverse workforce brings. However</w:t>
      </w:r>
      <w:r w:rsidR="002F4BA9">
        <w:t>,</w:t>
      </w:r>
      <w:r>
        <w:t xml:space="preserve"> D&amp;I programmes can create polarity when they focus more on the </w:t>
      </w:r>
      <w:r>
        <w:rPr>
          <w:i/>
          <w:iCs/>
        </w:rPr>
        <w:t>diversity</w:t>
      </w:r>
      <w:r>
        <w:t xml:space="preserve"> and less on the </w:t>
      </w:r>
      <w:r>
        <w:rPr>
          <w:i/>
          <w:iCs/>
        </w:rPr>
        <w:t>inclusion</w:t>
      </w:r>
      <w:r>
        <w:t>. Mark will explain his journey in leading culture change for LGBTQ+ inclusion in engineering. He will also talk through concepts from his Masculinity in Engineering research which presents a method for engaging the majority via linking together physical safety and psychological safety.</w:t>
      </w:r>
    </w:p>
    <w:p w14:paraId="0C2E057C" w14:textId="77777777" w:rsidR="006A772F" w:rsidRPr="00A868C0" w:rsidRDefault="006A772F" w:rsidP="00663773">
      <w:pPr>
        <w:rPr>
          <w:shd w:val="clear" w:color="auto" w:fill="FFFFFF"/>
        </w:rPr>
      </w:pPr>
    </w:p>
    <w:p w14:paraId="5196294F" w14:textId="5E9F6484" w:rsidR="00126B26" w:rsidRDefault="00807E16" w:rsidP="00126B26">
      <w:pPr>
        <w:rPr>
          <w:shd w:val="clear" w:color="auto" w:fill="FFFFFF"/>
        </w:rPr>
      </w:pPr>
      <w:r>
        <w:rPr>
          <w:shd w:val="clear" w:color="auto" w:fill="FFFFFF"/>
        </w:rPr>
        <w:t>Core Reading:</w:t>
      </w:r>
    </w:p>
    <w:p w14:paraId="08BBA175" w14:textId="1A246522" w:rsidR="00126B26" w:rsidRDefault="00FD5898" w:rsidP="00126B26">
      <w:pPr>
        <w:pStyle w:val="ListParagraph"/>
        <w:numPr>
          <w:ilvl w:val="0"/>
          <w:numId w:val="12"/>
        </w:numPr>
        <w:spacing w:after="0" w:line="240" w:lineRule="auto"/>
        <w:rPr>
          <w:rFonts w:eastAsia="Times New Roman" w:cstheme="minorHAnsi"/>
          <w:lang w:val="en-US"/>
        </w:rPr>
      </w:pPr>
      <w:r>
        <w:rPr>
          <w:rFonts w:eastAsia="Times New Roman" w:cstheme="minorHAnsi"/>
          <w:lang w:val="en-US"/>
        </w:rPr>
        <w:t>Masculinity in Engineering, Equal Engineers 2019</w:t>
      </w:r>
      <w:r w:rsidR="009A421C">
        <w:rPr>
          <w:rFonts w:eastAsia="Times New Roman" w:cstheme="minorHAnsi"/>
          <w:lang w:val="en-US"/>
        </w:rPr>
        <w:t xml:space="preserve"> </w:t>
      </w:r>
      <w:hyperlink r:id="rId41" w:history="1">
        <w:r w:rsidR="009A421C">
          <w:rPr>
            <w:rStyle w:val="Hyperlink"/>
          </w:rPr>
          <w:t>https://equalengineers.com/wp-content/uploads/2020/01/Masculinity_In_Engineering_Report.pdf</w:t>
        </w:r>
      </w:hyperlink>
    </w:p>
    <w:p w14:paraId="3AF860F7" w14:textId="793EE3E4" w:rsidR="00FF0DF1" w:rsidRPr="009A421C" w:rsidRDefault="009A421C" w:rsidP="00126B26">
      <w:pPr>
        <w:pStyle w:val="ListParagraph"/>
        <w:numPr>
          <w:ilvl w:val="0"/>
          <w:numId w:val="12"/>
        </w:numPr>
        <w:spacing w:after="0" w:line="240" w:lineRule="auto"/>
        <w:rPr>
          <w:rFonts w:eastAsia="Times New Roman" w:cstheme="minorHAnsi"/>
          <w:lang w:val="en-US"/>
        </w:rPr>
      </w:pPr>
      <w:r>
        <w:t xml:space="preserve">Mark McBride-Wright keynote speech </w:t>
      </w:r>
      <w:hyperlink r:id="rId42" w:history="1">
        <w:r>
          <w:rPr>
            <w:rStyle w:val="Hyperlink"/>
          </w:rPr>
          <w:t>https://markmcbridewright.com/wp-content/uploads/2022/07/Mark_2_subs_com.mp4</w:t>
        </w:r>
      </w:hyperlink>
    </w:p>
    <w:p w14:paraId="1F91EC4F" w14:textId="77777777" w:rsidR="009A421C" w:rsidRPr="00A30FAA" w:rsidRDefault="009A421C" w:rsidP="009A421C">
      <w:pPr>
        <w:pStyle w:val="ListParagraph"/>
        <w:spacing w:after="0" w:line="240" w:lineRule="auto"/>
        <w:rPr>
          <w:rFonts w:eastAsia="Times New Roman" w:cstheme="minorHAnsi"/>
          <w:lang w:val="en-US"/>
        </w:rPr>
      </w:pPr>
    </w:p>
    <w:p w14:paraId="212DAC3E" w14:textId="062C2332" w:rsidR="00126B26" w:rsidRDefault="00631ED8" w:rsidP="00126B26">
      <w:pPr>
        <w:spacing w:after="0" w:line="240" w:lineRule="auto"/>
        <w:rPr>
          <w:rFonts w:eastAsia="Times New Roman" w:cstheme="minorHAnsi"/>
          <w:lang w:val="en-US"/>
        </w:rPr>
      </w:pPr>
      <w:r>
        <w:rPr>
          <w:rFonts w:eastAsia="Times New Roman" w:cstheme="minorHAnsi"/>
          <w:lang w:val="en-US"/>
        </w:rPr>
        <w:t xml:space="preserve">Optional </w:t>
      </w:r>
      <w:r w:rsidR="00807E16">
        <w:rPr>
          <w:rFonts w:eastAsia="Times New Roman" w:cstheme="minorHAnsi"/>
          <w:lang w:val="en-US"/>
        </w:rPr>
        <w:t>Supplementary reading:</w:t>
      </w:r>
    </w:p>
    <w:p w14:paraId="1FD790CD" w14:textId="77777777" w:rsidR="009A421C" w:rsidRDefault="009A421C" w:rsidP="009A421C">
      <w:pPr>
        <w:pStyle w:val="ListParagraph"/>
        <w:numPr>
          <w:ilvl w:val="0"/>
          <w:numId w:val="15"/>
        </w:numPr>
        <w:spacing w:line="254" w:lineRule="auto"/>
      </w:pPr>
      <w:r>
        <w:t xml:space="preserve">Equal Engineers Podcast: </w:t>
      </w:r>
      <w:hyperlink r:id="rId43" w:history="1">
        <w:r>
          <w:rPr>
            <w:rStyle w:val="Hyperlink"/>
          </w:rPr>
          <w:t>https://podcast.equalengineers.com/</w:t>
        </w:r>
      </w:hyperlink>
    </w:p>
    <w:p w14:paraId="2BDAC46B" w14:textId="77777777" w:rsidR="009A421C" w:rsidRDefault="009A421C" w:rsidP="009A421C">
      <w:pPr>
        <w:pStyle w:val="ListParagraph"/>
        <w:numPr>
          <w:ilvl w:val="0"/>
          <w:numId w:val="15"/>
        </w:numPr>
        <w:spacing w:line="254" w:lineRule="auto"/>
      </w:pPr>
      <w:r>
        <w:t xml:space="preserve">InterEngineering blogs and reports: </w:t>
      </w:r>
      <w:hyperlink r:id="rId44" w:history="1">
        <w:r>
          <w:rPr>
            <w:rStyle w:val="Hyperlink"/>
          </w:rPr>
          <w:t>https://interengineeringlgbt.com/</w:t>
        </w:r>
      </w:hyperlink>
    </w:p>
    <w:p w14:paraId="4B63E006" w14:textId="77777777" w:rsidR="00126B26" w:rsidRDefault="00126B26" w:rsidP="00663773">
      <w:pPr>
        <w:pStyle w:val="Heading3"/>
      </w:pPr>
    </w:p>
    <w:p w14:paraId="5A3337E2" w14:textId="111AC77E" w:rsidR="00663773" w:rsidRDefault="00663773" w:rsidP="00663773">
      <w:pPr>
        <w:pStyle w:val="Heading3"/>
      </w:pPr>
      <w:r w:rsidRPr="008044D2">
        <w:t>Embedding and Evaluating EDI initiatives – Kate Ippolito</w:t>
      </w:r>
    </w:p>
    <w:p w14:paraId="606D88BB" w14:textId="77777777" w:rsidR="00DD3DB3" w:rsidRPr="00CA2384" w:rsidRDefault="00DD3DB3" w:rsidP="00CA2384">
      <w:pPr>
        <w:rPr>
          <w:rFonts w:ascii="Calibri" w:hAnsi="Calibri" w:cs="Calibri"/>
          <w:lang w:eastAsia="en-GB"/>
        </w:rPr>
      </w:pPr>
      <w:r w:rsidRPr="00CA2384">
        <w:rPr>
          <w:rFonts w:ascii="Calibri" w:hAnsi="Calibri" w:cs="Calibri"/>
          <w:lang w:eastAsia="en-GB"/>
        </w:rPr>
        <w:t xml:space="preserve">In this session we will explore how we can embed more equitable and inclusive practices into the Imperial culture, including addressing existing barriers.  This will serve as an illustrative example for embedding and evaluating EDI initiatives more widely.  We will discuss what roles students and faculty play in fostering equality, diversity, and inclusion in higher and professional education and plan action we can take within our communities at Imperial.  This will be supported by input on current initiatives and on how to design surveys and focus groups to collect quantitative and qualitative evidence of EDI initiative impact. </w:t>
      </w:r>
    </w:p>
    <w:p w14:paraId="70359CD7" w14:textId="651B596E" w:rsidR="00126B26" w:rsidRDefault="00807E16" w:rsidP="00126B26">
      <w:pPr>
        <w:rPr>
          <w:shd w:val="clear" w:color="auto" w:fill="FFFFFF"/>
        </w:rPr>
      </w:pPr>
      <w:r>
        <w:rPr>
          <w:shd w:val="clear" w:color="auto" w:fill="FFFFFF"/>
        </w:rPr>
        <w:lastRenderedPageBreak/>
        <w:t>Core Reading:</w:t>
      </w:r>
    </w:p>
    <w:p w14:paraId="64DA6E1A" w14:textId="77777777" w:rsidR="003718C3" w:rsidRDefault="003718C3" w:rsidP="009B6BFE">
      <w:pPr>
        <w:pStyle w:val="ListParagraph"/>
        <w:numPr>
          <w:ilvl w:val="0"/>
          <w:numId w:val="25"/>
        </w:numPr>
        <w:spacing w:after="0" w:line="240" w:lineRule="auto"/>
        <w:rPr>
          <w:lang w:val="en-US"/>
        </w:rPr>
      </w:pPr>
      <w:r>
        <w:rPr>
          <w:lang w:val="en-US"/>
        </w:rPr>
        <w:t xml:space="preserve">The Advance HE programme standard for </w:t>
      </w:r>
      <w:hyperlink r:id="rId45" w:tooltip="https://www.advance-he.ac.uk/knowledge-hub/embedding-equality-diversity-and-inclusion-curriculum-programme-standard" w:history="1">
        <w:r>
          <w:rPr>
            <w:rStyle w:val="Hyperlink"/>
            <w:lang w:val="en-US"/>
          </w:rPr>
          <w:t>Embedding equality, diversity and inclusion in the curriculum</w:t>
        </w:r>
      </w:hyperlink>
    </w:p>
    <w:p w14:paraId="2ABEBF2D" w14:textId="06A26150" w:rsidR="003718C3" w:rsidRDefault="003718C3" w:rsidP="009B6BFE">
      <w:pPr>
        <w:pStyle w:val="ListParagraph"/>
        <w:numPr>
          <w:ilvl w:val="0"/>
          <w:numId w:val="25"/>
        </w:numPr>
        <w:spacing w:after="0" w:line="240" w:lineRule="auto"/>
        <w:rPr>
          <w:lang w:val="en-US"/>
        </w:rPr>
      </w:pPr>
      <w:r>
        <w:rPr>
          <w:lang w:val="en-US"/>
        </w:rPr>
        <w:t xml:space="preserve">Supporting the Identity Development of Underrepresented Students </w:t>
      </w:r>
      <w:hyperlink r:id="rId46" w:history="1">
        <w:r w:rsidR="00470A5F">
          <w:rPr>
            <w:rStyle w:val="Hyperlink"/>
          </w:rPr>
          <w:t>SIDUS-Handbook.pdf (imperial.ac.uk)</w:t>
        </w:r>
      </w:hyperlink>
    </w:p>
    <w:p w14:paraId="71AE7543" w14:textId="77777777" w:rsidR="001F2CDC" w:rsidRPr="00A30FAA" w:rsidRDefault="001F2CDC" w:rsidP="001F2CDC">
      <w:pPr>
        <w:pStyle w:val="ListParagraph"/>
        <w:spacing w:after="0" w:line="240" w:lineRule="auto"/>
        <w:rPr>
          <w:rFonts w:eastAsia="Times New Roman" w:cstheme="minorHAnsi"/>
          <w:lang w:val="en-US"/>
        </w:rPr>
      </w:pPr>
    </w:p>
    <w:p w14:paraId="3EC9AE1C" w14:textId="0ED2907C" w:rsidR="00126B26" w:rsidRDefault="00631ED8" w:rsidP="00126B26">
      <w:pPr>
        <w:spacing w:after="0" w:line="240" w:lineRule="auto"/>
        <w:rPr>
          <w:rFonts w:eastAsia="Times New Roman" w:cstheme="minorHAnsi"/>
          <w:lang w:val="en-US"/>
        </w:rPr>
      </w:pPr>
      <w:r>
        <w:rPr>
          <w:rFonts w:eastAsia="Times New Roman" w:cstheme="minorHAnsi"/>
          <w:lang w:val="en-US"/>
        </w:rPr>
        <w:t xml:space="preserve">Optional </w:t>
      </w:r>
      <w:r w:rsidR="00807E16">
        <w:rPr>
          <w:rFonts w:eastAsia="Times New Roman" w:cstheme="minorHAnsi"/>
          <w:lang w:val="en-US"/>
        </w:rPr>
        <w:t>Supplementary reading:</w:t>
      </w:r>
    </w:p>
    <w:p w14:paraId="4F4E2206" w14:textId="77777777" w:rsidR="004A1924" w:rsidRPr="00CA2384" w:rsidRDefault="00000000" w:rsidP="004A1924">
      <w:pPr>
        <w:pStyle w:val="xmsolistparagraph"/>
        <w:numPr>
          <w:ilvl w:val="0"/>
          <w:numId w:val="16"/>
        </w:numPr>
        <w:rPr>
          <w:rStyle w:val="Hyperlink"/>
          <w:rFonts w:asciiTheme="minorHAnsi" w:hAnsiTheme="minorHAnsi" w:cstheme="minorHAnsi"/>
          <w:lang w:val="en-US" w:eastAsia="en-US"/>
        </w:rPr>
      </w:pPr>
      <w:hyperlink r:id="rId47" w:tooltip="https://www.imperial.ac.uk/staff/educational-development/teaching-toolkit/inclusive-learning-and-teaching/" w:history="1">
        <w:r w:rsidR="004A1924" w:rsidRPr="00CC6AAF">
          <w:rPr>
            <w:rStyle w:val="Hyperlink"/>
            <w:rFonts w:asciiTheme="minorHAnsi" w:eastAsia="Times New Roman" w:hAnsiTheme="minorHAnsi" w:cstheme="minorHAnsi"/>
            <w:lang w:val="en-US" w:eastAsia="en-US"/>
          </w:rPr>
          <w:t>Imperial's Inclusive Teaching Toolkit</w:t>
        </w:r>
      </w:hyperlink>
    </w:p>
    <w:p w14:paraId="19539295" w14:textId="08FF6BA0" w:rsidR="00565764" w:rsidRPr="00CC6AAF" w:rsidRDefault="00565764" w:rsidP="004A1924">
      <w:pPr>
        <w:pStyle w:val="xmsolistparagraph"/>
        <w:numPr>
          <w:ilvl w:val="0"/>
          <w:numId w:val="16"/>
        </w:numPr>
        <w:rPr>
          <w:rStyle w:val="Hyperlink"/>
          <w:rFonts w:asciiTheme="minorHAnsi" w:hAnsiTheme="minorHAnsi" w:cstheme="minorHAnsi"/>
          <w:lang w:val="en-US" w:eastAsia="en-US"/>
        </w:rPr>
      </w:pPr>
      <w:r w:rsidRPr="00CA2384">
        <w:t>Ed</w:t>
      </w:r>
      <w:r>
        <w:t>ucation Evaluation Toolkit</w:t>
      </w:r>
      <w:r>
        <w:rPr>
          <w:color w:val="0000FF"/>
          <w:u w:val="single"/>
          <w:lang w:eastAsia="en-US"/>
        </w:rPr>
        <w:t xml:space="preserve"> </w:t>
      </w:r>
      <w:hyperlink r:id="rId48" w:history="1">
        <w:r>
          <w:rPr>
            <w:rStyle w:val="Hyperlink"/>
            <w:lang w:eastAsia="en-US"/>
          </w:rPr>
          <w:t>https://www.imperial.ac.uk/education-research/evaluation/</w:t>
        </w:r>
      </w:hyperlink>
    </w:p>
    <w:p w14:paraId="22F49CE2" w14:textId="1D334958" w:rsidR="008F5826" w:rsidRDefault="008F5826" w:rsidP="00F00A7F">
      <w:pPr>
        <w:pStyle w:val="ListParagraph"/>
        <w:rPr>
          <w:rFonts w:eastAsia="Times New Roman"/>
          <w:color w:val="000000"/>
          <w:sz w:val="24"/>
          <w:szCs w:val="24"/>
        </w:rPr>
      </w:pPr>
    </w:p>
    <w:p w14:paraId="41B5F06B" w14:textId="4A02A0BE" w:rsidR="00CC6AAF" w:rsidRDefault="00CC6AAF" w:rsidP="00CC6AAF">
      <w:pPr>
        <w:pStyle w:val="Heading3"/>
      </w:pPr>
      <w:r>
        <w:t>In Conclusion – Chloe Agg, Julie Varley &amp; Sophia Quazi</w:t>
      </w:r>
    </w:p>
    <w:p w14:paraId="53917422" w14:textId="2F85B7C7" w:rsidR="008F5826" w:rsidRDefault="00CC6AAF" w:rsidP="00CC6AAF">
      <w:pPr>
        <w:pStyle w:val="ListParagraph"/>
        <w:ind w:left="0"/>
        <w:rPr>
          <w:rFonts w:eastAsia="Times New Roman"/>
          <w:color w:val="201F1E"/>
          <w:shd w:val="clear" w:color="auto" w:fill="FFFFFF"/>
        </w:rPr>
      </w:pPr>
      <w:r>
        <w:rPr>
          <w:rFonts w:eastAsia="Times New Roman"/>
          <w:color w:val="201F1E"/>
          <w:shd w:val="clear" w:color="auto" w:fill="FFFFFF"/>
        </w:rPr>
        <w:t>T</w:t>
      </w:r>
      <w:r w:rsidRPr="00C70704">
        <w:rPr>
          <w:rFonts w:eastAsia="Times New Roman"/>
          <w:color w:val="201F1E"/>
          <w:shd w:val="clear" w:color="auto" w:fill="FFFFFF"/>
        </w:rPr>
        <w:t xml:space="preserve">his session </w:t>
      </w:r>
      <w:r>
        <w:rPr>
          <w:rFonts w:eastAsia="Times New Roman"/>
          <w:color w:val="201F1E"/>
          <w:shd w:val="clear" w:color="auto" w:fill="FFFFFF"/>
        </w:rPr>
        <w:t>wraps up and reflects on what we have heard about throughout the term, as well as clarifying the term two assessments.</w:t>
      </w:r>
      <w:r w:rsidR="006B4AAA">
        <w:rPr>
          <w:rFonts w:eastAsia="Times New Roman"/>
          <w:color w:val="201F1E"/>
          <w:shd w:val="clear" w:color="auto" w:fill="FFFFFF"/>
        </w:rPr>
        <w:t xml:space="preserve"> We will “reverse engineer” an existing EDI initiative to see how it is </w:t>
      </w:r>
      <w:r w:rsidR="004D3552">
        <w:rPr>
          <w:rFonts w:eastAsia="Times New Roman"/>
          <w:color w:val="201F1E"/>
          <w:shd w:val="clear" w:color="auto" w:fill="FFFFFF"/>
        </w:rPr>
        <w:t xml:space="preserve">constructed, to inform </w:t>
      </w:r>
      <w:r w:rsidR="00EF3618">
        <w:rPr>
          <w:rFonts w:eastAsia="Times New Roman"/>
          <w:color w:val="201F1E"/>
          <w:shd w:val="clear" w:color="auto" w:fill="FFFFFF"/>
        </w:rPr>
        <w:t xml:space="preserve">the </w:t>
      </w:r>
      <w:r w:rsidR="004D3552">
        <w:rPr>
          <w:rFonts w:eastAsia="Times New Roman"/>
          <w:color w:val="201F1E"/>
          <w:shd w:val="clear" w:color="auto" w:fill="FFFFFF"/>
        </w:rPr>
        <w:t>term 2 coursework.</w:t>
      </w:r>
    </w:p>
    <w:p w14:paraId="4EAA38F0" w14:textId="77777777" w:rsidR="001C0167" w:rsidRDefault="001C0167" w:rsidP="00CC6AAF">
      <w:pPr>
        <w:pStyle w:val="ListParagraph"/>
        <w:ind w:left="0"/>
        <w:rPr>
          <w:rFonts w:eastAsia="Times New Roman"/>
          <w:color w:val="201F1E"/>
          <w:shd w:val="clear" w:color="auto" w:fill="FFFFFF"/>
        </w:rPr>
      </w:pPr>
    </w:p>
    <w:p w14:paraId="7CEA6B57" w14:textId="10ACAEF3" w:rsidR="007947DC" w:rsidRDefault="007947DC" w:rsidP="00CC6AAF">
      <w:pPr>
        <w:pStyle w:val="ListParagraph"/>
        <w:ind w:left="0"/>
        <w:rPr>
          <w:rFonts w:eastAsia="Times New Roman"/>
          <w:color w:val="201F1E"/>
          <w:shd w:val="clear" w:color="auto" w:fill="FFFFFF"/>
        </w:rPr>
      </w:pPr>
      <w:r>
        <w:rPr>
          <w:rFonts w:eastAsia="Times New Roman"/>
          <w:color w:val="201F1E"/>
          <w:shd w:val="clear" w:color="auto" w:fill="FFFFFF"/>
        </w:rPr>
        <w:t>Core Reading:</w:t>
      </w:r>
    </w:p>
    <w:p w14:paraId="60468882" w14:textId="377B5342" w:rsidR="00243FAF" w:rsidRDefault="00243FAF" w:rsidP="00243FAF">
      <w:pPr>
        <w:pStyle w:val="ListParagraph"/>
        <w:numPr>
          <w:ilvl w:val="0"/>
          <w:numId w:val="37"/>
        </w:numPr>
        <w:rPr>
          <w:rFonts w:eastAsia="Times New Roman"/>
          <w:color w:val="201F1E"/>
          <w:shd w:val="clear" w:color="auto" w:fill="FFFFFF"/>
        </w:rPr>
      </w:pPr>
      <w:r>
        <w:rPr>
          <w:rFonts w:eastAsia="Times New Roman"/>
          <w:color w:val="201F1E"/>
          <w:shd w:val="clear" w:color="auto" w:fill="FFFFFF"/>
        </w:rPr>
        <w:t>Catch up with at least 1 reading you didn’t find time for earlier in the term</w:t>
      </w:r>
    </w:p>
    <w:p w14:paraId="137D6A5A" w14:textId="587CF866" w:rsidR="00243FAF" w:rsidRDefault="00243FAF" w:rsidP="00243FAF">
      <w:pPr>
        <w:rPr>
          <w:rFonts w:eastAsia="Times New Roman"/>
          <w:color w:val="201F1E"/>
          <w:shd w:val="clear" w:color="auto" w:fill="FFFFFF"/>
        </w:rPr>
      </w:pPr>
      <w:r>
        <w:rPr>
          <w:rFonts w:eastAsia="Times New Roman"/>
          <w:color w:val="201F1E"/>
          <w:shd w:val="clear" w:color="auto" w:fill="FFFFFF"/>
        </w:rPr>
        <w:t>Optional Supplementary reading:</w:t>
      </w:r>
    </w:p>
    <w:p w14:paraId="6CD4387D" w14:textId="0105994C" w:rsidR="00243FAF" w:rsidRDefault="00000000" w:rsidP="00243FAF">
      <w:pPr>
        <w:pStyle w:val="ListParagraph"/>
        <w:numPr>
          <w:ilvl w:val="0"/>
          <w:numId w:val="37"/>
        </w:numPr>
        <w:rPr>
          <w:rFonts w:eastAsia="Times New Roman"/>
          <w:color w:val="201F1E"/>
          <w:shd w:val="clear" w:color="auto" w:fill="FFFFFF"/>
        </w:rPr>
      </w:pPr>
      <w:hyperlink r:id="rId49" w:history="1">
        <w:r w:rsidR="00421418" w:rsidRPr="00421418">
          <w:rPr>
            <w:rStyle w:val="Hyperlink"/>
            <w:rFonts w:eastAsia="Times New Roman"/>
            <w:shd w:val="clear" w:color="auto" w:fill="FFFFFF"/>
          </w:rPr>
          <w:t>Imperial EDI Seed Fund</w:t>
        </w:r>
      </w:hyperlink>
    </w:p>
    <w:p w14:paraId="5D37344E" w14:textId="12A22078" w:rsidR="00421418" w:rsidRPr="009B6BFE" w:rsidRDefault="00421418" w:rsidP="009B6BFE">
      <w:pPr>
        <w:pStyle w:val="ListParagraph"/>
        <w:numPr>
          <w:ilvl w:val="0"/>
          <w:numId w:val="37"/>
        </w:numPr>
        <w:rPr>
          <w:rFonts w:eastAsia="Times New Roman"/>
          <w:color w:val="201F1E"/>
          <w:shd w:val="clear" w:color="auto" w:fill="FFFFFF"/>
        </w:rPr>
      </w:pPr>
      <w:r>
        <w:rPr>
          <w:rFonts w:eastAsia="Times New Roman"/>
          <w:color w:val="201F1E"/>
          <w:shd w:val="clear" w:color="auto" w:fill="FFFFFF"/>
        </w:rPr>
        <w:t>EDI in Engineering Assessment Rubrics</w:t>
      </w:r>
    </w:p>
    <w:p w14:paraId="56535ECD" w14:textId="77777777" w:rsidR="009E2A2B" w:rsidRDefault="009E2A2B" w:rsidP="00CC6AAF">
      <w:pPr>
        <w:pStyle w:val="ListParagraph"/>
        <w:ind w:left="0"/>
        <w:rPr>
          <w:rFonts w:eastAsia="Times New Roman"/>
          <w:color w:val="201F1E"/>
          <w:shd w:val="clear" w:color="auto" w:fill="FFFFFF"/>
        </w:rPr>
      </w:pPr>
    </w:p>
    <w:p w14:paraId="61B739BD" w14:textId="2CDCA76C" w:rsidR="001C0167" w:rsidRDefault="001C0167" w:rsidP="009B6BFE">
      <w:pPr>
        <w:pStyle w:val="Heading2"/>
        <w:rPr>
          <w:rFonts w:eastAsia="Times New Roman"/>
          <w:shd w:val="clear" w:color="auto" w:fill="FFFFFF"/>
        </w:rPr>
      </w:pPr>
      <w:r>
        <w:rPr>
          <w:rFonts w:eastAsia="Times New Roman"/>
          <w:shd w:val="clear" w:color="auto" w:fill="FFFFFF"/>
        </w:rPr>
        <w:t>Beyond The Module</w:t>
      </w:r>
    </w:p>
    <w:p w14:paraId="5B783D92" w14:textId="77777777" w:rsidR="001C0167" w:rsidRDefault="001C0167" w:rsidP="00CC6AAF">
      <w:pPr>
        <w:pStyle w:val="ListParagraph"/>
        <w:ind w:left="0"/>
        <w:rPr>
          <w:rFonts w:eastAsia="Times New Roman"/>
          <w:color w:val="201F1E"/>
          <w:shd w:val="clear" w:color="auto" w:fill="FFFFFF"/>
        </w:rPr>
      </w:pPr>
    </w:p>
    <w:p w14:paraId="42F6A734" w14:textId="662C02F0" w:rsidR="001C0167" w:rsidRDefault="001C0167" w:rsidP="00CC6AAF">
      <w:pPr>
        <w:pStyle w:val="ListParagraph"/>
        <w:ind w:left="0"/>
        <w:rPr>
          <w:rFonts w:eastAsia="Times New Roman"/>
          <w:color w:val="201F1E"/>
          <w:shd w:val="clear" w:color="auto" w:fill="FFFFFF"/>
        </w:rPr>
      </w:pPr>
      <w:r>
        <w:rPr>
          <w:rFonts w:eastAsia="Times New Roman"/>
          <w:color w:val="201F1E"/>
          <w:shd w:val="clear" w:color="auto" w:fill="FFFFFF"/>
        </w:rPr>
        <w:t xml:space="preserve">The EDI in Engineering module </w:t>
      </w:r>
      <w:r w:rsidR="009E2A2B">
        <w:rPr>
          <w:rFonts w:eastAsia="Times New Roman"/>
          <w:color w:val="201F1E"/>
          <w:shd w:val="clear" w:color="auto" w:fill="FFFFFF"/>
        </w:rPr>
        <w:t xml:space="preserve">is not just about educating our students, but also about empowering our students voices and collaborating with them to create change within and beyond the Mechanical Engineering department at Imperial College London. As such, we </w:t>
      </w:r>
      <w:r w:rsidR="00867322">
        <w:rPr>
          <w:rFonts w:eastAsia="Times New Roman"/>
          <w:color w:val="201F1E"/>
          <w:shd w:val="clear" w:color="auto" w:fill="FFFFFF"/>
        </w:rPr>
        <w:t xml:space="preserve">encourage continuing this collaboration and empowerment beyond the module. Our original alumni who developed the module went on to present about it at the Engineering and Product Design Education </w:t>
      </w:r>
      <w:r w:rsidR="00D4546E">
        <w:rPr>
          <w:rFonts w:eastAsia="Times New Roman"/>
          <w:color w:val="201F1E"/>
          <w:shd w:val="clear" w:color="auto" w:fill="FFFFFF"/>
        </w:rPr>
        <w:t xml:space="preserve">conference in Barcelona in 2023. </w:t>
      </w:r>
      <w:r w:rsidR="00401205">
        <w:rPr>
          <w:rFonts w:eastAsia="Times New Roman"/>
          <w:color w:val="201F1E"/>
          <w:shd w:val="clear" w:color="auto" w:fill="FFFFFF"/>
        </w:rPr>
        <w:t>This is just one route though; what might you to do create change and how might we help you?:</w:t>
      </w:r>
    </w:p>
    <w:p w14:paraId="5F8698C6" w14:textId="77777777" w:rsidR="004D0D77" w:rsidRPr="004D0D77" w:rsidRDefault="00401205" w:rsidP="00401205">
      <w:pPr>
        <w:pStyle w:val="ListParagraph"/>
        <w:numPr>
          <w:ilvl w:val="0"/>
          <w:numId w:val="24"/>
        </w:numPr>
        <w:rPr>
          <w:rFonts w:eastAsia="Times New Roman" w:cstheme="minorHAnsi"/>
          <w:color w:val="201F1E"/>
          <w:shd w:val="clear" w:color="auto" w:fill="FFFFFF"/>
        </w:rPr>
      </w:pPr>
      <w:r>
        <w:rPr>
          <w:rFonts w:eastAsia="Times New Roman"/>
          <w:color w:val="201F1E"/>
          <w:shd w:val="clear" w:color="auto" w:fill="FFFFFF"/>
        </w:rPr>
        <w:t>Imperial’s EDI Seed Fund</w:t>
      </w:r>
    </w:p>
    <w:p w14:paraId="7CEDD3F2" w14:textId="07821B63" w:rsidR="00401205" w:rsidRPr="009B6BFE" w:rsidRDefault="00000000" w:rsidP="009B6BFE">
      <w:pPr>
        <w:pStyle w:val="ListParagraph"/>
        <w:numPr>
          <w:ilvl w:val="1"/>
          <w:numId w:val="24"/>
        </w:numPr>
        <w:rPr>
          <w:rFonts w:eastAsia="Times New Roman" w:cstheme="minorHAnsi"/>
          <w:color w:val="201F1E"/>
          <w:shd w:val="clear" w:color="auto" w:fill="FFFFFF"/>
        </w:rPr>
      </w:pPr>
      <w:hyperlink r:id="rId50" w:history="1">
        <w:r w:rsidR="004D0D77" w:rsidRPr="009B6BFE">
          <w:rPr>
            <w:rStyle w:val="Hyperlink"/>
            <w:rFonts w:cstheme="minorHAnsi"/>
          </w:rPr>
          <w:t>https://www.imperial.ac.uk/equality/activities/seed-fund/</w:t>
        </w:r>
      </w:hyperlink>
    </w:p>
    <w:p w14:paraId="65390BA1" w14:textId="77777777" w:rsidR="004D0D77" w:rsidRPr="009B6BFE" w:rsidRDefault="00401205" w:rsidP="00401205">
      <w:pPr>
        <w:pStyle w:val="ListParagraph"/>
        <w:numPr>
          <w:ilvl w:val="0"/>
          <w:numId w:val="24"/>
        </w:numPr>
        <w:rPr>
          <w:rFonts w:eastAsia="Times New Roman" w:cstheme="minorHAnsi"/>
          <w:color w:val="201F1E"/>
          <w:shd w:val="clear" w:color="auto" w:fill="FFFFFF"/>
        </w:rPr>
      </w:pPr>
      <w:r>
        <w:rPr>
          <w:rFonts w:cstheme="minorHAnsi"/>
        </w:rPr>
        <w:t>President’s Community Fund</w:t>
      </w:r>
    </w:p>
    <w:p w14:paraId="7990B6AB" w14:textId="706B3940" w:rsidR="00401205" w:rsidRPr="009B6BFE" w:rsidRDefault="00000000" w:rsidP="009B6BFE">
      <w:pPr>
        <w:pStyle w:val="ListParagraph"/>
        <w:numPr>
          <w:ilvl w:val="1"/>
          <w:numId w:val="24"/>
        </w:numPr>
        <w:rPr>
          <w:rFonts w:eastAsia="Times New Roman" w:cstheme="minorHAnsi"/>
          <w:color w:val="201F1E"/>
          <w:shd w:val="clear" w:color="auto" w:fill="FFFFFF"/>
        </w:rPr>
      </w:pPr>
      <w:hyperlink r:id="rId51" w:history="1">
        <w:r w:rsidR="004D0D77" w:rsidRPr="009B6BFE">
          <w:rPr>
            <w:rStyle w:val="Hyperlink"/>
            <w:rFonts w:cstheme="minorHAnsi"/>
          </w:rPr>
          <w:t>https://www.imperial.ac.uk/about/leadership-and-strategy/president/presidents-funds/presidents-community-fund/</w:t>
        </w:r>
      </w:hyperlink>
      <w:r w:rsidR="00401205">
        <w:rPr>
          <w:rFonts w:ascii="Arial" w:hAnsi="Arial" w:cs="Arial"/>
          <w:sz w:val="20"/>
          <w:szCs w:val="20"/>
        </w:rPr>
        <w:t xml:space="preserve"> </w:t>
      </w:r>
    </w:p>
    <w:p w14:paraId="7903AEF9" w14:textId="5D1F2FF3" w:rsidR="000F3DC0" w:rsidRPr="009B6BFE" w:rsidRDefault="00401205" w:rsidP="00401205">
      <w:pPr>
        <w:pStyle w:val="ListParagraph"/>
        <w:numPr>
          <w:ilvl w:val="0"/>
          <w:numId w:val="24"/>
        </w:numPr>
        <w:rPr>
          <w:rFonts w:eastAsia="Times New Roman" w:cstheme="minorHAnsi"/>
          <w:color w:val="201F1E"/>
          <w:shd w:val="clear" w:color="auto" w:fill="FFFFFF"/>
        </w:rPr>
      </w:pPr>
      <w:r>
        <w:rPr>
          <w:rFonts w:cstheme="minorHAnsi"/>
        </w:rPr>
        <w:t>Student</w:t>
      </w:r>
      <w:r w:rsidR="000F3DC0">
        <w:rPr>
          <w:rFonts w:cstheme="minorHAnsi"/>
        </w:rPr>
        <w:t xml:space="preserve"> </w:t>
      </w:r>
      <w:r>
        <w:rPr>
          <w:rFonts w:cstheme="minorHAnsi"/>
        </w:rPr>
        <w:t>Shapers Projects</w:t>
      </w:r>
    </w:p>
    <w:p w14:paraId="58922A7E" w14:textId="5A51C74F" w:rsidR="00401205" w:rsidRPr="009B6BFE" w:rsidRDefault="00000000" w:rsidP="009B6BFE">
      <w:pPr>
        <w:pStyle w:val="ListParagraph"/>
        <w:numPr>
          <w:ilvl w:val="1"/>
          <w:numId w:val="24"/>
        </w:numPr>
        <w:rPr>
          <w:rFonts w:eastAsia="Times New Roman" w:cstheme="minorHAnsi"/>
          <w:color w:val="201F1E"/>
          <w:shd w:val="clear" w:color="auto" w:fill="FFFFFF"/>
        </w:rPr>
      </w:pPr>
      <w:hyperlink r:id="rId52" w:history="1">
        <w:r w:rsidR="000F3DC0" w:rsidRPr="009B6BFE">
          <w:rPr>
            <w:rStyle w:val="Hyperlink"/>
            <w:rFonts w:cstheme="minorHAnsi"/>
          </w:rPr>
          <w:t>https://www.imperial.ac.uk/students/studentshapers/</w:t>
        </w:r>
      </w:hyperlink>
    </w:p>
    <w:p w14:paraId="274DD676" w14:textId="77777777" w:rsidR="000F3DC0" w:rsidRPr="009B6BFE" w:rsidRDefault="00133EEF" w:rsidP="00401205">
      <w:pPr>
        <w:pStyle w:val="ListParagraph"/>
        <w:numPr>
          <w:ilvl w:val="0"/>
          <w:numId w:val="24"/>
        </w:numPr>
        <w:rPr>
          <w:rFonts w:eastAsia="Times New Roman" w:cstheme="minorHAnsi"/>
          <w:color w:val="201F1E"/>
          <w:shd w:val="clear" w:color="auto" w:fill="FFFFFF"/>
        </w:rPr>
      </w:pPr>
      <w:r>
        <w:rPr>
          <w:rFonts w:cstheme="minorHAnsi"/>
        </w:rPr>
        <w:t>UROPs</w:t>
      </w:r>
    </w:p>
    <w:p w14:paraId="744DDCAD" w14:textId="459DB329" w:rsidR="00133EEF" w:rsidRPr="009B6BFE" w:rsidRDefault="00000000" w:rsidP="009B6BFE">
      <w:pPr>
        <w:pStyle w:val="ListParagraph"/>
        <w:numPr>
          <w:ilvl w:val="1"/>
          <w:numId w:val="24"/>
        </w:numPr>
        <w:rPr>
          <w:rFonts w:eastAsia="Times New Roman" w:cstheme="minorHAnsi"/>
          <w:color w:val="201F1E"/>
          <w:shd w:val="clear" w:color="auto" w:fill="FFFFFF"/>
        </w:rPr>
      </w:pPr>
      <w:hyperlink r:id="rId53" w:history="1">
        <w:r w:rsidR="000F3DC0" w:rsidRPr="000F3DC0">
          <w:rPr>
            <w:rStyle w:val="Hyperlink"/>
            <w:rFonts w:eastAsia="Times New Roman" w:cstheme="minorHAnsi"/>
            <w:shd w:val="clear" w:color="auto" w:fill="FFFFFF"/>
          </w:rPr>
          <w:t>https://www.imperial.ac.uk/urop/</w:t>
        </w:r>
      </w:hyperlink>
      <w:r w:rsidR="00133EEF">
        <w:rPr>
          <w:rFonts w:eastAsia="Times New Roman" w:cstheme="minorHAnsi"/>
          <w:color w:val="201F1E"/>
          <w:shd w:val="clear" w:color="auto" w:fill="FFFFFF"/>
        </w:rPr>
        <w:t xml:space="preserve"> </w:t>
      </w:r>
    </w:p>
    <w:p w14:paraId="6432A907" w14:textId="77777777" w:rsidR="000F3DC0" w:rsidRPr="009B6BFE" w:rsidRDefault="002255D4" w:rsidP="00401205">
      <w:pPr>
        <w:pStyle w:val="ListParagraph"/>
        <w:numPr>
          <w:ilvl w:val="0"/>
          <w:numId w:val="24"/>
        </w:numPr>
        <w:rPr>
          <w:rFonts w:eastAsia="Times New Roman" w:cstheme="minorHAnsi"/>
          <w:color w:val="201F1E"/>
          <w:shd w:val="clear" w:color="auto" w:fill="FFFFFF"/>
        </w:rPr>
      </w:pPr>
      <w:r>
        <w:rPr>
          <w:rFonts w:cstheme="minorHAnsi"/>
        </w:rPr>
        <w:t>Imperial’s Festival of Teaching and Learning</w:t>
      </w:r>
    </w:p>
    <w:p w14:paraId="2F08D380" w14:textId="6AF72A0D" w:rsidR="00B97B90" w:rsidRPr="009B6BFE" w:rsidRDefault="00000000" w:rsidP="009B6BFE">
      <w:pPr>
        <w:pStyle w:val="ListParagraph"/>
        <w:numPr>
          <w:ilvl w:val="1"/>
          <w:numId w:val="24"/>
        </w:numPr>
        <w:rPr>
          <w:rFonts w:eastAsia="Times New Roman" w:cstheme="minorHAnsi"/>
          <w:color w:val="201F1E"/>
          <w:shd w:val="clear" w:color="auto" w:fill="FFFFFF"/>
        </w:rPr>
      </w:pPr>
      <w:hyperlink r:id="rId54" w:history="1">
        <w:r w:rsidR="000F3DC0" w:rsidRPr="000F3DC0">
          <w:rPr>
            <w:rStyle w:val="Hyperlink"/>
            <w:rFonts w:eastAsia="Times New Roman" w:cstheme="minorHAnsi"/>
          </w:rPr>
          <w:t>https://www.imperial.ac.uk/staff/educational-development/networks-and-events/</w:t>
        </w:r>
      </w:hyperlink>
      <w:r w:rsidR="002255D4">
        <w:rPr>
          <w:rFonts w:eastAsia="Times New Roman" w:cstheme="minorHAnsi"/>
        </w:rPr>
        <w:t xml:space="preserve"> </w:t>
      </w:r>
    </w:p>
    <w:p w14:paraId="17FC407F" w14:textId="77777777" w:rsidR="000F3DC0" w:rsidRPr="009B6BFE" w:rsidRDefault="004D0D77" w:rsidP="00401205">
      <w:pPr>
        <w:pStyle w:val="ListParagraph"/>
        <w:numPr>
          <w:ilvl w:val="0"/>
          <w:numId w:val="24"/>
        </w:numPr>
        <w:rPr>
          <w:rFonts w:eastAsia="Times New Roman" w:cstheme="minorHAnsi"/>
          <w:color w:val="201F1E"/>
          <w:shd w:val="clear" w:color="auto" w:fill="FFFFFF"/>
        </w:rPr>
      </w:pPr>
      <w:r>
        <w:rPr>
          <w:rFonts w:cstheme="minorHAnsi"/>
        </w:rPr>
        <w:t>Engineering Education Research Network conference</w:t>
      </w:r>
    </w:p>
    <w:p w14:paraId="68DB4B11" w14:textId="3C91AB6D" w:rsidR="00C45D36" w:rsidRPr="009B6BFE" w:rsidRDefault="00000000" w:rsidP="000F3DC0">
      <w:pPr>
        <w:pStyle w:val="ListParagraph"/>
        <w:numPr>
          <w:ilvl w:val="1"/>
          <w:numId w:val="24"/>
        </w:numPr>
        <w:rPr>
          <w:rFonts w:eastAsia="Times New Roman" w:cstheme="minorHAnsi"/>
          <w:color w:val="201F1E"/>
          <w:shd w:val="clear" w:color="auto" w:fill="FFFFFF"/>
        </w:rPr>
      </w:pPr>
      <w:hyperlink r:id="rId55" w:history="1">
        <w:r w:rsidR="000F3DC0" w:rsidRPr="000F3DC0">
          <w:rPr>
            <w:rStyle w:val="Hyperlink"/>
            <w:rFonts w:eastAsia="Times New Roman" w:cstheme="minorHAnsi"/>
          </w:rPr>
          <w:t>https://epc.ac.uk/network/communities/eern/</w:t>
        </w:r>
      </w:hyperlink>
      <w:r w:rsidR="004D0D77">
        <w:rPr>
          <w:rFonts w:eastAsia="Times New Roman" w:cstheme="minorHAnsi"/>
        </w:rPr>
        <w:t xml:space="preserve"> </w:t>
      </w:r>
    </w:p>
    <w:p w14:paraId="40B40D0B" w14:textId="1B3B4B88" w:rsidR="00865619" w:rsidRPr="009B6BFE" w:rsidRDefault="00865619" w:rsidP="00865619">
      <w:pPr>
        <w:pStyle w:val="ListParagraph"/>
        <w:numPr>
          <w:ilvl w:val="0"/>
          <w:numId w:val="24"/>
        </w:numPr>
        <w:rPr>
          <w:rFonts w:eastAsia="Times New Roman" w:cstheme="minorHAnsi"/>
          <w:color w:val="201F1E"/>
          <w:shd w:val="clear" w:color="auto" w:fill="FFFFFF"/>
        </w:rPr>
      </w:pPr>
      <w:r>
        <w:rPr>
          <w:rFonts w:eastAsia="Times New Roman" w:cstheme="minorHAnsi"/>
        </w:rPr>
        <w:t>Engineering and Product Design Education conference</w:t>
      </w:r>
    </w:p>
    <w:p w14:paraId="77C014D1" w14:textId="7AB56409" w:rsidR="00865619" w:rsidRDefault="00000000" w:rsidP="009B6BFE">
      <w:pPr>
        <w:pStyle w:val="ListParagraph"/>
        <w:numPr>
          <w:ilvl w:val="1"/>
          <w:numId w:val="24"/>
        </w:numPr>
        <w:rPr>
          <w:rFonts w:eastAsia="Times New Roman" w:cstheme="minorHAnsi"/>
          <w:color w:val="201F1E"/>
          <w:shd w:val="clear" w:color="auto" w:fill="FFFFFF"/>
        </w:rPr>
      </w:pPr>
      <w:hyperlink r:id="rId56" w:history="1">
        <w:r w:rsidR="00865619" w:rsidRPr="001B0A7D">
          <w:rPr>
            <w:rStyle w:val="Hyperlink"/>
            <w:rFonts w:eastAsia="Times New Roman" w:cstheme="minorHAnsi"/>
            <w:shd w:val="clear" w:color="auto" w:fill="FFFFFF"/>
          </w:rPr>
          <w:t>https://epde.info/</w:t>
        </w:r>
      </w:hyperlink>
      <w:r w:rsidR="00865619">
        <w:rPr>
          <w:rFonts w:eastAsia="Times New Roman" w:cstheme="minorHAnsi"/>
          <w:color w:val="201F1E"/>
          <w:shd w:val="clear" w:color="auto" w:fill="FFFFFF"/>
        </w:rPr>
        <w:t xml:space="preserve"> </w:t>
      </w:r>
    </w:p>
    <w:p w14:paraId="6BBB7143" w14:textId="3862F278" w:rsidR="003164A1" w:rsidRPr="003164A1" w:rsidRDefault="003164A1" w:rsidP="003164A1">
      <w:pPr>
        <w:rPr>
          <w:rFonts w:eastAsia="Times New Roman" w:cstheme="minorHAnsi"/>
          <w:color w:val="201F1E"/>
          <w:shd w:val="clear" w:color="auto" w:fill="FFFFFF"/>
        </w:rPr>
      </w:pPr>
      <w:r>
        <w:rPr>
          <w:noProof/>
        </w:rPr>
        <w:lastRenderedPageBreak/>
        <w:drawing>
          <wp:anchor distT="0" distB="0" distL="114300" distR="114300" simplePos="0" relativeHeight="251658240" behindDoc="0" locked="0" layoutInCell="1" allowOverlap="1" wp14:anchorId="46FCC50D" wp14:editId="29B0BD97">
            <wp:simplePos x="0" y="0"/>
            <wp:positionH relativeFrom="column">
              <wp:posOffset>-453390</wp:posOffset>
            </wp:positionH>
            <wp:positionV relativeFrom="paragraph">
              <wp:posOffset>0</wp:posOffset>
            </wp:positionV>
            <wp:extent cx="6926580" cy="3689985"/>
            <wp:effectExtent l="0" t="0" r="762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6926580" cy="3689985"/>
                    </a:xfrm>
                    <a:prstGeom prst="rect">
                      <a:avLst/>
                    </a:prstGeom>
                  </pic:spPr>
                </pic:pic>
              </a:graphicData>
            </a:graphic>
            <wp14:sizeRelH relativeFrom="margin">
              <wp14:pctWidth>0</wp14:pctWidth>
            </wp14:sizeRelH>
            <wp14:sizeRelV relativeFrom="margin">
              <wp14:pctHeight>0</wp14:pctHeight>
            </wp14:sizeRelV>
          </wp:anchor>
        </w:drawing>
      </w:r>
    </w:p>
    <w:sectPr w:rsidR="003164A1" w:rsidRPr="00316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1A6B"/>
    <w:multiLevelType w:val="hybridMultilevel"/>
    <w:tmpl w:val="C0DEA4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3A1785"/>
    <w:multiLevelType w:val="hybridMultilevel"/>
    <w:tmpl w:val="F17CB8AA"/>
    <w:lvl w:ilvl="0" w:tplc="BED809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A3B91"/>
    <w:multiLevelType w:val="hybridMultilevel"/>
    <w:tmpl w:val="E7EC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37C3A"/>
    <w:multiLevelType w:val="hybridMultilevel"/>
    <w:tmpl w:val="A0A68ACC"/>
    <w:lvl w:ilvl="0" w:tplc="FFFFFFFF">
      <w:start w:val="1"/>
      <w:numFmt w:val="decimal"/>
      <w:lvlText w:val="(%1)"/>
      <w:lvlJc w:val="left"/>
      <w:pPr>
        <w:ind w:left="644"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4D0243"/>
    <w:multiLevelType w:val="hybridMultilevel"/>
    <w:tmpl w:val="CCF0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E7B17"/>
    <w:multiLevelType w:val="multilevel"/>
    <w:tmpl w:val="F07A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71D84"/>
    <w:multiLevelType w:val="hybridMultilevel"/>
    <w:tmpl w:val="B366E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646D8"/>
    <w:multiLevelType w:val="hybridMultilevel"/>
    <w:tmpl w:val="FD08B0B6"/>
    <w:lvl w:ilvl="0" w:tplc="BED809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96D1B"/>
    <w:multiLevelType w:val="hybridMultilevel"/>
    <w:tmpl w:val="F1DC0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24CD9"/>
    <w:multiLevelType w:val="hybridMultilevel"/>
    <w:tmpl w:val="7F8CB532"/>
    <w:lvl w:ilvl="0" w:tplc="BED809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E2D96"/>
    <w:multiLevelType w:val="hybridMultilevel"/>
    <w:tmpl w:val="387C370C"/>
    <w:lvl w:ilvl="0" w:tplc="BED80984">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20650A04"/>
    <w:multiLevelType w:val="multilevel"/>
    <w:tmpl w:val="F6B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876977"/>
    <w:multiLevelType w:val="hybridMultilevel"/>
    <w:tmpl w:val="4A5A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A4C4B"/>
    <w:multiLevelType w:val="hybridMultilevel"/>
    <w:tmpl w:val="04187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0296A"/>
    <w:multiLevelType w:val="multilevel"/>
    <w:tmpl w:val="E26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E5FC4"/>
    <w:multiLevelType w:val="hybridMultilevel"/>
    <w:tmpl w:val="782E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E04AA"/>
    <w:multiLevelType w:val="hybridMultilevel"/>
    <w:tmpl w:val="1A0E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769EB"/>
    <w:multiLevelType w:val="multilevel"/>
    <w:tmpl w:val="46B0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CA1276"/>
    <w:multiLevelType w:val="hybridMultilevel"/>
    <w:tmpl w:val="F342C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976463"/>
    <w:multiLevelType w:val="hybridMultilevel"/>
    <w:tmpl w:val="0830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A4919"/>
    <w:multiLevelType w:val="hybridMultilevel"/>
    <w:tmpl w:val="4A249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61D53CD"/>
    <w:multiLevelType w:val="hybridMultilevel"/>
    <w:tmpl w:val="5A1EB986"/>
    <w:lvl w:ilvl="0" w:tplc="4B06B5A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581FF9"/>
    <w:multiLevelType w:val="multilevel"/>
    <w:tmpl w:val="B38C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EA08F2"/>
    <w:multiLevelType w:val="hybridMultilevel"/>
    <w:tmpl w:val="C78CE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6C0FC0"/>
    <w:multiLevelType w:val="hybridMultilevel"/>
    <w:tmpl w:val="E97C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E5FD7"/>
    <w:multiLevelType w:val="multilevel"/>
    <w:tmpl w:val="EF8C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71036F"/>
    <w:multiLevelType w:val="hybridMultilevel"/>
    <w:tmpl w:val="EAD4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E79EF"/>
    <w:multiLevelType w:val="multilevel"/>
    <w:tmpl w:val="347E4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7B7410"/>
    <w:multiLevelType w:val="hybridMultilevel"/>
    <w:tmpl w:val="A0A68ACC"/>
    <w:lvl w:ilvl="0" w:tplc="ECC4989C">
      <w:start w:val="1"/>
      <w:numFmt w:val="decimal"/>
      <w:lvlText w:val="(%1)"/>
      <w:lvlJc w:val="left"/>
      <w:pPr>
        <w:ind w:left="644"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1A80DE3"/>
    <w:multiLevelType w:val="multilevel"/>
    <w:tmpl w:val="FC9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D76BFC"/>
    <w:multiLevelType w:val="multilevel"/>
    <w:tmpl w:val="065E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EB765B"/>
    <w:multiLevelType w:val="hybridMultilevel"/>
    <w:tmpl w:val="A6B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292162">
    <w:abstractNumId w:val="9"/>
  </w:num>
  <w:num w:numId="2" w16cid:durableId="1482653614">
    <w:abstractNumId w:val="1"/>
  </w:num>
  <w:num w:numId="3" w16cid:durableId="1019695596">
    <w:abstractNumId w:val="7"/>
  </w:num>
  <w:num w:numId="4" w16cid:durableId="127404016">
    <w:abstractNumId w:val="10"/>
  </w:num>
  <w:num w:numId="5" w16cid:durableId="1009022054">
    <w:abstractNumId w:val="21"/>
  </w:num>
  <w:num w:numId="6" w16cid:durableId="9873266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8984302">
    <w:abstractNumId w:val="28"/>
  </w:num>
  <w:num w:numId="8" w16cid:durableId="729230092">
    <w:abstractNumId w:val="6"/>
  </w:num>
  <w:num w:numId="9" w16cid:durableId="573974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955052">
    <w:abstractNumId w:val="19"/>
  </w:num>
  <w:num w:numId="11" w16cid:durableId="1000809889">
    <w:abstractNumId w:val="16"/>
  </w:num>
  <w:num w:numId="12" w16cid:durableId="97599502">
    <w:abstractNumId w:val="13"/>
  </w:num>
  <w:num w:numId="13" w16cid:durableId="142544553">
    <w:abstractNumId w:val="2"/>
  </w:num>
  <w:num w:numId="14" w16cid:durableId="321543693">
    <w:abstractNumId w:val="23"/>
  </w:num>
  <w:num w:numId="15" w16cid:durableId="89350445">
    <w:abstractNumId w:val="18"/>
  </w:num>
  <w:num w:numId="16" w16cid:durableId="1770078547">
    <w:abstractNumId w:val="27"/>
  </w:num>
  <w:num w:numId="17" w16cid:durableId="1282765704">
    <w:abstractNumId w:val="24"/>
  </w:num>
  <w:num w:numId="18" w16cid:durableId="2006586786">
    <w:abstractNumId w:val="29"/>
  </w:num>
  <w:num w:numId="19" w16cid:durableId="1108967335">
    <w:abstractNumId w:val="11"/>
  </w:num>
  <w:num w:numId="20" w16cid:durableId="1836847020">
    <w:abstractNumId w:val="22"/>
  </w:num>
  <w:num w:numId="21" w16cid:durableId="623391375">
    <w:abstractNumId w:val="17"/>
  </w:num>
  <w:num w:numId="22" w16cid:durableId="872033103">
    <w:abstractNumId w:val="14"/>
  </w:num>
  <w:num w:numId="23" w16cid:durableId="1383284839">
    <w:abstractNumId w:val="25"/>
  </w:num>
  <w:num w:numId="24" w16cid:durableId="657928715">
    <w:abstractNumId w:val="8"/>
  </w:num>
  <w:num w:numId="25" w16cid:durableId="1418290041">
    <w:abstractNumId w:val="13"/>
  </w:num>
  <w:num w:numId="26" w16cid:durableId="844321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3370565">
    <w:abstractNumId w:val="0"/>
  </w:num>
  <w:num w:numId="28" w16cid:durableId="1776632397">
    <w:abstractNumId w:val="15"/>
  </w:num>
  <w:num w:numId="29" w16cid:durableId="1977102642">
    <w:abstractNumId w:val="4"/>
  </w:num>
  <w:num w:numId="30" w16cid:durableId="504707351">
    <w:abstractNumId w:val="20"/>
  </w:num>
  <w:num w:numId="31" w16cid:durableId="275135107">
    <w:abstractNumId w:val="5"/>
  </w:num>
  <w:num w:numId="32" w16cid:durableId="91171771">
    <w:abstractNumId w:val="30"/>
  </w:num>
  <w:num w:numId="33" w16cid:durableId="897057441">
    <w:abstractNumId w:val="31"/>
  </w:num>
  <w:num w:numId="34" w16cid:durableId="920019126">
    <w:abstractNumId w:val="26"/>
  </w:num>
  <w:num w:numId="35" w16cid:durableId="758067408">
    <w:abstractNumId w:val="24"/>
  </w:num>
  <w:num w:numId="36" w16cid:durableId="63990773">
    <w:abstractNumId w:val="23"/>
  </w:num>
  <w:num w:numId="37" w16cid:durableId="206450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E8"/>
    <w:rsid w:val="00001D0A"/>
    <w:rsid w:val="00007A00"/>
    <w:rsid w:val="00007E42"/>
    <w:rsid w:val="00020546"/>
    <w:rsid w:val="000271CD"/>
    <w:rsid w:val="00027DCA"/>
    <w:rsid w:val="00033A20"/>
    <w:rsid w:val="00035AB9"/>
    <w:rsid w:val="000369E9"/>
    <w:rsid w:val="000407A4"/>
    <w:rsid w:val="00041ACB"/>
    <w:rsid w:val="000460E2"/>
    <w:rsid w:val="00046AE4"/>
    <w:rsid w:val="00054094"/>
    <w:rsid w:val="00062758"/>
    <w:rsid w:val="000702B3"/>
    <w:rsid w:val="00074892"/>
    <w:rsid w:val="000764CD"/>
    <w:rsid w:val="0007683B"/>
    <w:rsid w:val="00081A67"/>
    <w:rsid w:val="00085ED1"/>
    <w:rsid w:val="00086B1A"/>
    <w:rsid w:val="00091C47"/>
    <w:rsid w:val="000A034F"/>
    <w:rsid w:val="000A1001"/>
    <w:rsid w:val="000A26A4"/>
    <w:rsid w:val="000B16E9"/>
    <w:rsid w:val="000B2512"/>
    <w:rsid w:val="000C2301"/>
    <w:rsid w:val="000C79AE"/>
    <w:rsid w:val="000D073E"/>
    <w:rsid w:val="000D4295"/>
    <w:rsid w:val="000D66AD"/>
    <w:rsid w:val="000E39B9"/>
    <w:rsid w:val="000E514B"/>
    <w:rsid w:val="000E6B95"/>
    <w:rsid w:val="000F1F98"/>
    <w:rsid w:val="000F3DC0"/>
    <w:rsid w:val="000F63E9"/>
    <w:rsid w:val="00100A78"/>
    <w:rsid w:val="001161E9"/>
    <w:rsid w:val="00126B26"/>
    <w:rsid w:val="00133EEF"/>
    <w:rsid w:val="001420A9"/>
    <w:rsid w:val="00144739"/>
    <w:rsid w:val="00154FD8"/>
    <w:rsid w:val="00165F58"/>
    <w:rsid w:val="00170BEF"/>
    <w:rsid w:val="00181869"/>
    <w:rsid w:val="0019018C"/>
    <w:rsid w:val="001943BF"/>
    <w:rsid w:val="001A4DF3"/>
    <w:rsid w:val="001B32DD"/>
    <w:rsid w:val="001C0167"/>
    <w:rsid w:val="001D23BF"/>
    <w:rsid w:val="001D58B4"/>
    <w:rsid w:val="001E6444"/>
    <w:rsid w:val="001F0B8B"/>
    <w:rsid w:val="001F2CDC"/>
    <w:rsid w:val="001F3043"/>
    <w:rsid w:val="001F3343"/>
    <w:rsid w:val="001F4008"/>
    <w:rsid w:val="00201C33"/>
    <w:rsid w:val="002077AE"/>
    <w:rsid w:val="00214ADC"/>
    <w:rsid w:val="002255D4"/>
    <w:rsid w:val="002410F6"/>
    <w:rsid w:val="00243FAF"/>
    <w:rsid w:val="002466C2"/>
    <w:rsid w:val="002473CF"/>
    <w:rsid w:val="0025340F"/>
    <w:rsid w:val="002605A8"/>
    <w:rsid w:val="002607ED"/>
    <w:rsid w:val="00267DBC"/>
    <w:rsid w:val="002828D1"/>
    <w:rsid w:val="002830BB"/>
    <w:rsid w:val="002837E7"/>
    <w:rsid w:val="00285D2D"/>
    <w:rsid w:val="00291A7F"/>
    <w:rsid w:val="00293A87"/>
    <w:rsid w:val="002B07C4"/>
    <w:rsid w:val="002B64D3"/>
    <w:rsid w:val="002C2435"/>
    <w:rsid w:val="002C2E9F"/>
    <w:rsid w:val="002C7D5C"/>
    <w:rsid w:val="002E1266"/>
    <w:rsid w:val="002E1B34"/>
    <w:rsid w:val="002E7B79"/>
    <w:rsid w:val="002F4BA9"/>
    <w:rsid w:val="002F7F71"/>
    <w:rsid w:val="00300061"/>
    <w:rsid w:val="003073B0"/>
    <w:rsid w:val="00314FAD"/>
    <w:rsid w:val="003164A1"/>
    <w:rsid w:val="00321DEF"/>
    <w:rsid w:val="003259B8"/>
    <w:rsid w:val="00341700"/>
    <w:rsid w:val="00343334"/>
    <w:rsid w:val="00343675"/>
    <w:rsid w:val="00350283"/>
    <w:rsid w:val="0035333B"/>
    <w:rsid w:val="003718C3"/>
    <w:rsid w:val="00371BF4"/>
    <w:rsid w:val="003736D0"/>
    <w:rsid w:val="0037780A"/>
    <w:rsid w:val="00383D88"/>
    <w:rsid w:val="00383F62"/>
    <w:rsid w:val="00387180"/>
    <w:rsid w:val="00393B73"/>
    <w:rsid w:val="003966D9"/>
    <w:rsid w:val="003A5FC3"/>
    <w:rsid w:val="003C04FA"/>
    <w:rsid w:val="003D2080"/>
    <w:rsid w:val="003E1134"/>
    <w:rsid w:val="003E1DF2"/>
    <w:rsid w:val="003F2068"/>
    <w:rsid w:val="00400067"/>
    <w:rsid w:val="00401205"/>
    <w:rsid w:val="00401673"/>
    <w:rsid w:val="00414816"/>
    <w:rsid w:val="00416887"/>
    <w:rsid w:val="00421418"/>
    <w:rsid w:val="004301A4"/>
    <w:rsid w:val="004320F0"/>
    <w:rsid w:val="0043401C"/>
    <w:rsid w:val="00434E73"/>
    <w:rsid w:val="00443376"/>
    <w:rsid w:val="00450F16"/>
    <w:rsid w:val="00457F38"/>
    <w:rsid w:val="004612BD"/>
    <w:rsid w:val="0046458F"/>
    <w:rsid w:val="00470A5F"/>
    <w:rsid w:val="004739F4"/>
    <w:rsid w:val="004853D8"/>
    <w:rsid w:val="00487567"/>
    <w:rsid w:val="00497F73"/>
    <w:rsid w:val="004A1924"/>
    <w:rsid w:val="004A2039"/>
    <w:rsid w:val="004A2463"/>
    <w:rsid w:val="004A4649"/>
    <w:rsid w:val="004B35BE"/>
    <w:rsid w:val="004C6EA5"/>
    <w:rsid w:val="004C7E52"/>
    <w:rsid w:val="004D0D77"/>
    <w:rsid w:val="004D3552"/>
    <w:rsid w:val="004D3A79"/>
    <w:rsid w:val="004D3ECE"/>
    <w:rsid w:val="004E0313"/>
    <w:rsid w:val="004E2490"/>
    <w:rsid w:val="004E4056"/>
    <w:rsid w:val="004F1572"/>
    <w:rsid w:val="004F1C09"/>
    <w:rsid w:val="004F2505"/>
    <w:rsid w:val="004F4A9D"/>
    <w:rsid w:val="004F547D"/>
    <w:rsid w:val="00501EC5"/>
    <w:rsid w:val="00511103"/>
    <w:rsid w:val="00512AE4"/>
    <w:rsid w:val="00513E21"/>
    <w:rsid w:val="00515263"/>
    <w:rsid w:val="00515324"/>
    <w:rsid w:val="00532311"/>
    <w:rsid w:val="0053659C"/>
    <w:rsid w:val="00542FF2"/>
    <w:rsid w:val="005518AF"/>
    <w:rsid w:val="00557FB7"/>
    <w:rsid w:val="0056160C"/>
    <w:rsid w:val="0056165B"/>
    <w:rsid w:val="005631FC"/>
    <w:rsid w:val="00563DAD"/>
    <w:rsid w:val="00565764"/>
    <w:rsid w:val="0057271B"/>
    <w:rsid w:val="0057394C"/>
    <w:rsid w:val="0058694E"/>
    <w:rsid w:val="00586C20"/>
    <w:rsid w:val="00590A92"/>
    <w:rsid w:val="0059273E"/>
    <w:rsid w:val="005947C8"/>
    <w:rsid w:val="00594DEF"/>
    <w:rsid w:val="005A2F56"/>
    <w:rsid w:val="005A3890"/>
    <w:rsid w:val="005A3FC1"/>
    <w:rsid w:val="005A7B6D"/>
    <w:rsid w:val="005B1F20"/>
    <w:rsid w:val="005B2526"/>
    <w:rsid w:val="005C52B8"/>
    <w:rsid w:val="005C7B40"/>
    <w:rsid w:val="005D2CCA"/>
    <w:rsid w:val="005D6C4F"/>
    <w:rsid w:val="005E4DCF"/>
    <w:rsid w:val="005E5B49"/>
    <w:rsid w:val="005F0E8E"/>
    <w:rsid w:val="005F283D"/>
    <w:rsid w:val="005F6E45"/>
    <w:rsid w:val="00600814"/>
    <w:rsid w:val="006054C4"/>
    <w:rsid w:val="00610561"/>
    <w:rsid w:val="00614B25"/>
    <w:rsid w:val="00624F00"/>
    <w:rsid w:val="00630800"/>
    <w:rsid w:val="00631ED8"/>
    <w:rsid w:val="00645CA1"/>
    <w:rsid w:val="00647C9C"/>
    <w:rsid w:val="0065047C"/>
    <w:rsid w:val="006520F2"/>
    <w:rsid w:val="00652B9A"/>
    <w:rsid w:val="0065415E"/>
    <w:rsid w:val="00660CC3"/>
    <w:rsid w:val="00663773"/>
    <w:rsid w:val="006742F5"/>
    <w:rsid w:val="00676303"/>
    <w:rsid w:val="0067791C"/>
    <w:rsid w:val="00681374"/>
    <w:rsid w:val="0068336A"/>
    <w:rsid w:val="00693E88"/>
    <w:rsid w:val="006A772F"/>
    <w:rsid w:val="006B4AAA"/>
    <w:rsid w:val="006B70F1"/>
    <w:rsid w:val="006D486C"/>
    <w:rsid w:val="006E5C45"/>
    <w:rsid w:val="006E73A1"/>
    <w:rsid w:val="006F5947"/>
    <w:rsid w:val="006F6C24"/>
    <w:rsid w:val="00704115"/>
    <w:rsid w:val="007130DA"/>
    <w:rsid w:val="00713F90"/>
    <w:rsid w:val="00720D86"/>
    <w:rsid w:val="00722479"/>
    <w:rsid w:val="007317E6"/>
    <w:rsid w:val="007415AD"/>
    <w:rsid w:val="007456EB"/>
    <w:rsid w:val="00746477"/>
    <w:rsid w:val="00754663"/>
    <w:rsid w:val="007746CD"/>
    <w:rsid w:val="00777526"/>
    <w:rsid w:val="007811E3"/>
    <w:rsid w:val="00791B18"/>
    <w:rsid w:val="007947DC"/>
    <w:rsid w:val="00796518"/>
    <w:rsid w:val="007A7FFC"/>
    <w:rsid w:val="007B35FC"/>
    <w:rsid w:val="007B64F1"/>
    <w:rsid w:val="007C16BE"/>
    <w:rsid w:val="007C32C2"/>
    <w:rsid w:val="007C4C1F"/>
    <w:rsid w:val="007C71FE"/>
    <w:rsid w:val="007D64B8"/>
    <w:rsid w:val="007D70E6"/>
    <w:rsid w:val="007E59D0"/>
    <w:rsid w:val="007E612F"/>
    <w:rsid w:val="007F6251"/>
    <w:rsid w:val="00801E67"/>
    <w:rsid w:val="00803A1B"/>
    <w:rsid w:val="008044D2"/>
    <w:rsid w:val="00806DB0"/>
    <w:rsid w:val="00807439"/>
    <w:rsid w:val="00807E16"/>
    <w:rsid w:val="00813D5C"/>
    <w:rsid w:val="00813D85"/>
    <w:rsid w:val="00815DBE"/>
    <w:rsid w:val="008178E1"/>
    <w:rsid w:val="00821D6E"/>
    <w:rsid w:val="00823594"/>
    <w:rsid w:val="0083153F"/>
    <w:rsid w:val="00833EDC"/>
    <w:rsid w:val="00834BB3"/>
    <w:rsid w:val="00836E4A"/>
    <w:rsid w:val="00840014"/>
    <w:rsid w:val="008415FB"/>
    <w:rsid w:val="0084266E"/>
    <w:rsid w:val="00854C14"/>
    <w:rsid w:val="00855506"/>
    <w:rsid w:val="00857550"/>
    <w:rsid w:val="00865619"/>
    <w:rsid w:val="00867322"/>
    <w:rsid w:val="008678D2"/>
    <w:rsid w:val="00867A0A"/>
    <w:rsid w:val="0087191D"/>
    <w:rsid w:val="0087329B"/>
    <w:rsid w:val="00874159"/>
    <w:rsid w:val="008779C7"/>
    <w:rsid w:val="008811D1"/>
    <w:rsid w:val="0088215F"/>
    <w:rsid w:val="00887E4E"/>
    <w:rsid w:val="008901B5"/>
    <w:rsid w:val="008A192E"/>
    <w:rsid w:val="008A4343"/>
    <w:rsid w:val="008A4B72"/>
    <w:rsid w:val="008A6989"/>
    <w:rsid w:val="008B2AA6"/>
    <w:rsid w:val="008B2D5F"/>
    <w:rsid w:val="008B6986"/>
    <w:rsid w:val="008C3554"/>
    <w:rsid w:val="008C3A4B"/>
    <w:rsid w:val="008C4734"/>
    <w:rsid w:val="008C48AA"/>
    <w:rsid w:val="008D7570"/>
    <w:rsid w:val="008E5DF0"/>
    <w:rsid w:val="008F072E"/>
    <w:rsid w:val="008F37B7"/>
    <w:rsid w:val="008F5826"/>
    <w:rsid w:val="008F6735"/>
    <w:rsid w:val="009001E8"/>
    <w:rsid w:val="00900E94"/>
    <w:rsid w:val="00906B8D"/>
    <w:rsid w:val="009105EA"/>
    <w:rsid w:val="009107D5"/>
    <w:rsid w:val="00913207"/>
    <w:rsid w:val="00913A41"/>
    <w:rsid w:val="00920ACA"/>
    <w:rsid w:val="00936CA7"/>
    <w:rsid w:val="00937CFC"/>
    <w:rsid w:val="00944BF9"/>
    <w:rsid w:val="0095525F"/>
    <w:rsid w:val="0096759A"/>
    <w:rsid w:val="00970913"/>
    <w:rsid w:val="0097093F"/>
    <w:rsid w:val="00972498"/>
    <w:rsid w:val="0097466B"/>
    <w:rsid w:val="00993BEF"/>
    <w:rsid w:val="00997F06"/>
    <w:rsid w:val="009A2C6C"/>
    <w:rsid w:val="009A421C"/>
    <w:rsid w:val="009B6BFE"/>
    <w:rsid w:val="009C4765"/>
    <w:rsid w:val="009C4A95"/>
    <w:rsid w:val="009D065C"/>
    <w:rsid w:val="009D19E6"/>
    <w:rsid w:val="009D1EFA"/>
    <w:rsid w:val="009D560D"/>
    <w:rsid w:val="009E2A2B"/>
    <w:rsid w:val="009F564C"/>
    <w:rsid w:val="009F7578"/>
    <w:rsid w:val="009F7F62"/>
    <w:rsid w:val="00A00256"/>
    <w:rsid w:val="00A01402"/>
    <w:rsid w:val="00A07156"/>
    <w:rsid w:val="00A13BE0"/>
    <w:rsid w:val="00A17D42"/>
    <w:rsid w:val="00A201A3"/>
    <w:rsid w:val="00A21028"/>
    <w:rsid w:val="00A2148B"/>
    <w:rsid w:val="00A223BA"/>
    <w:rsid w:val="00A30FAA"/>
    <w:rsid w:val="00A369B8"/>
    <w:rsid w:val="00A36C8E"/>
    <w:rsid w:val="00A40FF9"/>
    <w:rsid w:val="00A43587"/>
    <w:rsid w:val="00A74E9F"/>
    <w:rsid w:val="00A8497F"/>
    <w:rsid w:val="00A868C0"/>
    <w:rsid w:val="00A86D9D"/>
    <w:rsid w:val="00A91950"/>
    <w:rsid w:val="00A970DC"/>
    <w:rsid w:val="00AA0CEB"/>
    <w:rsid w:val="00AA3287"/>
    <w:rsid w:val="00AA36B3"/>
    <w:rsid w:val="00AA5B5A"/>
    <w:rsid w:val="00AA60F2"/>
    <w:rsid w:val="00AB4F1E"/>
    <w:rsid w:val="00AC7003"/>
    <w:rsid w:val="00AC7BF4"/>
    <w:rsid w:val="00AD1217"/>
    <w:rsid w:val="00AD191A"/>
    <w:rsid w:val="00AD2D64"/>
    <w:rsid w:val="00AE3297"/>
    <w:rsid w:val="00AE7195"/>
    <w:rsid w:val="00AE7C05"/>
    <w:rsid w:val="00B01408"/>
    <w:rsid w:val="00B03223"/>
    <w:rsid w:val="00B04C1F"/>
    <w:rsid w:val="00B051AD"/>
    <w:rsid w:val="00B160AC"/>
    <w:rsid w:val="00B21F6F"/>
    <w:rsid w:val="00B261B7"/>
    <w:rsid w:val="00B30F1B"/>
    <w:rsid w:val="00B32FA2"/>
    <w:rsid w:val="00B35D34"/>
    <w:rsid w:val="00B41A9F"/>
    <w:rsid w:val="00B42860"/>
    <w:rsid w:val="00B50142"/>
    <w:rsid w:val="00B50FD2"/>
    <w:rsid w:val="00B565A6"/>
    <w:rsid w:val="00B565B2"/>
    <w:rsid w:val="00B601F5"/>
    <w:rsid w:val="00B636CB"/>
    <w:rsid w:val="00B700AE"/>
    <w:rsid w:val="00B7130D"/>
    <w:rsid w:val="00B73D83"/>
    <w:rsid w:val="00B74461"/>
    <w:rsid w:val="00B773D9"/>
    <w:rsid w:val="00B8049A"/>
    <w:rsid w:val="00B83EEF"/>
    <w:rsid w:val="00B84185"/>
    <w:rsid w:val="00B9093E"/>
    <w:rsid w:val="00B92989"/>
    <w:rsid w:val="00B94042"/>
    <w:rsid w:val="00B97B90"/>
    <w:rsid w:val="00BA2B62"/>
    <w:rsid w:val="00BA747F"/>
    <w:rsid w:val="00BB5BF0"/>
    <w:rsid w:val="00BC3828"/>
    <w:rsid w:val="00BD2F1B"/>
    <w:rsid w:val="00BD62F3"/>
    <w:rsid w:val="00BE1478"/>
    <w:rsid w:val="00BE172B"/>
    <w:rsid w:val="00BF18E9"/>
    <w:rsid w:val="00BF35B7"/>
    <w:rsid w:val="00C1327A"/>
    <w:rsid w:val="00C14D3B"/>
    <w:rsid w:val="00C2141E"/>
    <w:rsid w:val="00C24952"/>
    <w:rsid w:val="00C27005"/>
    <w:rsid w:val="00C330D1"/>
    <w:rsid w:val="00C35A63"/>
    <w:rsid w:val="00C41207"/>
    <w:rsid w:val="00C45D36"/>
    <w:rsid w:val="00C46C98"/>
    <w:rsid w:val="00C5481E"/>
    <w:rsid w:val="00C61373"/>
    <w:rsid w:val="00C63F2E"/>
    <w:rsid w:val="00C64ECF"/>
    <w:rsid w:val="00C65C25"/>
    <w:rsid w:val="00C70704"/>
    <w:rsid w:val="00C722D9"/>
    <w:rsid w:val="00C86878"/>
    <w:rsid w:val="00C87F98"/>
    <w:rsid w:val="00C9090A"/>
    <w:rsid w:val="00C943B6"/>
    <w:rsid w:val="00C971D5"/>
    <w:rsid w:val="00CA0D4B"/>
    <w:rsid w:val="00CA2384"/>
    <w:rsid w:val="00CA27B7"/>
    <w:rsid w:val="00CA629C"/>
    <w:rsid w:val="00CB5D7B"/>
    <w:rsid w:val="00CB71FB"/>
    <w:rsid w:val="00CC33F4"/>
    <w:rsid w:val="00CC6AAF"/>
    <w:rsid w:val="00CD064D"/>
    <w:rsid w:val="00CD0800"/>
    <w:rsid w:val="00CD0E28"/>
    <w:rsid w:val="00CD0FAF"/>
    <w:rsid w:val="00D048B9"/>
    <w:rsid w:val="00D05BA2"/>
    <w:rsid w:val="00D139F4"/>
    <w:rsid w:val="00D20D7A"/>
    <w:rsid w:val="00D266D9"/>
    <w:rsid w:val="00D4546E"/>
    <w:rsid w:val="00D47BEF"/>
    <w:rsid w:val="00D51955"/>
    <w:rsid w:val="00D51F69"/>
    <w:rsid w:val="00D60B58"/>
    <w:rsid w:val="00D6181B"/>
    <w:rsid w:val="00D67EA7"/>
    <w:rsid w:val="00D70E3A"/>
    <w:rsid w:val="00D83666"/>
    <w:rsid w:val="00D8735E"/>
    <w:rsid w:val="00D875A9"/>
    <w:rsid w:val="00D911B7"/>
    <w:rsid w:val="00D940F6"/>
    <w:rsid w:val="00D9619A"/>
    <w:rsid w:val="00DA093F"/>
    <w:rsid w:val="00DA1E55"/>
    <w:rsid w:val="00DA3B6E"/>
    <w:rsid w:val="00DA7182"/>
    <w:rsid w:val="00DB25B4"/>
    <w:rsid w:val="00DB4F2D"/>
    <w:rsid w:val="00DC57C5"/>
    <w:rsid w:val="00DC589C"/>
    <w:rsid w:val="00DC6341"/>
    <w:rsid w:val="00DD3DB3"/>
    <w:rsid w:val="00DD6BF6"/>
    <w:rsid w:val="00DE448D"/>
    <w:rsid w:val="00DF59A2"/>
    <w:rsid w:val="00E21C90"/>
    <w:rsid w:val="00E22BD3"/>
    <w:rsid w:val="00E35531"/>
    <w:rsid w:val="00E421CF"/>
    <w:rsid w:val="00E5109B"/>
    <w:rsid w:val="00E520BE"/>
    <w:rsid w:val="00E5349B"/>
    <w:rsid w:val="00E56CC2"/>
    <w:rsid w:val="00E61FFB"/>
    <w:rsid w:val="00E67D91"/>
    <w:rsid w:val="00E740B1"/>
    <w:rsid w:val="00E75267"/>
    <w:rsid w:val="00E93558"/>
    <w:rsid w:val="00E94A83"/>
    <w:rsid w:val="00EA067F"/>
    <w:rsid w:val="00EA39E7"/>
    <w:rsid w:val="00EA6A02"/>
    <w:rsid w:val="00EB2B42"/>
    <w:rsid w:val="00EC08BF"/>
    <w:rsid w:val="00EC0BFA"/>
    <w:rsid w:val="00EC0F6A"/>
    <w:rsid w:val="00EC40F7"/>
    <w:rsid w:val="00EC4A78"/>
    <w:rsid w:val="00ED22F1"/>
    <w:rsid w:val="00ED37EA"/>
    <w:rsid w:val="00ED6E79"/>
    <w:rsid w:val="00EE3CE8"/>
    <w:rsid w:val="00EE76C7"/>
    <w:rsid w:val="00EF27FD"/>
    <w:rsid w:val="00EF31AE"/>
    <w:rsid w:val="00EF3618"/>
    <w:rsid w:val="00EF5112"/>
    <w:rsid w:val="00F00044"/>
    <w:rsid w:val="00F00A7F"/>
    <w:rsid w:val="00F05CFD"/>
    <w:rsid w:val="00F133A9"/>
    <w:rsid w:val="00F14039"/>
    <w:rsid w:val="00F146A5"/>
    <w:rsid w:val="00F20AA2"/>
    <w:rsid w:val="00F253E7"/>
    <w:rsid w:val="00F32105"/>
    <w:rsid w:val="00F368F1"/>
    <w:rsid w:val="00F3790C"/>
    <w:rsid w:val="00F40F75"/>
    <w:rsid w:val="00F63FE1"/>
    <w:rsid w:val="00F72444"/>
    <w:rsid w:val="00F8648B"/>
    <w:rsid w:val="00F86C6E"/>
    <w:rsid w:val="00F964A0"/>
    <w:rsid w:val="00FA1305"/>
    <w:rsid w:val="00FB02CE"/>
    <w:rsid w:val="00FC1C89"/>
    <w:rsid w:val="00FC5255"/>
    <w:rsid w:val="00FC7049"/>
    <w:rsid w:val="00FC7290"/>
    <w:rsid w:val="00FC7938"/>
    <w:rsid w:val="00FD173B"/>
    <w:rsid w:val="00FD3F54"/>
    <w:rsid w:val="00FD5898"/>
    <w:rsid w:val="00FD7C92"/>
    <w:rsid w:val="00FE18E9"/>
    <w:rsid w:val="00FE42B7"/>
    <w:rsid w:val="00FE4C9D"/>
    <w:rsid w:val="00FF0DF1"/>
    <w:rsid w:val="00FF2D3B"/>
    <w:rsid w:val="00FF4E48"/>
    <w:rsid w:val="051864D0"/>
    <w:rsid w:val="0693D076"/>
    <w:rsid w:val="0C43DCD4"/>
    <w:rsid w:val="0DDFAD35"/>
    <w:rsid w:val="1316294C"/>
    <w:rsid w:val="1449EF7C"/>
    <w:rsid w:val="1748CD7E"/>
    <w:rsid w:val="195F6A40"/>
    <w:rsid w:val="1A550455"/>
    <w:rsid w:val="1C2D05EA"/>
    <w:rsid w:val="21171C44"/>
    <w:rsid w:val="2A275CCC"/>
    <w:rsid w:val="2AE25C25"/>
    <w:rsid w:val="2CC361D1"/>
    <w:rsid w:val="3337F3A4"/>
    <w:rsid w:val="3470160E"/>
    <w:rsid w:val="36EB09F4"/>
    <w:rsid w:val="384A76BD"/>
    <w:rsid w:val="3B2C5947"/>
    <w:rsid w:val="3D68D04E"/>
    <w:rsid w:val="3F04A0AF"/>
    <w:rsid w:val="3F19B679"/>
    <w:rsid w:val="41B34579"/>
    <w:rsid w:val="46EA4EAB"/>
    <w:rsid w:val="50F2FB40"/>
    <w:rsid w:val="53AFA956"/>
    <w:rsid w:val="59556B11"/>
    <w:rsid w:val="5A10A10C"/>
    <w:rsid w:val="62F180E6"/>
    <w:rsid w:val="63B55C92"/>
    <w:rsid w:val="64840E8E"/>
    <w:rsid w:val="64B82F4D"/>
    <w:rsid w:val="663E4C75"/>
    <w:rsid w:val="6682B1E3"/>
    <w:rsid w:val="6746DA1D"/>
    <w:rsid w:val="6A2CABBD"/>
    <w:rsid w:val="6B1713DE"/>
    <w:rsid w:val="6C5B271C"/>
    <w:rsid w:val="6CB2E43F"/>
    <w:rsid w:val="6F72E23E"/>
    <w:rsid w:val="71B4E46A"/>
    <w:rsid w:val="7548552F"/>
    <w:rsid w:val="766BDAF9"/>
    <w:rsid w:val="787A9F3E"/>
    <w:rsid w:val="7F1BA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89D3"/>
  <w15:chartTrackingRefBased/>
  <w15:docId w15:val="{E1D9E27D-FFE4-4390-9AB9-F927AA3F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E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1E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14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C45"/>
    <w:pPr>
      <w:ind w:left="720"/>
      <w:contextualSpacing/>
    </w:pPr>
  </w:style>
  <w:style w:type="character" w:customStyle="1" w:styleId="Heading1Char">
    <w:name w:val="Heading 1 Char"/>
    <w:basedOn w:val="DefaultParagraphFont"/>
    <w:link w:val="Heading1"/>
    <w:uiPriority w:val="9"/>
    <w:rsid w:val="00DA1E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1E55"/>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B0140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140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01408"/>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al"/>
    <w:rsid w:val="00A17D42"/>
    <w:pPr>
      <w:spacing w:after="0" w:line="240" w:lineRule="auto"/>
    </w:pPr>
    <w:rPr>
      <w:rFonts w:ascii="Calibri" w:hAnsi="Calibri" w:cs="Calibri"/>
      <w:lang w:eastAsia="en-GB"/>
    </w:rPr>
  </w:style>
  <w:style w:type="paragraph" w:customStyle="1" w:styleId="xmsolistparagraph">
    <w:name w:val="x_msolistparagraph"/>
    <w:basedOn w:val="Normal"/>
    <w:rsid w:val="006A772F"/>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AA0CEB"/>
    <w:rPr>
      <w:color w:val="0563C1"/>
      <w:u w:val="single"/>
    </w:rPr>
  </w:style>
  <w:style w:type="character" w:styleId="UnresolvedMention">
    <w:name w:val="Unresolved Mention"/>
    <w:basedOn w:val="DefaultParagraphFont"/>
    <w:uiPriority w:val="99"/>
    <w:semiHidden/>
    <w:unhideWhenUsed/>
    <w:rsid w:val="00CA27B7"/>
    <w:rPr>
      <w:color w:val="605E5C"/>
      <w:shd w:val="clear" w:color="auto" w:fill="E1DFDD"/>
    </w:rPr>
  </w:style>
  <w:style w:type="character" w:styleId="FollowedHyperlink">
    <w:name w:val="FollowedHyperlink"/>
    <w:basedOn w:val="DefaultParagraphFont"/>
    <w:uiPriority w:val="99"/>
    <w:semiHidden/>
    <w:unhideWhenUsed/>
    <w:rsid w:val="001F2CDC"/>
    <w:rPr>
      <w:color w:val="954F72" w:themeColor="followedHyperlink"/>
      <w:u w:val="single"/>
    </w:rPr>
  </w:style>
  <w:style w:type="table" w:styleId="TableGrid">
    <w:name w:val="Table Grid"/>
    <w:basedOn w:val="TableNormal"/>
    <w:uiPriority w:val="39"/>
    <w:rsid w:val="008F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8F072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100A78"/>
    <w:pPr>
      <w:spacing w:after="0" w:line="240" w:lineRule="auto"/>
    </w:pPr>
  </w:style>
  <w:style w:type="character" w:styleId="CommentReference">
    <w:name w:val="annotation reference"/>
    <w:basedOn w:val="DefaultParagraphFont"/>
    <w:uiPriority w:val="99"/>
    <w:semiHidden/>
    <w:unhideWhenUsed/>
    <w:rsid w:val="004739F4"/>
    <w:rPr>
      <w:sz w:val="16"/>
      <w:szCs w:val="16"/>
    </w:rPr>
  </w:style>
  <w:style w:type="paragraph" w:styleId="CommentText">
    <w:name w:val="annotation text"/>
    <w:basedOn w:val="Normal"/>
    <w:link w:val="CommentTextChar"/>
    <w:uiPriority w:val="99"/>
    <w:unhideWhenUsed/>
    <w:rsid w:val="004739F4"/>
    <w:pPr>
      <w:spacing w:line="240" w:lineRule="auto"/>
    </w:pPr>
    <w:rPr>
      <w:sz w:val="20"/>
      <w:szCs w:val="20"/>
    </w:rPr>
  </w:style>
  <w:style w:type="character" w:customStyle="1" w:styleId="CommentTextChar">
    <w:name w:val="Comment Text Char"/>
    <w:basedOn w:val="DefaultParagraphFont"/>
    <w:link w:val="CommentText"/>
    <w:uiPriority w:val="99"/>
    <w:rsid w:val="004739F4"/>
    <w:rPr>
      <w:sz w:val="20"/>
      <w:szCs w:val="20"/>
    </w:rPr>
  </w:style>
  <w:style w:type="paragraph" w:styleId="CommentSubject">
    <w:name w:val="annotation subject"/>
    <w:basedOn w:val="CommentText"/>
    <w:next w:val="CommentText"/>
    <w:link w:val="CommentSubjectChar"/>
    <w:uiPriority w:val="99"/>
    <w:semiHidden/>
    <w:unhideWhenUsed/>
    <w:rsid w:val="004739F4"/>
    <w:rPr>
      <w:b/>
      <w:bCs/>
    </w:rPr>
  </w:style>
  <w:style w:type="character" w:customStyle="1" w:styleId="CommentSubjectChar">
    <w:name w:val="Comment Subject Char"/>
    <w:basedOn w:val="CommentTextChar"/>
    <w:link w:val="CommentSubject"/>
    <w:uiPriority w:val="99"/>
    <w:semiHidden/>
    <w:rsid w:val="004739F4"/>
    <w:rPr>
      <w:b/>
      <w:bCs/>
      <w:sz w:val="20"/>
      <w:szCs w:val="20"/>
    </w:rPr>
  </w:style>
  <w:style w:type="character" w:styleId="Mention">
    <w:name w:val="Mention"/>
    <w:basedOn w:val="DefaultParagraphFont"/>
    <w:uiPriority w:val="99"/>
    <w:unhideWhenUsed/>
    <w:rsid w:val="00EF31AE"/>
    <w:rPr>
      <w:color w:val="2B579A"/>
      <w:shd w:val="clear" w:color="auto" w:fill="E1DFDD"/>
    </w:rPr>
  </w:style>
  <w:style w:type="character" w:customStyle="1" w:styleId="cf01">
    <w:name w:val="cf01"/>
    <w:basedOn w:val="DefaultParagraphFont"/>
    <w:rsid w:val="004012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611">
      <w:bodyDiv w:val="1"/>
      <w:marLeft w:val="0"/>
      <w:marRight w:val="0"/>
      <w:marTop w:val="0"/>
      <w:marBottom w:val="0"/>
      <w:divBdr>
        <w:top w:val="none" w:sz="0" w:space="0" w:color="auto"/>
        <w:left w:val="none" w:sz="0" w:space="0" w:color="auto"/>
        <w:bottom w:val="none" w:sz="0" w:space="0" w:color="auto"/>
        <w:right w:val="none" w:sz="0" w:space="0" w:color="auto"/>
      </w:divBdr>
      <w:divsChild>
        <w:div w:id="1611930807">
          <w:marLeft w:val="0"/>
          <w:marRight w:val="0"/>
          <w:marTop w:val="0"/>
          <w:marBottom w:val="160"/>
          <w:divBdr>
            <w:top w:val="none" w:sz="0" w:space="0" w:color="auto"/>
            <w:left w:val="none" w:sz="0" w:space="0" w:color="auto"/>
            <w:bottom w:val="none" w:sz="0" w:space="0" w:color="auto"/>
            <w:right w:val="none" w:sz="0" w:space="0" w:color="auto"/>
          </w:divBdr>
        </w:div>
        <w:div w:id="594173615">
          <w:marLeft w:val="0"/>
          <w:marRight w:val="0"/>
          <w:marTop w:val="0"/>
          <w:marBottom w:val="160"/>
          <w:divBdr>
            <w:top w:val="none" w:sz="0" w:space="0" w:color="auto"/>
            <w:left w:val="none" w:sz="0" w:space="0" w:color="auto"/>
            <w:bottom w:val="none" w:sz="0" w:space="0" w:color="auto"/>
            <w:right w:val="none" w:sz="0" w:space="0" w:color="auto"/>
          </w:divBdr>
        </w:div>
      </w:divsChild>
    </w:div>
    <w:div w:id="76635285">
      <w:bodyDiv w:val="1"/>
      <w:marLeft w:val="0"/>
      <w:marRight w:val="0"/>
      <w:marTop w:val="0"/>
      <w:marBottom w:val="0"/>
      <w:divBdr>
        <w:top w:val="none" w:sz="0" w:space="0" w:color="auto"/>
        <w:left w:val="none" w:sz="0" w:space="0" w:color="auto"/>
        <w:bottom w:val="none" w:sz="0" w:space="0" w:color="auto"/>
        <w:right w:val="none" w:sz="0" w:space="0" w:color="auto"/>
      </w:divBdr>
    </w:div>
    <w:div w:id="191965598">
      <w:bodyDiv w:val="1"/>
      <w:marLeft w:val="0"/>
      <w:marRight w:val="0"/>
      <w:marTop w:val="0"/>
      <w:marBottom w:val="0"/>
      <w:divBdr>
        <w:top w:val="none" w:sz="0" w:space="0" w:color="auto"/>
        <w:left w:val="none" w:sz="0" w:space="0" w:color="auto"/>
        <w:bottom w:val="none" w:sz="0" w:space="0" w:color="auto"/>
        <w:right w:val="none" w:sz="0" w:space="0" w:color="auto"/>
      </w:divBdr>
    </w:div>
    <w:div w:id="273828218">
      <w:bodyDiv w:val="1"/>
      <w:marLeft w:val="0"/>
      <w:marRight w:val="0"/>
      <w:marTop w:val="0"/>
      <w:marBottom w:val="0"/>
      <w:divBdr>
        <w:top w:val="none" w:sz="0" w:space="0" w:color="auto"/>
        <w:left w:val="none" w:sz="0" w:space="0" w:color="auto"/>
        <w:bottom w:val="none" w:sz="0" w:space="0" w:color="auto"/>
        <w:right w:val="none" w:sz="0" w:space="0" w:color="auto"/>
      </w:divBdr>
    </w:div>
    <w:div w:id="506016084">
      <w:bodyDiv w:val="1"/>
      <w:marLeft w:val="0"/>
      <w:marRight w:val="0"/>
      <w:marTop w:val="0"/>
      <w:marBottom w:val="0"/>
      <w:divBdr>
        <w:top w:val="none" w:sz="0" w:space="0" w:color="auto"/>
        <w:left w:val="none" w:sz="0" w:space="0" w:color="auto"/>
        <w:bottom w:val="none" w:sz="0" w:space="0" w:color="auto"/>
        <w:right w:val="none" w:sz="0" w:space="0" w:color="auto"/>
      </w:divBdr>
    </w:div>
    <w:div w:id="550263900">
      <w:bodyDiv w:val="1"/>
      <w:marLeft w:val="0"/>
      <w:marRight w:val="0"/>
      <w:marTop w:val="0"/>
      <w:marBottom w:val="0"/>
      <w:divBdr>
        <w:top w:val="none" w:sz="0" w:space="0" w:color="auto"/>
        <w:left w:val="none" w:sz="0" w:space="0" w:color="auto"/>
        <w:bottom w:val="none" w:sz="0" w:space="0" w:color="auto"/>
        <w:right w:val="none" w:sz="0" w:space="0" w:color="auto"/>
      </w:divBdr>
    </w:div>
    <w:div w:id="598872635">
      <w:bodyDiv w:val="1"/>
      <w:marLeft w:val="0"/>
      <w:marRight w:val="0"/>
      <w:marTop w:val="0"/>
      <w:marBottom w:val="0"/>
      <w:divBdr>
        <w:top w:val="none" w:sz="0" w:space="0" w:color="auto"/>
        <w:left w:val="none" w:sz="0" w:space="0" w:color="auto"/>
        <w:bottom w:val="none" w:sz="0" w:space="0" w:color="auto"/>
        <w:right w:val="none" w:sz="0" w:space="0" w:color="auto"/>
      </w:divBdr>
    </w:div>
    <w:div w:id="679114706">
      <w:bodyDiv w:val="1"/>
      <w:marLeft w:val="0"/>
      <w:marRight w:val="0"/>
      <w:marTop w:val="0"/>
      <w:marBottom w:val="0"/>
      <w:divBdr>
        <w:top w:val="none" w:sz="0" w:space="0" w:color="auto"/>
        <w:left w:val="none" w:sz="0" w:space="0" w:color="auto"/>
        <w:bottom w:val="none" w:sz="0" w:space="0" w:color="auto"/>
        <w:right w:val="none" w:sz="0" w:space="0" w:color="auto"/>
      </w:divBdr>
      <w:divsChild>
        <w:div w:id="1057126793">
          <w:marLeft w:val="0"/>
          <w:marRight w:val="0"/>
          <w:marTop w:val="0"/>
          <w:marBottom w:val="240"/>
          <w:divBdr>
            <w:top w:val="none" w:sz="0" w:space="0" w:color="auto"/>
            <w:left w:val="none" w:sz="0" w:space="0" w:color="auto"/>
            <w:bottom w:val="none" w:sz="0" w:space="0" w:color="auto"/>
            <w:right w:val="none" w:sz="0" w:space="0" w:color="auto"/>
          </w:divBdr>
        </w:div>
      </w:divsChild>
    </w:div>
    <w:div w:id="686295367">
      <w:bodyDiv w:val="1"/>
      <w:marLeft w:val="0"/>
      <w:marRight w:val="0"/>
      <w:marTop w:val="0"/>
      <w:marBottom w:val="0"/>
      <w:divBdr>
        <w:top w:val="none" w:sz="0" w:space="0" w:color="auto"/>
        <w:left w:val="none" w:sz="0" w:space="0" w:color="auto"/>
        <w:bottom w:val="none" w:sz="0" w:space="0" w:color="auto"/>
        <w:right w:val="none" w:sz="0" w:space="0" w:color="auto"/>
      </w:divBdr>
      <w:divsChild>
        <w:div w:id="932394596">
          <w:marLeft w:val="0"/>
          <w:marRight w:val="0"/>
          <w:marTop w:val="0"/>
          <w:marBottom w:val="160"/>
          <w:divBdr>
            <w:top w:val="none" w:sz="0" w:space="0" w:color="auto"/>
            <w:left w:val="none" w:sz="0" w:space="0" w:color="auto"/>
            <w:bottom w:val="none" w:sz="0" w:space="0" w:color="auto"/>
            <w:right w:val="none" w:sz="0" w:space="0" w:color="auto"/>
          </w:divBdr>
        </w:div>
        <w:div w:id="1688293684">
          <w:marLeft w:val="0"/>
          <w:marRight w:val="0"/>
          <w:marTop w:val="0"/>
          <w:marBottom w:val="160"/>
          <w:divBdr>
            <w:top w:val="none" w:sz="0" w:space="0" w:color="auto"/>
            <w:left w:val="none" w:sz="0" w:space="0" w:color="auto"/>
            <w:bottom w:val="none" w:sz="0" w:space="0" w:color="auto"/>
            <w:right w:val="none" w:sz="0" w:space="0" w:color="auto"/>
          </w:divBdr>
        </w:div>
      </w:divsChild>
    </w:div>
    <w:div w:id="846872279">
      <w:bodyDiv w:val="1"/>
      <w:marLeft w:val="0"/>
      <w:marRight w:val="0"/>
      <w:marTop w:val="0"/>
      <w:marBottom w:val="0"/>
      <w:divBdr>
        <w:top w:val="none" w:sz="0" w:space="0" w:color="auto"/>
        <w:left w:val="none" w:sz="0" w:space="0" w:color="auto"/>
        <w:bottom w:val="none" w:sz="0" w:space="0" w:color="auto"/>
        <w:right w:val="none" w:sz="0" w:space="0" w:color="auto"/>
      </w:divBdr>
    </w:div>
    <w:div w:id="925192176">
      <w:bodyDiv w:val="1"/>
      <w:marLeft w:val="0"/>
      <w:marRight w:val="0"/>
      <w:marTop w:val="0"/>
      <w:marBottom w:val="0"/>
      <w:divBdr>
        <w:top w:val="none" w:sz="0" w:space="0" w:color="auto"/>
        <w:left w:val="none" w:sz="0" w:space="0" w:color="auto"/>
        <w:bottom w:val="none" w:sz="0" w:space="0" w:color="auto"/>
        <w:right w:val="none" w:sz="0" w:space="0" w:color="auto"/>
      </w:divBdr>
    </w:div>
    <w:div w:id="1001931877">
      <w:bodyDiv w:val="1"/>
      <w:marLeft w:val="0"/>
      <w:marRight w:val="0"/>
      <w:marTop w:val="0"/>
      <w:marBottom w:val="0"/>
      <w:divBdr>
        <w:top w:val="none" w:sz="0" w:space="0" w:color="auto"/>
        <w:left w:val="none" w:sz="0" w:space="0" w:color="auto"/>
        <w:bottom w:val="none" w:sz="0" w:space="0" w:color="auto"/>
        <w:right w:val="none" w:sz="0" w:space="0" w:color="auto"/>
      </w:divBdr>
      <w:divsChild>
        <w:div w:id="1686635667">
          <w:marLeft w:val="0"/>
          <w:marRight w:val="0"/>
          <w:marTop w:val="0"/>
          <w:marBottom w:val="160"/>
          <w:divBdr>
            <w:top w:val="none" w:sz="0" w:space="0" w:color="auto"/>
            <w:left w:val="none" w:sz="0" w:space="0" w:color="auto"/>
            <w:bottom w:val="none" w:sz="0" w:space="0" w:color="auto"/>
            <w:right w:val="none" w:sz="0" w:space="0" w:color="auto"/>
          </w:divBdr>
        </w:div>
        <w:div w:id="267007041">
          <w:marLeft w:val="0"/>
          <w:marRight w:val="0"/>
          <w:marTop w:val="0"/>
          <w:marBottom w:val="160"/>
          <w:divBdr>
            <w:top w:val="none" w:sz="0" w:space="0" w:color="auto"/>
            <w:left w:val="none" w:sz="0" w:space="0" w:color="auto"/>
            <w:bottom w:val="none" w:sz="0" w:space="0" w:color="auto"/>
            <w:right w:val="none" w:sz="0" w:space="0" w:color="auto"/>
          </w:divBdr>
        </w:div>
      </w:divsChild>
    </w:div>
    <w:div w:id="1003318583">
      <w:bodyDiv w:val="1"/>
      <w:marLeft w:val="0"/>
      <w:marRight w:val="0"/>
      <w:marTop w:val="0"/>
      <w:marBottom w:val="0"/>
      <w:divBdr>
        <w:top w:val="none" w:sz="0" w:space="0" w:color="auto"/>
        <w:left w:val="none" w:sz="0" w:space="0" w:color="auto"/>
        <w:bottom w:val="none" w:sz="0" w:space="0" w:color="auto"/>
        <w:right w:val="none" w:sz="0" w:space="0" w:color="auto"/>
      </w:divBdr>
    </w:div>
    <w:div w:id="1019239347">
      <w:bodyDiv w:val="1"/>
      <w:marLeft w:val="0"/>
      <w:marRight w:val="0"/>
      <w:marTop w:val="0"/>
      <w:marBottom w:val="0"/>
      <w:divBdr>
        <w:top w:val="none" w:sz="0" w:space="0" w:color="auto"/>
        <w:left w:val="none" w:sz="0" w:space="0" w:color="auto"/>
        <w:bottom w:val="none" w:sz="0" w:space="0" w:color="auto"/>
        <w:right w:val="none" w:sz="0" w:space="0" w:color="auto"/>
      </w:divBdr>
    </w:div>
    <w:div w:id="1038234849">
      <w:bodyDiv w:val="1"/>
      <w:marLeft w:val="0"/>
      <w:marRight w:val="0"/>
      <w:marTop w:val="0"/>
      <w:marBottom w:val="0"/>
      <w:divBdr>
        <w:top w:val="none" w:sz="0" w:space="0" w:color="auto"/>
        <w:left w:val="none" w:sz="0" w:space="0" w:color="auto"/>
        <w:bottom w:val="none" w:sz="0" w:space="0" w:color="auto"/>
        <w:right w:val="none" w:sz="0" w:space="0" w:color="auto"/>
      </w:divBdr>
      <w:divsChild>
        <w:div w:id="1345283996">
          <w:marLeft w:val="0"/>
          <w:marRight w:val="0"/>
          <w:marTop w:val="0"/>
          <w:marBottom w:val="160"/>
          <w:divBdr>
            <w:top w:val="none" w:sz="0" w:space="0" w:color="auto"/>
            <w:left w:val="none" w:sz="0" w:space="0" w:color="auto"/>
            <w:bottom w:val="none" w:sz="0" w:space="0" w:color="auto"/>
            <w:right w:val="none" w:sz="0" w:space="0" w:color="auto"/>
          </w:divBdr>
        </w:div>
        <w:div w:id="1806854423">
          <w:marLeft w:val="0"/>
          <w:marRight w:val="0"/>
          <w:marTop w:val="0"/>
          <w:marBottom w:val="160"/>
          <w:divBdr>
            <w:top w:val="none" w:sz="0" w:space="0" w:color="auto"/>
            <w:left w:val="none" w:sz="0" w:space="0" w:color="auto"/>
            <w:bottom w:val="none" w:sz="0" w:space="0" w:color="auto"/>
            <w:right w:val="none" w:sz="0" w:space="0" w:color="auto"/>
          </w:divBdr>
        </w:div>
        <w:div w:id="1708405504">
          <w:marLeft w:val="0"/>
          <w:marRight w:val="0"/>
          <w:marTop w:val="0"/>
          <w:marBottom w:val="160"/>
          <w:divBdr>
            <w:top w:val="none" w:sz="0" w:space="0" w:color="auto"/>
            <w:left w:val="none" w:sz="0" w:space="0" w:color="auto"/>
            <w:bottom w:val="none" w:sz="0" w:space="0" w:color="auto"/>
            <w:right w:val="none" w:sz="0" w:space="0" w:color="auto"/>
          </w:divBdr>
        </w:div>
        <w:div w:id="345255499">
          <w:marLeft w:val="0"/>
          <w:marRight w:val="0"/>
          <w:marTop w:val="0"/>
          <w:marBottom w:val="160"/>
          <w:divBdr>
            <w:top w:val="none" w:sz="0" w:space="0" w:color="auto"/>
            <w:left w:val="none" w:sz="0" w:space="0" w:color="auto"/>
            <w:bottom w:val="none" w:sz="0" w:space="0" w:color="auto"/>
            <w:right w:val="none" w:sz="0" w:space="0" w:color="auto"/>
          </w:divBdr>
        </w:div>
        <w:div w:id="2107074172">
          <w:marLeft w:val="0"/>
          <w:marRight w:val="0"/>
          <w:marTop w:val="0"/>
          <w:marBottom w:val="160"/>
          <w:divBdr>
            <w:top w:val="none" w:sz="0" w:space="0" w:color="auto"/>
            <w:left w:val="none" w:sz="0" w:space="0" w:color="auto"/>
            <w:bottom w:val="none" w:sz="0" w:space="0" w:color="auto"/>
            <w:right w:val="none" w:sz="0" w:space="0" w:color="auto"/>
          </w:divBdr>
        </w:div>
      </w:divsChild>
    </w:div>
    <w:div w:id="1098526395">
      <w:bodyDiv w:val="1"/>
      <w:marLeft w:val="0"/>
      <w:marRight w:val="0"/>
      <w:marTop w:val="0"/>
      <w:marBottom w:val="0"/>
      <w:divBdr>
        <w:top w:val="none" w:sz="0" w:space="0" w:color="auto"/>
        <w:left w:val="none" w:sz="0" w:space="0" w:color="auto"/>
        <w:bottom w:val="none" w:sz="0" w:space="0" w:color="auto"/>
        <w:right w:val="none" w:sz="0" w:space="0" w:color="auto"/>
      </w:divBdr>
      <w:divsChild>
        <w:div w:id="708263614">
          <w:marLeft w:val="0"/>
          <w:marRight w:val="0"/>
          <w:marTop w:val="0"/>
          <w:marBottom w:val="160"/>
          <w:divBdr>
            <w:top w:val="none" w:sz="0" w:space="0" w:color="auto"/>
            <w:left w:val="none" w:sz="0" w:space="0" w:color="auto"/>
            <w:bottom w:val="none" w:sz="0" w:space="0" w:color="auto"/>
            <w:right w:val="none" w:sz="0" w:space="0" w:color="auto"/>
          </w:divBdr>
        </w:div>
        <w:div w:id="1785534952">
          <w:marLeft w:val="0"/>
          <w:marRight w:val="0"/>
          <w:marTop w:val="0"/>
          <w:marBottom w:val="160"/>
          <w:divBdr>
            <w:top w:val="none" w:sz="0" w:space="0" w:color="auto"/>
            <w:left w:val="none" w:sz="0" w:space="0" w:color="auto"/>
            <w:bottom w:val="none" w:sz="0" w:space="0" w:color="auto"/>
            <w:right w:val="none" w:sz="0" w:space="0" w:color="auto"/>
          </w:divBdr>
        </w:div>
      </w:divsChild>
    </w:div>
    <w:div w:id="1179082245">
      <w:bodyDiv w:val="1"/>
      <w:marLeft w:val="0"/>
      <w:marRight w:val="0"/>
      <w:marTop w:val="0"/>
      <w:marBottom w:val="0"/>
      <w:divBdr>
        <w:top w:val="none" w:sz="0" w:space="0" w:color="auto"/>
        <w:left w:val="none" w:sz="0" w:space="0" w:color="auto"/>
        <w:bottom w:val="none" w:sz="0" w:space="0" w:color="auto"/>
        <w:right w:val="none" w:sz="0" w:space="0" w:color="auto"/>
      </w:divBdr>
    </w:div>
    <w:div w:id="1199661324">
      <w:bodyDiv w:val="1"/>
      <w:marLeft w:val="0"/>
      <w:marRight w:val="0"/>
      <w:marTop w:val="0"/>
      <w:marBottom w:val="0"/>
      <w:divBdr>
        <w:top w:val="none" w:sz="0" w:space="0" w:color="auto"/>
        <w:left w:val="none" w:sz="0" w:space="0" w:color="auto"/>
        <w:bottom w:val="none" w:sz="0" w:space="0" w:color="auto"/>
        <w:right w:val="none" w:sz="0" w:space="0" w:color="auto"/>
      </w:divBdr>
    </w:div>
    <w:div w:id="1284654902">
      <w:bodyDiv w:val="1"/>
      <w:marLeft w:val="0"/>
      <w:marRight w:val="0"/>
      <w:marTop w:val="0"/>
      <w:marBottom w:val="0"/>
      <w:divBdr>
        <w:top w:val="none" w:sz="0" w:space="0" w:color="auto"/>
        <w:left w:val="none" w:sz="0" w:space="0" w:color="auto"/>
        <w:bottom w:val="none" w:sz="0" w:space="0" w:color="auto"/>
        <w:right w:val="none" w:sz="0" w:space="0" w:color="auto"/>
      </w:divBdr>
    </w:div>
    <w:div w:id="1470780029">
      <w:bodyDiv w:val="1"/>
      <w:marLeft w:val="0"/>
      <w:marRight w:val="0"/>
      <w:marTop w:val="0"/>
      <w:marBottom w:val="0"/>
      <w:divBdr>
        <w:top w:val="none" w:sz="0" w:space="0" w:color="auto"/>
        <w:left w:val="none" w:sz="0" w:space="0" w:color="auto"/>
        <w:bottom w:val="none" w:sz="0" w:space="0" w:color="auto"/>
        <w:right w:val="none" w:sz="0" w:space="0" w:color="auto"/>
      </w:divBdr>
    </w:div>
    <w:div w:id="1528374279">
      <w:bodyDiv w:val="1"/>
      <w:marLeft w:val="0"/>
      <w:marRight w:val="0"/>
      <w:marTop w:val="0"/>
      <w:marBottom w:val="0"/>
      <w:divBdr>
        <w:top w:val="none" w:sz="0" w:space="0" w:color="auto"/>
        <w:left w:val="none" w:sz="0" w:space="0" w:color="auto"/>
        <w:bottom w:val="none" w:sz="0" w:space="0" w:color="auto"/>
        <w:right w:val="none" w:sz="0" w:space="0" w:color="auto"/>
      </w:divBdr>
    </w:div>
    <w:div w:id="1540779951">
      <w:bodyDiv w:val="1"/>
      <w:marLeft w:val="0"/>
      <w:marRight w:val="0"/>
      <w:marTop w:val="0"/>
      <w:marBottom w:val="0"/>
      <w:divBdr>
        <w:top w:val="none" w:sz="0" w:space="0" w:color="auto"/>
        <w:left w:val="none" w:sz="0" w:space="0" w:color="auto"/>
        <w:bottom w:val="none" w:sz="0" w:space="0" w:color="auto"/>
        <w:right w:val="none" w:sz="0" w:space="0" w:color="auto"/>
      </w:divBdr>
    </w:div>
    <w:div w:id="1622958511">
      <w:bodyDiv w:val="1"/>
      <w:marLeft w:val="0"/>
      <w:marRight w:val="0"/>
      <w:marTop w:val="0"/>
      <w:marBottom w:val="0"/>
      <w:divBdr>
        <w:top w:val="none" w:sz="0" w:space="0" w:color="auto"/>
        <w:left w:val="none" w:sz="0" w:space="0" w:color="auto"/>
        <w:bottom w:val="none" w:sz="0" w:space="0" w:color="auto"/>
        <w:right w:val="none" w:sz="0" w:space="0" w:color="auto"/>
      </w:divBdr>
    </w:div>
    <w:div w:id="1695031322">
      <w:bodyDiv w:val="1"/>
      <w:marLeft w:val="0"/>
      <w:marRight w:val="0"/>
      <w:marTop w:val="0"/>
      <w:marBottom w:val="0"/>
      <w:divBdr>
        <w:top w:val="none" w:sz="0" w:space="0" w:color="auto"/>
        <w:left w:val="none" w:sz="0" w:space="0" w:color="auto"/>
        <w:bottom w:val="none" w:sz="0" w:space="0" w:color="auto"/>
        <w:right w:val="none" w:sz="0" w:space="0" w:color="auto"/>
      </w:divBdr>
    </w:div>
    <w:div w:id="1735079605">
      <w:bodyDiv w:val="1"/>
      <w:marLeft w:val="0"/>
      <w:marRight w:val="0"/>
      <w:marTop w:val="0"/>
      <w:marBottom w:val="0"/>
      <w:divBdr>
        <w:top w:val="none" w:sz="0" w:space="0" w:color="auto"/>
        <w:left w:val="none" w:sz="0" w:space="0" w:color="auto"/>
        <w:bottom w:val="none" w:sz="0" w:space="0" w:color="auto"/>
        <w:right w:val="none" w:sz="0" w:space="0" w:color="auto"/>
      </w:divBdr>
    </w:div>
    <w:div w:id="1776703758">
      <w:bodyDiv w:val="1"/>
      <w:marLeft w:val="0"/>
      <w:marRight w:val="0"/>
      <w:marTop w:val="0"/>
      <w:marBottom w:val="0"/>
      <w:divBdr>
        <w:top w:val="none" w:sz="0" w:space="0" w:color="auto"/>
        <w:left w:val="none" w:sz="0" w:space="0" w:color="auto"/>
        <w:bottom w:val="none" w:sz="0" w:space="0" w:color="auto"/>
        <w:right w:val="none" w:sz="0" w:space="0" w:color="auto"/>
      </w:divBdr>
    </w:div>
    <w:div w:id="1931163028">
      <w:bodyDiv w:val="1"/>
      <w:marLeft w:val="0"/>
      <w:marRight w:val="0"/>
      <w:marTop w:val="0"/>
      <w:marBottom w:val="0"/>
      <w:divBdr>
        <w:top w:val="none" w:sz="0" w:space="0" w:color="auto"/>
        <w:left w:val="none" w:sz="0" w:space="0" w:color="auto"/>
        <w:bottom w:val="none" w:sz="0" w:space="0" w:color="auto"/>
        <w:right w:val="none" w:sz="0" w:space="0" w:color="auto"/>
      </w:divBdr>
    </w:div>
    <w:div w:id="1952737476">
      <w:bodyDiv w:val="1"/>
      <w:marLeft w:val="0"/>
      <w:marRight w:val="0"/>
      <w:marTop w:val="0"/>
      <w:marBottom w:val="0"/>
      <w:divBdr>
        <w:top w:val="none" w:sz="0" w:space="0" w:color="auto"/>
        <w:left w:val="none" w:sz="0" w:space="0" w:color="auto"/>
        <w:bottom w:val="none" w:sz="0" w:space="0" w:color="auto"/>
        <w:right w:val="none" w:sz="0" w:space="0" w:color="auto"/>
      </w:divBdr>
      <w:divsChild>
        <w:div w:id="535629482">
          <w:marLeft w:val="0"/>
          <w:marRight w:val="0"/>
          <w:marTop w:val="0"/>
          <w:marBottom w:val="240"/>
          <w:divBdr>
            <w:top w:val="none" w:sz="0" w:space="0" w:color="auto"/>
            <w:left w:val="none" w:sz="0" w:space="0" w:color="auto"/>
            <w:bottom w:val="none" w:sz="0" w:space="0" w:color="auto"/>
            <w:right w:val="none" w:sz="0" w:space="0" w:color="auto"/>
          </w:divBdr>
        </w:div>
        <w:div w:id="240136979">
          <w:marLeft w:val="0"/>
          <w:marRight w:val="0"/>
          <w:marTop w:val="0"/>
          <w:marBottom w:val="240"/>
          <w:divBdr>
            <w:top w:val="none" w:sz="0" w:space="0" w:color="auto"/>
            <w:left w:val="none" w:sz="0" w:space="0" w:color="auto"/>
            <w:bottom w:val="none" w:sz="0" w:space="0" w:color="auto"/>
            <w:right w:val="none" w:sz="0" w:space="0" w:color="auto"/>
          </w:divBdr>
        </w:div>
      </w:divsChild>
    </w:div>
    <w:div w:id="1989822825">
      <w:bodyDiv w:val="1"/>
      <w:marLeft w:val="0"/>
      <w:marRight w:val="0"/>
      <w:marTop w:val="0"/>
      <w:marBottom w:val="0"/>
      <w:divBdr>
        <w:top w:val="none" w:sz="0" w:space="0" w:color="auto"/>
        <w:left w:val="none" w:sz="0" w:space="0" w:color="auto"/>
        <w:bottom w:val="none" w:sz="0" w:space="0" w:color="auto"/>
        <w:right w:val="none" w:sz="0" w:space="0" w:color="auto"/>
      </w:divBdr>
      <w:divsChild>
        <w:div w:id="1540894753">
          <w:marLeft w:val="0"/>
          <w:marRight w:val="0"/>
          <w:marTop w:val="0"/>
          <w:marBottom w:val="160"/>
          <w:divBdr>
            <w:top w:val="none" w:sz="0" w:space="0" w:color="auto"/>
            <w:left w:val="none" w:sz="0" w:space="0" w:color="auto"/>
            <w:bottom w:val="none" w:sz="0" w:space="0" w:color="auto"/>
            <w:right w:val="none" w:sz="0" w:space="0" w:color="auto"/>
          </w:divBdr>
        </w:div>
        <w:div w:id="3827959">
          <w:marLeft w:val="0"/>
          <w:marRight w:val="0"/>
          <w:marTop w:val="0"/>
          <w:marBottom w:val="160"/>
          <w:divBdr>
            <w:top w:val="none" w:sz="0" w:space="0" w:color="auto"/>
            <w:left w:val="none" w:sz="0" w:space="0" w:color="auto"/>
            <w:bottom w:val="none" w:sz="0" w:space="0" w:color="auto"/>
            <w:right w:val="none" w:sz="0" w:space="0" w:color="auto"/>
          </w:divBdr>
        </w:div>
        <w:div w:id="1661889193">
          <w:marLeft w:val="0"/>
          <w:marRight w:val="0"/>
          <w:marTop w:val="0"/>
          <w:marBottom w:val="160"/>
          <w:divBdr>
            <w:top w:val="none" w:sz="0" w:space="0" w:color="auto"/>
            <w:left w:val="none" w:sz="0" w:space="0" w:color="auto"/>
            <w:bottom w:val="none" w:sz="0" w:space="0" w:color="auto"/>
            <w:right w:val="none" w:sz="0" w:space="0" w:color="auto"/>
          </w:divBdr>
        </w:div>
      </w:divsChild>
    </w:div>
    <w:div w:id="20179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b.imperial.ac.uk/bbcswebdav/pid-2660231-dt-content-rid-13328790_1/xid-13328790_1" TargetMode="External"/><Relationship Id="rId18" Type="http://schemas.openxmlformats.org/officeDocument/2006/relationships/hyperlink" Target="https://www.imperial.ac.uk/equality/resources/equality-impact-assessments/" TargetMode="External"/><Relationship Id="rId26" Type="http://schemas.openxmlformats.org/officeDocument/2006/relationships/hyperlink" Target="https://imperial.alma.exlibrisgroup.com/leganto/public/44IMP_INST/citation/44306081570001591?auth=SAML" TargetMode="External"/><Relationship Id="rId39" Type="http://schemas.openxmlformats.org/officeDocument/2006/relationships/hyperlink" Target="https://www.imperial.ac.uk/media/imperial-college/administration-and-support-services/equality/public/athena/Imperial-Athena-Silver-renewal-May-2022-public.pdf" TargetMode="External"/><Relationship Id="rId21" Type="http://schemas.openxmlformats.org/officeDocument/2006/relationships/hyperlink" Target="https://imperial.alma.exlibrisgroup.com/leganto/public/44IMP_INST/citation/44306070620001591?auth=SAML" TargetMode="External"/><Relationship Id="rId34" Type="http://schemas.openxmlformats.org/officeDocument/2006/relationships/hyperlink" Target="https://www.officeforstudents.org.uk/annual-review-2021/equality-of-opportunity/" TargetMode="External"/><Relationship Id="rId42" Type="http://schemas.openxmlformats.org/officeDocument/2006/relationships/hyperlink" Target="https://markmcbridewright.com/wp-content/uploads/2022/07/Mark_2_subs_com.mp4" TargetMode="External"/><Relationship Id="rId47" Type="http://schemas.openxmlformats.org/officeDocument/2006/relationships/hyperlink" Target="https://www.imperial.ac.uk/staff/educational-development/teaching-toolkit/inclusive-learning-and-teaching/" TargetMode="External"/><Relationship Id="rId50" Type="http://schemas.openxmlformats.org/officeDocument/2006/relationships/hyperlink" Target="https://www.imperial.ac.uk/equality/activities/seed-fund/" TargetMode="External"/><Relationship Id="rId55" Type="http://schemas.openxmlformats.org/officeDocument/2006/relationships/hyperlink" Target="https://epc.ac.uk/network/communities/eern/" TargetMode="External"/><Relationship Id="rId7" Type="http://schemas.openxmlformats.org/officeDocument/2006/relationships/settings" Target="settings.xml"/><Relationship Id="rId12" Type="http://schemas.openxmlformats.org/officeDocument/2006/relationships/hyperlink" Target="https://www.imperial.ac.uk/media/imperial-college/administration-and-support-services/equality/public/Inclusive-Excellence-brochure-for-EDI-Strategy-2018---updated.pdf" TargetMode="External"/><Relationship Id="rId17" Type="http://schemas.openxmlformats.org/officeDocument/2006/relationships/hyperlink" Target="https://media.rawvoice.com/lse_profservicesdivisions/richmedia.lse.ac.uk/profservicesdivisions/20190903_EDI_RoomforSubtitleEditEIAwebinar.mp4" TargetMode="External"/><Relationship Id="rId25" Type="http://schemas.openxmlformats.org/officeDocument/2006/relationships/hyperlink" Target="https://imperial.alma.exlibrisgroup.com/leganto/public/44IMP_INST/citation/44306080080001591?auth=SAML" TargetMode="External"/><Relationship Id="rId33" Type="http://schemas.openxmlformats.org/officeDocument/2006/relationships/hyperlink" Target="https://www.simplypsychology.org/bronfenbrenner.html" TargetMode="External"/><Relationship Id="rId38" Type="http://schemas.openxmlformats.org/officeDocument/2006/relationships/hyperlink" Target="https://docs.iza.org/dp12282.pdf" TargetMode="External"/><Relationship Id="rId46" Type="http://schemas.openxmlformats.org/officeDocument/2006/relationships/hyperlink" Target="https://www.imperial.ac.uk/media/imperial-college/staff/education-development-unit/public/SIDUS-Handbook.pdf"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k.sagepub.com/sites/default/files/upm-binaries/32441_01_Bolton_3e_Ch_01.pdf" TargetMode="External"/><Relationship Id="rId20" Type="http://schemas.openxmlformats.org/officeDocument/2006/relationships/hyperlink" Target="https://getitright.uk.com/news/people-profile/board-profile-jenny-mclaughlin" TargetMode="External"/><Relationship Id="rId29" Type="http://schemas.openxmlformats.org/officeDocument/2006/relationships/hyperlink" Target="https://discovery.ucl.ac.uk/id/eprint/10092041/15/Moote_9538%20UCL%20Aspires%202%20report%20full%20online%20version.pdf" TargetMode="External"/><Relationship Id="rId41" Type="http://schemas.openxmlformats.org/officeDocument/2006/relationships/hyperlink" Target="https://equalengineers.com/wp-content/uploads/2020/01/Masculinity_In_Engineering_Report.pdf" TargetMode="External"/><Relationship Id="rId54" Type="http://schemas.openxmlformats.org/officeDocument/2006/relationships/hyperlink" Target="https://www.imperial.ac.uk/staff/educational-development/networks-and-ev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quazi@ic.ac.uk" TargetMode="External"/><Relationship Id="rId24" Type="http://schemas.openxmlformats.org/officeDocument/2006/relationships/hyperlink" Target="https://imperial.alma.exlibrisgroup.com/leganto/public/44IMP_INST/citation/44306077030001591?auth=SAML" TargetMode="External"/><Relationship Id="rId32" Type="http://schemas.openxmlformats.org/officeDocument/2006/relationships/hyperlink" Target="https://wellcome.org/sites/default/files/science-education-tracker-2019.pdf" TargetMode="External"/><Relationship Id="rId37" Type="http://schemas.openxmlformats.org/officeDocument/2006/relationships/hyperlink" Target="https://spssi.onlinelibrary.wiley.com/doi/10.1111/josi.12289" TargetMode="External"/><Relationship Id="rId40" Type="http://schemas.openxmlformats.org/officeDocument/2006/relationships/hyperlink" Target="https://constructionmanagement.co.uk/new-rnib-building-achieves-neurodiversity-standard/" TargetMode="External"/><Relationship Id="rId45" Type="http://schemas.openxmlformats.org/officeDocument/2006/relationships/hyperlink" Target="https://www.advance-he.ac.uk/knowledge-hub/embedding-equality-diversity-and-inclusion-curriculum-programme-standard" TargetMode="External"/><Relationship Id="rId53" Type="http://schemas.openxmlformats.org/officeDocument/2006/relationships/hyperlink" Target="https://www.imperial.ac.uk/uro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estem.org/wp-content/uploads/2020/10/EQUITY-COMPASS-YESTEM-INSIGHT.pdf" TargetMode="External"/><Relationship Id="rId23" Type="http://schemas.openxmlformats.org/officeDocument/2006/relationships/hyperlink" Target="https://imperial.alma.exlibrisgroup.com/leganto/public/44IMP_INST/citation/44313459760001591?auth=SAML" TargetMode="External"/><Relationship Id="rId28" Type="http://schemas.openxmlformats.org/officeDocument/2006/relationships/hyperlink" Target="https://www.scienceacrossthecity.co.uk/wp-content/uploads/2021/03/3634_Childrens_Learning_in_Primary_Science_Report_2020_v8.pdf" TargetMode="External"/><Relationship Id="rId36" Type="http://schemas.openxmlformats.org/officeDocument/2006/relationships/hyperlink" Target="https://www.imperial.ac.uk/media/imperial-college/administration-and-support-services/equality/public/2018-Imperial-EDI-Strategy---updated.pdf" TargetMode="External"/><Relationship Id="rId49" Type="http://schemas.openxmlformats.org/officeDocument/2006/relationships/hyperlink" Target="https://www.imperial.ac.uk/equality/activities/seed-fund/" TargetMode="External"/><Relationship Id="rId57" Type="http://schemas.openxmlformats.org/officeDocument/2006/relationships/image" Target="media/image1.png"/><Relationship Id="rId10" Type="http://schemas.openxmlformats.org/officeDocument/2006/relationships/hyperlink" Target="mailto:j.varley@ic.ac.uk" TargetMode="External"/><Relationship Id="rId19" Type="http://schemas.openxmlformats.org/officeDocument/2006/relationships/hyperlink" Target="https://bb.imperial.ac.uk/bbcswebdav/courses/BX202210/Imperial-EIA-template%20%283%29.docx" TargetMode="External"/><Relationship Id="rId31" Type="http://schemas.openxmlformats.org/officeDocument/2006/relationships/hyperlink" Target="https://cms.wellcome.org/sites/default/files/2021-09/the-impact-of-covid-19-on-primary-science-education.pdf" TargetMode="External"/><Relationship Id="rId44" Type="http://schemas.openxmlformats.org/officeDocument/2006/relationships/hyperlink" Target="https://interengineeringlgbt.com/" TargetMode="External"/><Relationship Id="rId52" Type="http://schemas.openxmlformats.org/officeDocument/2006/relationships/hyperlink" Target="https://www.imperial.ac.uk/students/studentshapers/" TargetMode="External"/><Relationship Id="rId4" Type="http://schemas.openxmlformats.org/officeDocument/2006/relationships/customXml" Target="../customXml/item4.xml"/><Relationship Id="rId9" Type="http://schemas.openxmlformats.org/officeDocument/2006/relationships/hyperlink" Target="mailto:c.agg@ic.ac.uk" TargetMode="External"/><Relationship Id="rId14" Type="http://schemas.openxmlformats.org/officeDocument/2006/relationships/hyperlink" Target="https://www.designsociety.org/publication/46763/" TargetMode="External"/><Relationship Id="rId22" Type="http://schemas.openxmlformats.org/officeDocument/2006/relationships/hyperlink" Target="https://imperial.alma.exlibrisgroup.com/leganto/public/44IMP_INST/citation/44313452590001591?auth=SAML" TargetMode="External"/><Relationship Id="rId27" Type="http://schemas.openxmlformats.org/officeDocument/2006/relationships/hyperlink" Target="https://www.theguardian.com/science/2023/oct/01/why-are-they-not-on-wikipedia-dr-jess-wades-mission-for-recognition-for-unsung-scientists" TargetMode="External"/><Relationship Id="rId30" Type="http://schemas.openxmlformats.org/officeDocument/2006/relationships/hyperlink" Target="https://www.gov.uk/government/publications/research-review-series-science/research-review-series-science" TargetMode="External"/><Relationship Id="rId35" Type="http://schemas.openxmlformats.org/officeDocument/2006/relationships/hyperlink" Target="https://hoarelea.com/about-us/diversity-inclusivity/" TargetMode="External"/><Relationship Id="rId43" Type="http://schemas.openxmlformats.org/officeDocument/2006/relationships/hyperlink" Target="https://podcast.equalengineers.com/" TargetMode="External"/><Relationship Id="rId48" Type="http://schemas.openxmlformats.org/officeDocument/2006/relationships/hyperlink" Target="https://www.imperial.ac.uk/education-research/evaluation/" TargetMode="External"/><Relationship Id="rId56" Type="http://schemas.openxmlformats.org/officeDocument/2006/relationships/hyperlink" Target="https://epde.info/" TargetMode="External"/><Relationship Id="rId8" Type="http://schemas.openxmlformats.org/officeDocument/2006/relationships/webSettings" Target="webSettings.xml"/><Relationship Id="rId51" Type="http://schemas.openxmlformats.org/officeDocument/2006/relationships/hyperlink" Target="https://www.imperial.ac.uk/about/leadership-and-strategy/president/presidents-funds/presidents-community-fund/"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1AA1C-FD4E-42B9-9F8A-2F28448E0A74}">
  <ds:schemaRefs>
    <ds:schemaRef ds:uri="http://schemas.microsoft.com/office/2006/metadata/properties"/>
    <ds:schemaRef ds:uri="http://schemas.microsoft.com/office/infopath/2007/PartnerControls"/>
    <ds:schemaRef ds:uri="e6617a15-db68-417d-8af8-66105e43eec8"/>
    <ds:schemaRef ds:uri="a4189ba5-e770-4bca-b5d0-cec4ac3646b4"/>
  </ds:schemaRefs>
</ds:datastoreItem>
</file>

<file path=customXml/itemProps2.xml><?xml version="1.0" encoding="utf-8"?>
<ds:datastoreItem xmlns:ds="http://schemas.openxmlformats.org/officeDocument/2006/customXml" ds:itemID="{96949A0B-A828-489F-8D25-42785322455C}">
  <ds:schemaRefs>
    <ds:schemaRef ds:uri="http://schemas.openxmlformats.org/officeDocument/2006/bibliography"/>
  </ds:schemaRefs>
</ds:datastoreItem>
</file>

<file path=customXml/itemProps3.xml><?xml version="1.0" encoding="utf-8"?>
<ds:datastoreItem xmlns:ds="http://schemas.openxmlformats.org/officeDocument/2006/customXml" ds:itemID="{3F2187CE-51A2-4D2F-BE7A-908CBBE32002}">
  <ds:schemaRefs>
    <ds:schemaRef ds:uri="http://schemas.microsoft.com/sharepoint/v3/contenttype/forms"/>
  </ds:schemaRefs>
</ds:datastoreItem>
</file>

<file path=customXml/itemProps4.xml><?xml version="1.0" encoding="utf-8"?>
<ds:datastoreItem xmlns:ds="http://schemas.openxmlformats.org/officeDocument/2006/customXml" ds:itemID="{B501A3B3-C7CB-461F-8169-6C7B3B0A0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3266</Words>
  <Characters>18622</Characters>
  <Application>Microsoft Office Word</Application>
  <DocSecurity>0</DocSecurity>
  <Lines>155</Lines>
  <Paragraphs>43</Paragraphs>
  <ScaleCrop>false</ScaleCrop>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 Chloe J</dc:creator>
  <cp:keywords/>
  <dc:description/>
  <cp:lastModifiedBy>Birdi, Amber</cp:lastModifiedBy>
  <cp:revision>545</cp:revision>
  <cp:lastPrinted>2023-03-29T14:41:00Z</cp:lastPrinted>
  <dcterms:created xsi:type="dcterms:W3CDTF">2022-08-25T07:36:00Z</dcterms:created>
  <dcterms:modified xsi:type="dcterms:W3CDTF">2024-08-08T15:52:00Z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0x0101004C17DA4588C67D4BADB579CD5605472B</vt:lpwstr>
  </property>
  <property fmtid="{D5CDD505-2E9C-101B-9397-08002B2CF9AE}" pid="3" name="MediaServiceImageTags">
    <vt:lpwstr/>
  </property>
</Properties>
</file>