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258B" w14:textId="1233DCF7" w:rsidR="0055737E" w:rsidRPr="00116912" w:rsidRDefault="007E018D" w:rsidP="00C305B0">
      <w:pPr>
        <w:pStyle w:val="Header"/>
        <w:tabs>
          <w:tab w:val="clear" w:pos="4320"/>
          <w:tab w:val="clear" w:pos="8640"/>
        </w:tabs>
        <w:ind w:left="5387"/>
        <w:jc w:val="left"/>
      </w:pPr>
      <w:r>
        <w:rPr>
          <w:noProof/>
        </w:rPr>
        <w:pict w14:anchorId="1B160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4" type="#_x0000_t75" style="position:absolute;left:0;text-align:left;margin-left:3.1pt;margin-top:2.1pt;width:142.5pt;height:37.5pt;z-index:251657728;visibility:visible">
            <v:imagedata r:id="rId7" o:title=""/>
          </v:shape>
        </w:pict>
      </w:r>
    </w:p>
    <w:p w14:paraId="3E31E474" w14:textId="0DAC74A7" w:rsidR="0055737E" w:rsidRDefault="0055737E" w:rsidP="0055737E">
      <w:pPr>
        <w:pStyle w:val="Signature"/>
      </w:pPr>
    </w:p>
    <w:p w14:paraId="17131F0D" w14:textId="24936945" w:rsidR="002428EC" w:rsidRDefault="002428EC" w:rsidP="002428EC">
      <w:pPr>
        <w:jc w:val="center"/>
        <w:rPr>
          <w:b/>
          <w:bCs/>
          <w:u w:val="single"/>
        </w:rPr>
      </w:pPr>
      <w:r>
        <w:rPr>
          <w:b/>
          <w:bCs/>
          <w:u w:val="single"/>
        </w:rPr>
        <w:t>Research Funding Stage – Due Diligence Declaration</w:t>
      </w:r>
    </w:p>
    <w:p w14:paraId="463A53CF" w14:textId="46ADFA93" w:rsidR="0042355C" w:rsidRDefault="0042355C" w:rsidP="002428EC">
      <w:pPr>
        <w:jc w:val="center"/>
        <w:rPr>
          <w:b/>
          <w:bCs/>
          <w:u w:val="single"/>
        </w:rPr>
      </w:pPr>
    </w:p>
    <w:p w14:paraId="1B72B318" w14:textId="33B3B4D6" w:rsidR="0042355C" w:rsidRPr="0042355C" w:rsidRDefault="008416AC" w:rsidP="00C81147">
      <w:r>
        <w:t xml:space="preserve">In accordance with </w:t>
      </w:r>
      <w:r w:rsidRPr="008416AC">
        <w:t>Regulation (EU) 511/2014</w:t>
      </w:r>
      <w:r>
        <w:t xml:space="preserve"> the Imperial College of Science, Technology and Medicine will submit the information contained in this form to </w:t>
      </w:r>
      <w:r>
        <w:rPr>
          <w:lang w:val="en-US"/>
        </w:rPr>
        <w:t xml:space="preserve">the Office for Product Safety and Standards. Some of the information within the form will be provided, and subsequently published by, to the Access and Benefit Sharing Clearing House (ABSCH). Information marked as confidential below will not be published, in line with the definition of confidentiality set out in </w:t>
      </w:r>
      <w:r w:rsidRPr="008416AC">
        <w:t>Article 7(5) of Regulation (EU) 511/2014</w:t>
      </w:r>
      <w:r>
        <w:t xml:space="preserve">. To indicate that information is confidential, please tick the relevant box and provide an explanation at the end of the declaration. Although essential confidential information will not be shared with ASBCH by the </w:t>
      </w:r>
      <w:r>
        <w:rPr>
          <w:lang w:val="en-US"/>
        </w:rPr>
        <w:t>Office for Product Safety and Standards, it may be passed onto competent authorities within the provider country.</w:t>
      </w:r>
    </w:p>
    <w:p w14:paraId="79CE713D" w14:textId="77777777" w:rsidR="002428EC" w:rsidRPr="002428EC" w:rsidRDefault="002428EC" w:rsidP="002428EC"/>
    <w:p w14:paraId="5EDD8AA7" w14:textId="77777777" w:rsidR="00C305B0" w:rsidRDefault="00C305B0" w:rsidP="00C305B0">
      <w:pPr>
        <w:spacing w:after="284"/>
        <w:rPr>
          <w:rFonts w:cs="Calibri"/>
          <w:i/>
          <w:iCs/>
        </w:rPr>
      </w:pPr>
      <w:r>
        <w:rPr>
          <w:rFonts w:cs="Calibri"/>
          <w:i/>
          <w:iCs/>
        </w:rPr>
        <w:t>Please tick or complete the appropriate box(es) below.</w:t>
      </w:r>
    </w:p>
    <w:tbl>
      <w:tblPr>
        <w:tblW w:w="9638" w:type="dxa"/>
        <w:jc w:val="center"/>
        <w:tblCellMar>
          <w:left w:w="10" w:type="dxa"/>
          <w:right w:w="10" w:type="dxa"/>
        </w:tblCellMar>
        <w:tblLook w:val="0000" w:firstRow="0" w:lastRow="0" w:firstColumn="0" w:lastColumn="0" w:noHBand="0" w:noVBand="0"/>
      </w:tblPr>
      <w:tblGrid>
        <w:gridCol w:w="4246"/>
        <w:gridCol w:w="545"/>
        <w:gridCol w:w="4279"/>
        <w:gridCol w:w="568"/>
      </w:tblGrid>
      <w:tr w:rsidR="00C305B0" w14:paraId="1835440E"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41D0427" w14:textId="44F37F36" w:rsidR="00C305B0" w:rsidRDefault="002428EC" w:rsidP="00B707B3">
            <w:pPr>
              <w:pStyle w:val="ListParagraph"/>
              <w:numPr>
                <w:ilvl w:val="0"/>
                <w:numId w:val="1"/>
              </w:numPr>
              <w:ind w:left="340" w:hanging="340"/>
            </w:pPr>
            <w:r>
              <w:t>Contact details</w:t>
            </w:r>
            <w:r w:rsidR="00C305B0">
              <w:rPr>
                <w:rStyle w:val="FootnoteReference"/>
                <w:lang w:eastAsia="en-GB"/>
              </w:rPr>
              <w:footnoteReference w:id="1"/>
            </w:r>
            <w:r w:rsidR="00C305B0">
              <w:rPr>
                <w:lang w:eastAsia="en-GB"/>
              </w:rPr>
              <w:t xml:space="preserve"> </w:t>
            </w:r>
          </w:p>
        </w:tc>
      </w:tr>
      <w:tr w:rsidR="00C305B0" w14:paraId="6B182AF2"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4E80988A" w14:textId="77777777" w:rsidR="00C305B0" w:rsidRDefault="00C305B0" w:rsidP="00B707B3">
            <w:r>
              <w:t>Name</w:t>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68BC9A" w14:textId="77777777" w:rsidR="00C305B0" w:rsidRDefault="00C305B0" w:rsidP="00B707B3"/>
        </w:tc>
      </w:tr>
      <w:tr w:rsidR="00C305B0" w14:paraId="5A705C60" w14:textId="77777777" w:rsidTr="0042355C">
        <w:trPr>
          <w:trHeight w:val="680"/>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19347F4D" w14:textId="77777777" w:rsidR="00C305B0" w:rsidRDefault="00C305B0" w:rsidP="00B707B3">
            <w:r>
              <w:t>Address</w:t>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046A58" w14:textId="77777777" w:rsidR="00C305B0" w:rsidRDefault="00C305B0" w:rsidP="00B707B3"/>
        </w:tc>
      </w:tr>
      <w:tr w:rsidR="00C305B0" w14:paraId="4F845E4B"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394C7BD" w14:textId="77777777" w:rsidR="00C305B0" w:rsidRDefault="00C305B0" w:rsidP="00B707B3">
            <w:r>
              <w:t>Email</w:t>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BF509D" w14:textId="77777777" w:rsidR="00C305B0" w:rsidRDefault="00C305B0" w:rsidP="00B707B3"/>
        </w:tc>
      </w:tr>
      <w:tr w:rsidR="00C305B0" w14:paraId="32A4BDB1"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422331F" w14:textId="77777777" w:rsidR="00C305B0" w:rsidRDefault="00C305B0" w:rsidP="00B707B3">
            <w:r>
              <w:t>Telephone</w:t>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0FF7DD" w14:textId="77777777" w:rsidR="00C305B0" w:rsidRDefault="00C305B0" w:rsidP="00B707B3"/>
        </w:tc>
      </w:tr>
      <w:tr w:rsidR="00C305B0" w14:paraId="73BDE7F6"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750DF20F" w14:textId="77777777" w:rsidR="00C305B0" w:rsidRDefault="00C305B0" w:rsidP="00B707B3">
            <w:r>
              <w:t>Website (where available)</w:t>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0C2395" w14:textId="77777777" w:rsidR="00C305B0" w:rsidRDefault="00C305B0" w:rsidP="00B707B3"/>
        </w:tc>
      </w:tr>
      <w:tr w:rsidR="00C305B0" w14:paraId="501EBC4C"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5778CA97" w14:textId="77777777" w:rsidR="00C305B0" w:rsidRDefault="00C305B0" w:rsidP="00B707B3">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00F75E" w14:textId="77777777" w:rsidR="00C305B0" w:rsidRDefault="00C305B0" w:rsidP="00B707B3">
            <w:pPr>
              <w:jc w:val="center"/>
            </w:pPr>
          </w:p>
        </w:tc>
      </w:tr>
      <w:tr w:rsidR="00C305B0" w14:paraId="67722342"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462A7FB5" w14:textId="49A7C629" w:rsidR="00C305B0" w:rsidRDefault="002428EC" w:rsidP="00B707B3">
            <w:pPr>
              <w:pStyle w:val="ListParagraph"/>
              <w:numPr>
                <w:ilvl w:val="0"/>
                <w:numId w:val="1"/>
              </w:numPr>
              <w:ind w:left="340" w:hanging="340"/>
            </w:pPr>
            <w:r>
              <w:rPr>
                <w:lang w:val="en"/>
              </w:rPr>
              <w:t xml:space="preserve">I declare that I have fulfilled the obligations under Article 4 of Regulation (EU) No 511/2014. </w:t>
            </w:r>
            <w:r w:rsidR="00C305B0">
              <w:t>I am making this declaration for the utilisation of (Please check one or both if appropriate)</w:t>
            </w:r>
          </w:p>
        </w:tc>
      </w:tr>
      <w:tr w:rsidR="00C305B0" w14:paraId="588E6C9D"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0BF9962" w14:textId="77777777" w:rsidR="00C305B0" w:rsidRDefault="00C305B0" w:rsidP="00B707B3">
            <w:r>
              <w:rPr>
                <w:rFonts w:cs="Calibri"/>
              </w:rPr>
              <w:t xml:space="preserve">Genetic resources </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6C087C" w14:textId="77777777" w:rsidR="00C305B0" w:rsidRDefault="00C305B0" w:rsidP="00B707B3">
            <w:pPr>
              <w:jc w:val="center"/>
            </w:pPr>
          </w:p>
        </w:tc>
      </w:tr>
      <w:tr w:rsidR="00C305B0" w14:paraId="30A88ABA"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6AE9AEB4" w14:textId="77777777" w:rsidR="00C305B0" w:rsidRDefault="00C305B0" w:rsidP="00B707B3">
            <w:r>
              <w:rPr>
                <w:rFonts w:cs="Calibri"/>
              </w:rPr>
              <w:t xml:space="preserve">Traditional knowledge associated with genetic resources </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E03045" w14:textId="77777777" w:rsidR="00C305B0" w:rsidRDefault="00C305B0" w:rsidP="00B707B3">
            <w:pPr>
              <w:jc w:val="center"/>
            </w:pPr>
          </w:p>
        </w:tc>
      </w:tr>
      <w:tr w:rsidR="00C305B0" w14:paraId="3628E41D"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4CDEDC3C" w14:textId="77777777" w:rsidR="00C305B0" w:rsidRDefault="00C305B0" w:rsidP="00B707B3">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B3BB65" w14:textId="77777777" w:rsidR="00C305B0" w:rsidRDefault="00C305B0" w:rsidP="00B707B3">
            <w:pPr>
              <w:jc w:val="center"/>
            </w:pPr>
          </w:p>
        </w:tc>
      </w:tr>
      <w:tr w:rsidR="00C305B0" w14:paraId="59D2393C"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D1A022D" w14:textId="77777777" w:rsidR="00C305B0" w:rsidRDefault="00C305B0" w:rsidP="00B707B3">
            <w:pPr>
              <w:pStyle w:val="ListParagraph"/>
              <w:numPr>
                <w:ilvl w:val="0"/>
                <w:numId w:val="1"/>
              </w:numPr>
              <w:ind w:left="340" w:hanging="340"/>
            </w:pPr>
            <w:r>
              <w:t>Source of the genetic resource</w:t>
            </w:r>
            <w:r>
              <w:rPr>
                <w:rStyle w:val="FootnoteReference"/>
              </w:rPr>
              <w:footnoteReference w:id="2"/>
            </w:r>
            <w:r>
              <w:t xml:space="preserve"> </w:t>
            </w:r>
          </w:p>
        </w:tc>
      </w:tr>
      <w:tr w:rsidR="00C305B0" w14:paraId="72DCC6F8"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0EA982C" w14:textId="77777777" w:rsidR="00C305B0" w:rsidRDefault="00C305B0" w:rsidP="00B707B3">
            <w:pPr>
              <w:pStyle w:val="ListParagraph"/>
              <w:ind w:left="0"/>
            </w:pPr>
          </w:p>
        </w:tc>
      </w:tr>
      <w:tr w:rsidR="00C305B0" w14:paraId="590B2378"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1ACA0305" w14:textId="77777777" w:rsidR="00C305B0" w:rsidRDefault="00C305B0" w:rsidP="00B707B3">
            <w:bookmarkStart w:id="0" w:name="_Hlk66276957"/>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E29215" w14:textId="77777777" w:rsidR="00C305B0" w:rsidRDefault="00C305B0" w:rsidP="00B707B3">
            <w:pPr>
              <w:jc w:val="center"/>
            </w:pPr>
          </w:p>
        </w:tc>
      </w:tr>
      <w:bookmarkEnd w:id="0"/>
      <w:tr w:rsidR="00C305B0" w14:paraId="47761C27"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1B5C8564" w14:textId="77777777" w:rsidR="00C305B0" w:rsidRDefault="00C305B0" w:rsidP="00B707B3">
            <w:pPr>
              <w:pStyle w:val="ListParagraph"/>
              <w:numPr>
                <w:ilvl w:val="0"/>
                <w:numId w:val="1"/>
              </w:numPr>
              <w:ind w:left="340" w:hanging="340"/>
            </w:pPr>
            <w:r>
              <w:t>Subject matter or genetic resources collected or received</w:t>
            </w:r>
            <w:r>
              <w:rPr>
                <w:rStyle w:val="FootnoteReference"/>
              </w:rPr>
              <w:footnoteReference w:id="3"/>
            </w:r>
          </w:p>
        </w:tc>
      </w:tr>
      <w:tr w:rsidR="00C305B0" w14:paraId="6A2A3EB5" w14:textId="77777777" w:rsidTr="00B707B3">
        <w:trPr>
          <w:trHeight w:val="680"/>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922E14E" w14:textId="77777777" w:rsidR="00C305B0" w:rsidRDefault="00C305B0" w:rsidP="00B707B3"/>
        </w:tc>
      </w:tr>
      <w:tr w:rsidR="00C305B0" w14:paraId="42036091"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71B489A1" w14:textId="77777777" w:rsidR="00C305B0" w:rsidRDefault="00C305B0" w:rsidP="00B707B3">
            <w:bookmarkStart w:id="1" w:name="_Hlk66277487"/>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10EA90" w14:textId="77777777" w:rsidR="00C305B0" w:rsidRDefault="00C305B0" w:rsidP="00B707B3">
            <w:pPr>
              <w:jc w:val="center"/>
            </w:pPr>
          </w:p>
        </w:tc>
      </w:tr>
      <w:bookmarkEnd w:id="1"/>
      <w:tr w:rsidR="00C305B0" w14:paraId="0B375D3E"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169C74BE" w14:textId="77777777" w:rsidR="00C305B0" w:rsidRDefault="00C305B0" w:rsidP="00B707B3">
            <w:pPr>
              <w:pStyle w:val="ListParagraph"/>
              <w:numPr>
                <w:ilvl w:val="0"/>
                <w:numId w:val="1"/>
              </w:numPr>
              <w:ind w:left="340" w:hanging="340"/>
            </w:pPr>
            <w:r>
              <w:t>Short description of the information relevant to the utilization of genetic resources, including the type of use</w:t>
            </w:r>
            <w:r>
              <w:rPr>
                <w:rStyle w:val="FootnoteReference"/>
              </w:rPr>
              <w:footnoteReference w:id="4"/>
            </w:r>
            <w:r>
              <w:t>.</w:t>
            </w:r>
          </w:p>
        </w:tc>
      </w:tr>
      <w:tr w:rsidR="00C305B0" w14:paraId="44F392C9" w14:textId="77777777" w:rsidTr="00B707B3">
        <w:trPr>
          <w:trHeight w:val="850"/>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600BA2F" w14:textId="77777777" w:rsidR="00C305B0" w:rsidRDefault="00C305B0" w:rsidP="00B707B3"/>
        </w:tc>
      </w:tr>
      <w:tr w:rsidR="00C305B0" w14:paraId="2997E99A"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4F531092" w14:textId="77777777" w:rsidR="00C305B0" w:rsidRDefault="00C305B0" w:rsidP="00B707B3">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AF8BED" w14:textId="77777777" w:rsidR="00C305B0" w:rsidRDefault="00C305B0" w:rsidP="00B707B3">
            <w:pPr>
              <w:jc w:val="center"/>
            </w:pPr>
          </w:p>
        </w:tc>
      </w:tr>
      <w:tr w:rsidR="00C305B0" w14:paraId="22392D95" w14:textId="77777777" w:rsidTr="0042355C">
        <w:trPr>
          <w:gridAfter w:val="2"/>
          <w:wAfter w:w="4847" w:type="dxa"/>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6E7AF6FF" w14:textId="77777777" w:rsidR="0042355C" w:rsidRDefault="0042355C" w:rsidP="00B707B3">
            <w:pPr>
              <w:jc w:val="center"/>
              <w:rPr>
                <w:b/>
                <w:bCs/>
              </w:rPr>
            </w:pPr>
          </w:p>
          <w:p w14:paraId="499329CC" w14:textId="7E6284F3" w:rsidR="0042355C" w:rsidRDefault="0042355C" w:rsidP="0042355C">
            <w:pPr>
              <w:jc w:val="center"/>
              <w:rPr>
                <w:b/>
                <w:bCs/>
              </w:rPr>
            </w:pPr>
            <w:r>
              <w:rPr>
                <w:b/>
                <w:bCs/>
              </w:rPr>
              <w:t>Research Grant Funding</w:t>
            </w:r>
          </w:p>
          <w:p w14:paraId="3F43F51D" w14:textId="684C1374" w:rsidR="0042355C" w:rsidRDefault="0042355C" w:rsidP="00B707B3">
            <w:pPr>
              <w:jc w:val="center"/>
              <w:rPr>
                <w:b/>
                <w:bCs/>
              </w:rPr>
            </w:pPr>
          </w:p>
        </w:tc>
      </w:tr>
      <w:tr w:rsidR="00C305B0" w14:paraId="6C53BBEC" w14:textId="77777777" w:rsidTr="0042355C">
        <w:trPr>
          <w:gridAfter w:val="2"/>
          <w:wAfter w:w="4847" w:type="dxa"/>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6966F72" w14:textId="77777777" w:rsidR="00C305B0" w:rsidRDefault="00C305B0" w:rsidP="00B707B3">
            <w:r>
              <w:rPr>
                <w:lang w:eastAsia="en-GB"/>
              </w:rPr>
              <w:t>The research grant is funded by the following sources (please check one or both if appropriate).</w:t>
            </w:r>
          </w:p>
        </w:tc>
      </w:tr>
      <w:tr w:rsidR="00C305B0" w14:paraId="014E4E4E" w14:textId="77777777" w:rsidTr="0042355C">
        <w:trPr>
          <w:gridAfter w:val="2"/>
          <w:wAfter w:w="4847" w:type="dxa"/>
          <w:jc w:val="center"/>
        </w:trPr>
        <w:tc>
          <w:tcPr>
            <w:tcW w:w="424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635D3EC6" w14:textId="77777777" w:rsidR="00C305B0" w:rsidRDefault="00C305B0" w:rsidP="00B707B3">
            <w:r>
              <w:t>Private</w:t>
            </w:r>
          </w:p>
        </w:tc>
        <w:tc>
          <w:tcPr>
            <w:tcW w:w="5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3E1D75" w14:textId="77777777" w:rsidR="00C305B0" w:rsidRDefault="00C305B0" w:rsidP="00B707B3">
            <w:pPr>
              <w:jc w:val="center"/>
            </w:pPr>
          </w:p>
        </w:tc>
      </w:tr>
      <w:tr w:rsidR="00C305B0" w14:paraId="6157B9C9" w14:textId="77777777" w:rsidTr="0042355C">
        <w:trPr>
          <w:gridAfter w:val="2"/>
          <w:wAfter w:w="4847" w:type="dxa"/>
          <w:jc w:val="center"/>
        </w:trPr>
        <w:tc>
          <w:tcPr>
            <w:tcW w:w="424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341EB89D" w14:textId="77777777" w:rsidR="00C305B0" w:rsidRDefault="00C305B0" w:rsidP="00B707B3">
            <w:r>
              <w:t>Public</w:t>
            </w:r>
          </w:p>
        </w:tc>
        <w:tc>
          <w:tcPr>
            <w:tcW w:w="5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9D344F" w14:textId="77777777" w:rsidR="00C305B0" w:rsidRDefault="00C305B0" w:rsidP="00B707B3">
            <w:pPr>
              <w:jc w:val="center"/>
            </w:pPr>
          </w:p>
        </w:tc>
      </w:tr>
      <w:tr w:rsidR="006C5EFB" w14:paraId="2B18F647" w14:textId="77777777" w:rsidTr="0042355C">
        <w:trPr>
          <w:gridAfter w:val="2"/>
          <w:wAfter w:w="4847" w:type="dxa"/>
          <w:jc w:val="center"/>
        </w:trPr>
        <w:tc>
          <w:tcPr>
            <w:tcW w:w="424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385BB25" w14:textId="59B8E735" w:rsidR="006C5EFB" w:rsidRDefault="006C5EFB" w:rsidP="00B707B3">
            <w:r>
              <w:t>N/A</w:t>
            </w:r>
          </w:p>
        </w:tc>
        <w:tc>
          <w:tcPr>
            <w:tcW w:w="5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6934BC" w14:textId="77777777" w:rsidR="006C5EFB" w:rsidRDefault="006C5EFB" w:rsidP="00B707B3">
            <w:pPr>
              <w:jc w:val="center"/>
            </w:pPr>
          </w:p>
        </w:tc>
      </w:tr>
      <w:tr w:rsidR="00C305B0" w14:paraId="43E5A9A8" w14:textId="77777777" w:rsidTr="0042355C">
        <w:trPr>
          <w:gridAfter w:val="2"/>
          <w:wAfter w:w="4847" w:type="dxa"/>
          <w:jc w:val="center"/>
        </w:trPr>
        <w:tc>
          <w:tcPr>
            <w:tcW w:w="424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7D7F3340" w14:textId="77777777" w:rsidR="00C305B0" w:rsidRDefault="00C305B0" w:rsidP="00B707B3">
            <w:pPr>
              <w:rPr>
                <w:b/>
                <w:bCs/>
              </w:rPr>
            </w:pPr>
            <w:r>
              <w:rPr>
                <w:b/>
                <w:bCs/>
              </w:rPr>
              <w:t>Confidential</w:t>
            </w:r>
          </w:p>
        </w:tc>
        <w:tc>
          <w:tcPr>
            <w:tcW w:w="5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DE1949" w14:textId="77777777" w:rsidR="00C305B0" w:rsidRDefault="00C305B0" w:rsidP="00B707B3">
            <w:pPr>
              <w:jc w:val="center"/>
            </w:pPr>
          </w:p>
        </w:tc>
      </w:tr>
      <w:tr w:rsidR="00C305B0" w14:paraId="613C9A8F" w14:textId="77777777" w:rsidTr="0042355C">
        <w:trPr>
          <w:gridAfter w:val="2"/>
          <w:wAfter w:w="4847" w:type="dxa"/>
          <w:trHeight w:val="253"/>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4B0B37BF" w14:textId="77777777" w:rsidR="00C305B0" w:rsidRDefault="00C305B0" w:rsidP="00B707B3">
            <w:pPr>
              <w:jc w:val="center"/>
            </w:pPr>
          </w:p>
        </w:tc>
      </w:tr>
      <w:tr w:rsidR="00C305B0" w14:paraId="0A16848F"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6D023E22" w14:textId="77777777" w:rsidR="00C305B0" w:rsidRDefault="00C305B0" w:rsidP="00B707B3">
            <w:pPr>
              <w:pStyle w:val="ListParagraph"/>
              <w:numPr>
                <w:ilvl w:val="0"/>
                <w:numId w:val="1"/>
              </w:numPr>
              <w:ind w:left="340" w:hanging="340"/>
            </w:pPr>
            <w:r>
              <w:t>Information on exercise of due diligence</w:t>
            </w:r>
          </w:p>
        </w:tc>
      </w:tr>
      <w:tr w:rsidR="00C305B0" w14:paraId="13168E04"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1CE80C23" w14:textId="77777777" w:rsidR="00C305B0" w:rsidRDefault="00C305B0" w:rsidP="00B707B3">
            <w:r>
              <w:t>An internationally recognised certificate of compliance was issued for the genetic resources and / or associated traditional knowledge to which I have been granted access.</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26584F" w14:textId="77777777" w:rsidR="00C305B0" w:rsidRDefault="00C305B0" w:rsidP="00B707B3">
            <w:pPr>
              <w:jc w:val="center"/>
            </w:pPr>
          </w:p>
        </w:tc>
      </w:tr>
      <w:tr w:rsidR="00C305B0" w14:paraId="00A455EF"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6352F596" w14:textId="77777777" w:rsidR="00C305B0" w:rsidRDefault="00C305B0" w:rsidP="00B707B3">
            <w:r>
              <w:t>Where this box is ticked, please indicate the unique identifier of the internationally recognised certificate(s) of compliance and proceed to Part B on Confidentiality</w:t>
            </w:r>
            <w:r>
              <w:rPr>
                <w:rStyle w:val="FootnoteReference"/>
              </w:rPr>
              <w:footnoteReference w:id="5"/>
            </w:r>
          </w:p>
        </w:tc>
      </w:tr>
      <w:tr w:rsidR="00C305B0" w14:paraId="6F799CBC"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816E84" w14:textId="77777777" w:rsidR="00C305B0" w:rsidRDefault="00C305B0" w:rsidP="00B707B3"/>
        </w:tc>
      </w:tr>
      <w:tr w:rsidR="00C305B0" w14:paraId="6439A116"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77EDB59" w14:textId="77777777" w:rsidR="00C305B0" w:rsidRDefault="00C305B0" w:rsidP="00B707B3">
            <w:bookmarkStart w:id="2" w:name="_Hlk66276728"/>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B1B355" w14:textId="77777777" w:rsidR="00C305B0" w:rsidRDefault="00C305B0" w:rsidP="00B707B3">
            <w:pPr>
              <w:jc w:val="center"/>
            </w:pPr>
          </w:p>
        </w:tc>
      </w:tr>
      <w:bookmarkEnd w:id="2"/>
      <w:tr w:rsidR="00C305B0" w14:paraId="372AD76C" w14:textId="77777777" w:rsidTr="00B707B3">
        <w:trPr>
          <w:jc w:val="center"/>
        </w:trPr>
        <w:tc>
          <w:tcPr>
            <w:tcW w:w="96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11E5C7B3" w14:textId="77777777" w:rsidR="00C305B0" w:rsidRDefault="00C305B0" w:rsidP="00B707B3">
            <w:r>
              <w:t>Where there is no internationally recognised certification of compliance, please submit the following information</w:t>
            </w:r>
          </w:p>
        </w:tc>
      </w:tr>
      <w:tr w:rsidR="00C305B0" w14:paraId="1B8FDB24"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1972953" w14:textId="77777777" w:rsidR="00C305B0" w:rsidRDefault="00C305B0" w:rsidP="00B707B3">
            <w:r>
              <w:rPr>
                <w:rFonts w:cs="Calibri"/>
              </w:rPr>
              <w:t>Date of access</w:t>
            </w:r>
            <w:r>
              <w:rPr>
                <w:rStyle w:val="FootnoteReference"/>
                <w:rFonts w:cs="Calibri"/>
              </w:rPr>
              <w:footnoteReference w:id="6"/>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18F586" w14:textId="77777777" w:rsidR="00C305B0" w:rsidRDefault="00C305B0" w:rsidP="00B707B3"/>
        </w:tc>
      </w:tr>
      <w:tr w:rsidR="00C305B0" w14:paraId="17DF1861"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78D6C1AA" w14:textId="77777777" w:rsidR="00C305B0" w:rsidRDefault="00C305B0" w:rsidP="00B707B3">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D08730" w14:textId="77777777" w:rsidR="00C305B0" w:rsidRDefault="00C305B0" w:rsidP="00B707B3">
            <w:pPr>
              <w:jc w:val="center"/>
            </w:pPr>
          </w:p>
        </w:tc>
      </w:tr>
      <w:tr w:rsidR="00C305B0" w14:paraId="23CDE8AB"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64B6EFD7" w14:textId="77777777" w:rsidR="00C305B0" w:rsidRDefault="00C305B0" w:rsidP="00B707B3">
            <w:r>
              <w:rPr>
                <w:rFonts w:cs="Calibri"/>
              </w:rPr>
              <w:t>Identifier of access permit or its equivalent</w:t>
            </w:r>
            <w:r>
              <w:rPr>
                <w:rStyle w:val="FootnoteReference"/>
                <w:rFonts w:cs="Calibri"/>
              </w:rPr>
              <w:footnoteReference w:id="7"/>
            </w:r>
            <w:r>
              <w:rPr>
                <w:rFonts w:cs="Calibri"/>
                <w:vertAlign w:val="superscript"/>
              </w:rPr>
              <w:t xml:space="preserve"> </w:t>
            </w:r>
            <w:r>
              <w:rPr>
                <w:rFonts w:cs="Calibri"/>
              </w:rPr>
              <w:t xml:space="preserve"> </w:t>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1C0A8F" w14:textId="77777777" w:rsidR="00C305B0" w:rsidRDefault="00C305B0" w:rsidP="00B707B3"/>
        </w:tc>
      </w:tr>
      <w:tr w:rsidR="00C305B0" w14:paraId="5FDDE981"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D639DFF" w14:textId="77777777" w:rsidR="00C305B0" w:rsidRDefault="00C305B0" w:rsidP="00B707B3">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B10A1D" w14:textId="77777777" w:rsidR="00C305B0" w:rsidRDefault="00C305B0" w:rsidP="00B707B3">
            <w:pPr>
              <w:jc w:val="center"/>
            </w:pPr>
          </w:p>
        </w:tc>
      </w:tr>
      <w:tr w:rsidR="00C305B0" w14:paraId="309DBAA8"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5F53D413" w14:textId="77777777" w:rsidR="00C305B0" w:rsidRDefault="00C305B0" w:rsidP="00B707B3">
            <w:r>
              <w:rPr>
                <w:rFonts w:cs="Calibri"/>
              </w:rPr>
              <w:t xml:space="preserve">Person or entity </w:t>
            </w:r>
            <w:r>
              <w:rPr>
                <w:rFonts w:cs="Calibri"/>
                <w:b/>
                <w:bCs/>
              </w:rPr>
              <w:t>that granted</w:t>
            </w:r>
            <w:r>
              <w:rPr>
                <w:rFonts w:cs="Calibri"/>
              </w:rPr>
              <w:t xml:space="preserve"> prior informed consent</w:t>
            </w:r>
            <w:r>
              <w:rPr>
                <w:rStyle w:val="FootnoteReference"/>
                <w:rFonts w:cs="Calibri"/>
              </w:rPr>
              <w:footnoteReference w:id="8"/>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FBD16B" w14:textId="77777777" w:rsidR="00C305B0" w:rsidRDefault="00C305B0" w:rsidP="00B707B3"/>
        </w:tc>
      </w:tr>
      <w:tr w:rsidR="00C305B0" w14:paraId="2FC6712E"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E0E8F22" w14:textId="77777777" w:rsidR="00C305B0" w:rsidRDefault="00C305B0" w:rsidP="00B707B3">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95C57E" w14:textId="77777777" w:rsidR="00C305B0" w:rsidRDefault="00C305B0" w:rsidP="00B707B3">
            <w:pPr>
              <w:jc w:val="center"/>
            </w:pPr>
          </w:p>
        </w:tc>
      </w:tr>
      <w:tr w:rsidR="00C305B0" w14:paraId="6A0DAFA8"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6AF0B5AB" w14:textId="77777777" w:rsidR="00C305B0" w:rsidRDefault="00C305B0" w:rsidP="00B707B3">
            <w:r>
              <w:rPr>
                <w:rFonts w:cs="Calibri"/>
              </w:rPr>
              <w:t xml:space="preserve">Person or entity </w:t>
            </w:r>
            <w:r>
              <w:rPr>
                <w:rFonts w:cs="Calibri"/>
                <w:b/>
                <w:bCs/>
              </w:rPr>
              <w:t>to whom</w:t>
            </w:r>
            <w:r>
              <w:rPr>
                <w:rFonts w:cs="Calibri"/>
              </w:rPr>
              <w:t xml:space="preserve"> the prior informed </w:t>
            </w:r>
            <w:r>
              <w:rPr>
                <w:rFonts w:cs="Calibri"/>
              </w:rPr>
              <w:lastRenderedPageBreak/>
              <w:t>consent was granted</w:t>
            </w:r>
            <w:r>
              <w:rPr>
                <w:rStyle w:val="FootnoteReference"/>
                <w:rFonts w:cs="Calibri"/>
              </w:rPr>
              <w:footnoteReference w:id="9"/>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7657A9" w14:textId="77777777" w:rsidR="00C305B0" w:rsidRDefault="00C305B0" w:rsidP="00B707B3"/>
        </w:tc>
      </w:tr>
      <w:tr w:rsidR="00C305B0" w14:paraId="4C8E4244"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A18A1E4" w14:textId="77777777" w:rsidR="00C305B0" w:rsidRDefault="00C305B0" w:rsidP="00B707B3">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0763D9" w14:textId="77777777" w:rsidR="00C305B0" w:rsidRDefault="00C305B0" w:rsidP="00B707B3">
            <w:pPr>
              <w:jc w:val="center"/>
            </w:pPr>
          </w:p>
        </w:tc>
      </w:tr>
      <w:tr w:rsidR="00C305B0" w14:paraId="5E722371" w14:textId="77777777" w:rsidTr="0042355C">
        <w:trPr>
          <w:jc w:val="center"/>
        </w:trPr>
        <w:tc>
          <w:tcPr>
            <w:tcW w:w="479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890FAA8" w14:textId="77777777" w:rsidR="00C305B0" w:rsidRDefault="00C305B0" w:rsidP="00B707B3">
            <w:r>
              <w:rPr>
                <w:rFonts w:cs="Calibri"/>
              </w:rPr>
              <w:t>Reference or evidence of establishment of mutually agreed terms including benefit sharing:</w:t>
            </w:r>
            <w:r>
              <w:rPr>
                <w:spacing w:val="5"/>
                <w:vertAlign w:val="superscript"/>
                <w:lang w:val="en-CA"/>
              </w:rPr>
              <w:footnoteReference w:id="10"/>
            </w:r>
          </w:p>
        </w:tc>
        <w:tc>
          <w:tcPr>
            <w:tcW w:w="4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ECAB3D" w14:textId="77777777" w:rsidR="00C305B0" w:rsidRDefault="00C305B0" w:rsidP="00B707B3"/>
        </w:tc>
      </w:tr>
      <w:tr w:rsidR="00C305B0" w14:paraId="57B2BE09" w14:textId="77777777" w:rsidTr="00B707B3">
        <w:trPr>
          <w:jc w:val="center"/>
        </w:trPr>
        <w:tc>
          <w:tcPr>
            <w:tcW w:w="9070"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5BC68F8C" w14:textId="77777777" w:rsidR="00C305B0" w:rsidRDefault="00C305B0" w:rsidP="00B707B3">
            <w:r>
              <w:rPr>
                <w:b/>
                <w:bCs/>
              </w:rPr>
              <w:t>Confidential</w:t>
            </w:r>
          </w:p>
        </w:tc>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7DE478" w14:textId="77777777" w:rsidR="00C305B0" w:rsidRDefault="00C305B0" w:rsidP="00B707B3">
            <w:pPr>
              <w:jc w:val="center"/>
            </w:pPr>
          </w:p>
        </w:tc>
      </w:tr>
    </w:tbl>
    <w:p w14:paraId="7F315594" w14:textId="77777777" w:rsidR="00C305B0" w:rsidRDefault="00C305B0" w:rsidP="00C305B0">
      <w:pPr>
        <w:pStyle w:val="Heading2"/>
        <w:spacing w:after="284"/>
      </w:pPr>
      <w:r>
        <w:t>PART B</w:t>
      </w:r>
    </w:p>
    <w:tbl>
      <w:tblPr>
        <w:tblW w:w="9638" w:type="dxa"/>
        <w:tblCellMar>
          <w:left w:w="10" w:type="dxa"/>
          <w:right w:w="10" w:type="dxa"/>
        </w:tblCellMar>
        <w:tblLook w:val="0000" w:firstRow="0" w:lastRow="0" w:firstColumn="0" w:lastColumn="0" w:noHBand="0" w:noVBand="0"/>
      </w:tblPr>
      <w:tblGrid>
        <w:gridCol w:w="4817"/>
        <w:gridCol w:w="4821"/>
      </w:tblGrid>
      <w:tr w:rsidR="00C305B0" w14:paraId="630D3E75" w14:textId="77777777" w:rsidTr="00B707B3">
        <w:tc>
          <w:tcPr>
            <w:tcW w:w="9638"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22AD07B4" w14:textId="77777777" w:rsidR="00C305B0" w:rsidRDefault="00C305B0" w:rsidP="00B707B3">
            <w:pPr>
              <w:rPr>
                <w:b/>
                <w:bCs/>
                <w:sz w:val="24"/>
                <w:szCs w:val="24"/>
              </w:rPr>
            </w:pPr>
            <w:r>
              <w:rPr>
                <w:b/>
                <w:bCs/>
                <w:sz w:val="24"/>
                <w:szCs w:val="24"/>
              </w:rPr>
              <w:t>Confidentiality</w:t>
            </w:r>
          </w:p>
        </w:tc>
      </w:tr>
      <w:tr w:rsidR="00C305B0" w14:paraId="4A4AB68E" w14:textId="77777777" w:rsidTr="00B707B3">
        <w:tc>
          <w:tcPr>
            <w:tcW w:w="9638"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E2205F1" w14:textId="77777777" w:rsidR="00C305B0" w:rsidRDefault="00C305B0" w:rsidP="00B707B3">
            <w:r>
              <w:rPr>
                <w:rFonts w:cs="Calibri"/>
              </w:rPr>
              <w:t xml:space="preserve">If you have declared that some information is </w:t>
            </w:r>
            <w:proofErr w:type="gramStart"/>
            <w:r>
              <w:rPr>
                <w:rFonts w:cs="Calibri"/>
              </w:rPr>
              <w:t>confidential</w:t>
            </w:r>
            <w:proofErr w:type="gramEnd"/>
            <w:r>
              <w:rPr>
                <w:rFonts w:cs="Calibri"/>
              </w:rPr>
              <w:t xml:space="preserve"> please state the reasons for each piece of information for which you have declared that confidentiality applies</w:t>
            </w:r>
          </w:p>
        </w:tc>
      </w:tr>
      <w:tr w:rsidR="00C305B0" w14:paraId="51A34569" w14:textId="77777777" w:rsidTr="00B707B3">
        <w:tc>
          <w:tcPr>
            <w:tcW w:w="96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4A54C8" w14:textId="77777777" w:rsidR="00C305B0" w:rsidRDefault="00C305B0" w:rsidP="00B707B3"/>
        </w:tc>
      </w:tr>
      <w:tr w:rsidR="0042355C" w14:paraId="2454F6AC" w14:textId="77777777" w:rsidTr="00B707B3">
        <w:tc>
          <w:tcPr>
            <w:tcW w:w="96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2EB7FC" w14:textId="77777777" w:rsidR="0042355C" w:rsidRDefault="0042355C" w:rsidP="00B707B3"/>
        </w:tc>
      </w:tr>
      <w:tr w:rsidR="00C305B0" w14:paraId="58A6B5EC" w14:textId="77777777" w:rsidTr="00B707B3">
        <w:tc>
          <w:tcPr>
            <w:tcW w:w="481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7FAAB54B" w14:textId="77777777" w:rsidR="00C305B0" w:rsidRDefault="00C305B0" w:rsidP="00B707B3">
            <w:r>
              <w:t>Date</w:t>
            </w:r>
          </w:p>
        </w:tc>
        <w:tc>
          <w:tcPr>
            <w:tcW w:w="482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F9EA84" w14:textId="77777777" w:rsidR="00C305B0" w:rsidRDefault="00C305B0" w:rsidP="00B707B3"/>
        </w:tc>
      </w:tr>
      <w:tr w:rsidR="00C305B0" w14:paraId="63D9D7A2" w14:textId="77777777" w:rsidTr="00B707B3">
        <w:tc>
          <w:tcPr>
            <w:tcW w:w="481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E9E1520" w14:textId="637C2CFC" w:rsidR="00C305B0" w:rsidRDefault="00C305B0" w:rsidP="00B707B3">
            <w:r>
              <w:t>Signature</w:t>
            </w:r>
            <w:r w:rsidR="0042355C">
              <w:t xml:space="preserve"> of person legally responsible for research funding stage:</w:t>
            </w:r>
          </w:p>
        </w:tc>
        <w:tc>
          <w:tcPr>
            <w:tcW w:w="482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9D1FCD" w14:textId="77777777" w:rsidR="00C305B0" w:rsidRDefault="00C305B0" w:rsidP="00B707B3"/>
        </w:tc>
      </w:tr>
    </w:tbl>
    <w:p w14:paraId="633E35CE" w14:textId="379AADB4" w:rsidR="00C305B0" w:rsidRDefault="00C305B0" w:rsidP="00C305B0"/>
    <w:p w14:paraId="440699F2" w14:textId="2A04F1EA" w:rsidR="006C5EFB" w:rsidRDefault="006C5EFB" w:rsidP="00C305B0">
      <w:r>
        <w:t xml:space="preserve">The completed form should be sent to </w:t>
      </w:r>
      <w:r w:rsidRPr="006C5EFB">
        <w:t xml:space="preserve">Defra at </w:t>
      </w:r>
      <w:hyperlink r:id="rId8" w:history="1">
        <w:r w:rsidRPr="00CE21C6">
          <w:rPr>
            <w:rStyle w:val="Hyperlink"/>
          </w:rPr>
          <w:t>abs@defra.gov.uk</w:t>
        </w:r>
      </w:hyperlink>
      <w:r>
        <w:t xml:space="preserve"> </w:t>
      </w:r>
    </w:p>
    <w:p w14:paraId="1AC16950" w14:textId="4A3CBEBD" w:rsidR="006C5EFB" w:rsidRPr="00C305B0" w:rsidRDefault="006C5EFB" w:rsidP="00C305B0">
      <w:r>
        <w:t xml:space="preserve">With a copy to </w:t>
      </w:r>
      <w:hyperlink r:id="rId9" w:history="1">
        <w:r w:rsidRPr="00CE21C6">
          <w:rPr>
            <w:rStyle w:val="Hyperlink"/>
          </w:rPr>
          <w:t>researchoffice.mta@imperial.ac.uk</w:t>
        </w:r>
      </w:hyperlink>
      <w:r>
        <w:t xml:space="preserve"> </w:t>
      </w:r>
    </w:p>
    <w:sectPr w:rsidR="006C5EFB" w:rsidRPr="00C305B0" w:rsidSect="0055737E">
      <w:headerReference w:type="default" r:id="rId10"/>
      <w:footerReference w:type="default" r:id="rId11"/>
      <w:footerReference w:type="first" r:id="rId12"/>
      <w:pgSz w:w="11907" w:h="16840" w:code="9"/>
      <w:pgMar w:top="454" w:right="1361" w:bottom="1418" w:left="1418" w:header="68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F38D" w14:textId="77777777" w:rsidR="006F1FBB" w:rsidRDefault="006F1FBB">
      <w:r>
        <w:separator/>
      </w:r>
    </w:p>
  </w:endnote>
  <w:endnote w:type="continuationSeparator" w:id="0">
    <w:p w14:paraId="3AD693E3" w14:textId="77777777" w:rsidR="006F1FBB" w:rsidRDefault="006F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DEB2" w14:textId="77777777" w:rsidR="0055737E" w:rsidRDefault="0055737E">
    <w:pPr>
      <w:pStyle w:val="Footer"/>
    </w:pPr>
    <w:r>
      <w:t>Imperial College of Science, Technology and Medicine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9BDD" w14:textId="77777777" w:rsidR="0055737E" w:rsidRDefault="0055737E">
    <w:pPr>
      <w:pStyle w:val="Footer"/>
    </w:pPr>
    <w:r>
      <w:t>Imperial College of Science, Technology and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8163" w14:textId="77777777" w:rsidR="006F1FBB" w:rsidRDefault="006F1FBB">
      <w:r>
        <w:separator/>
      </w:r>
    </w:p>
  </w:footnote>
  <w:footnote w:type="continuationSeparator" w:id="0">
    <w:p w14:paraId="42CFAD81" w14:textId="77777777" w:rsidR="006F1FBB" w:rsidRDefault="006F1FBB">
      <w:r>
        <w:continuationSeparator/>
      </w:r>
    </w:p>
  </w:footnote>
  <w:footnote w:id="1">
    <w:p w14:paraId="6F429C72" w14:textId="77777777" w:rsidR="00C305B0" w:rsidRDefault="00C305B0" w:rsidP="00C305B0">
      <w:pPr>
        <w:pStyle w:val="NoSpacing"/>
        <w:ind w:left="340" w:hanging="340"/>
      </w:pPr>
      <w:r>
        <w:rPr>
          <w:rStyle w:val="FootnoteReference"/>
        </w:rPr>
        <w:footnoteRef/>
      </w:r>
      <w:r>
        <w:tab/>
      </w:r>
      <w:r>
        <w:rPr>
          <w:rFonts w:eastAsia="Times New Roman" w:cs="Arial"/>
          <w:sz w:val="20"/>
          <w:szCs w:val="20"/>
          <w:lang w:eastAsia="en-GB"/>
        </w:rPr>
        <w:t>This information allows the provider of the genetic resource to check whether the person or entity to whom the Prior Informed Consent (PIC) was granted is the same person or entity providing evidence of PIC and Mutually Agreed Terms (MAT) at the checkpoint. For the purposes of the ABS Clearing House this information can be confidential.</w:t>
      </w:r>
    </w:p>
  </w:footnote>
  <w:footnote w:id="2">
    <w:p w14:paraId="576F4A51" w14:textId="04F1D14F" w:rsidR="00C305B0" w:rsidRDefault="00C305B0" w:rsidP="00C305B0">
      <w:pPr>
        <w:pStyle w:val="NoSpacing"/>
        <w:ind w:left="340" w:hanging="340"/>
      </w:pPr>
      <w:r>
        <w:rPr>
          <w:rStyle w:val="FootnoteReference"/>
        </w:rPr>
        <w:footnoteRef/>
      </w:r>
      <w:r>
        <w:tab/>
      </w:r>
      <w:r w:rsidR="002428EC">
        <w:rPr>
          <w:sz w:val="20"/>
          <w:szCs w:val="20"/>
          <w:lang w:eastAsia="en-GB"/>
        </w:rPr>
        <w:t>Enter</w:t>
      </w:r>
      <w:r>
        <w:rPr>
          <w:sz w:val="20"/>
          <w:szCs w:val="20"/>
          <w:lang w:eastAsia="en-GB"/>
        </w:rPr>
        <w:t xml:space="preserve"> the country/</w:t>
      </w:r>
      <w:proofErr w:type="spellStart"/>
      <w:r>
        <w:rPr>
          <w:sz w:val="20"/>
          <w:szCs w:val="20"/>
          <w:lang w:eastAsia="en-GB"/>
        </w:rPr>
        <w:t>ies</w:t>
      </w:r>
      <w:proofErr w:type="spellEnd"/>
      <w:r>
        <w:rPr>
          <w:sz w:val="20"/>
          <w:szCs w:val="20"/>
          <w:lang w:eastAsia="en-GB"/>
        </w:rPr>
        <w:t xml:space="preserve"> which is /are the source of the genetic resource. The country/</w:t>
      </w:r>
      <w:proofErr w:type="spellStart"/>
      <w:r>
        <w:rPr>
          <w:sz w:val="20"/>
          <w:szCs w:val="20"/>
          <w:lang w:eastAsia="en-GB"/>
        </w:rPr>
        <w:t>ies</w:t>
      </w:r>
      <w:proofErr w:type="spellEnd"/>
      <w:r>
        <w:rPr>
          <w:sz w:val="20"/>
          <w:szCs w:val="20"/>
          <w:lang w:eastAsia="en-GB"/>
        </w:rPr>
        <w:t xml:space="preserve"> will be the ones receiving the Check Point Communique issued from the information registered. If marked as confidential the information will not be made public on the clearing house but the National Focal Point of the provider country will be notified.</w:t>
      </w:r>
    </w:p>
  </w:footnote>
  <w:footnote w:id="3">
    <w:p w14:paraId="6382E196" w14:textId="77777777" w:rsidR="00C305B0" w:rsidRDefault="00C305B0" w:rsidP="00C305B0">
      <w:pPr>
        <w:pStyle w:val="NoSpacing"/>
        <w:ind w:left="340" w:hanging="340"/>
      </w:pPr>
      <w:r>
        <w:rPr>
          <w:rStyle w:val="FootnoteReference"/>
        </w:rPr>
        <w:footnoteRef/>
      </w:r>
      <w:r>
        <w:tab/>
      </w:r>
      <w:r>
        <w:rPr>
          <w:sz w:val="20"/>
          <w:szCs w:val="20"/>
          <w:lang w:eastAsia="en-GB"/>
        </w:rPr>
        <w:t>Please provide details on the subject-matter or genetic resources relevant to the information collected or received by the checkpoint. This could include biota at any taxonomic rank, which may carry a taxonomic name. It may also include a locality of collection of the material. It may also be possible to identify the genetic resource through reference to a voucher specimen or field notes held in an identified archive or collection.</w:t>
      </w:r>
    </w:p>
  </w:footnote>
  <w:footnote w:id="4">
    <w:p w14:paraId="2F15215E" w14:textId="77777777" w:rsidR="00C305B0" w:rsidRDefault="00C305B0" w:rsidP="00C305B0">
      <w:pPr>
        <w:pStyle w:val="NoSpacing"/>
        <w:ind w:left="340" w:hanging="340"/>
      </w:pPr>
      <w:r>
        <w:rPr>
          <w:rStyle w:val="FootnoteReference"/>
        </w:rPr>
        <w:footnoteRef/>
      </w:r>
      <w:r>
        <w:tab/>
      </w:r>
      <w:r>
        <w:rPr>
          <w:sz w:val="20"/>
          <w:szCs w:val="20"/>
        </w:rPr>
        <w:t>This could include information on utilization of genetic resources at, inter alia, any stage of research, development, innovation, pre-</w:t>
      </w:r>
      <w:proofErr w:type="gramStart"/>
      <w:r>
        <w:rPr>
          <w:sz w:val="20"/>
          <w:szCs w:val="20"/>
        </w:rPr>
        <w:t>commercialization</w:t>
      </w:r>
      <w:proofErr w:type="gramEnd"/>
      <w:r>
        <w:rPr>
          <w:sz w:val="20"/>
          <w:szCs w:val="20"/>
        </w:rPr>
        <w:t xml:space="preserve"> or commercialization. The information provided will allow the provider of the genetic resource to check whether the use of the genetic resource is in conformity with PIC and MAT and that benefits are shared in accordance with MAT.</w:t>
      </w:r>
    </w:p>
  </w:footnote>
  <w:footnote w:id="5">
    <w:p w14:paraId="58ADDFE0" w14:textId="77777777" w:rsidR="00C305B0" w:rsidRDefault="00C305B0" w:rsidP="00C305B0">
      <w:pPr>
        <w:pStyle w:val="NoSpacing"/>
        <w:ind w:left="340" w:hanging="340"/>
      </w:pPr>
      <w:r>
        <w:rPr>
          <w:rStyle w:val="FootnoteReference"/>
        </w:rPr>
        <w:footnoteRef/>
      </w:r>
      <w:r>
        <w:rPr>
          <w:sz w:val="20"/>
          <w:szCs w:val="20"/>
        </w:rPr>
        <w:tab/>
        <w:t>Links to internationally recognized certificate(s) of compliance (IRCC) that relate to this communiqué.</w:t>
      </w:r>
    </w:p>
  </w:footnote>
  <w:footnote w:id="6">
    <w:p w14:paraId="21726E37" w14:textId="77777777" w:rsidR="00C305B0" w:rsidRDefault="00C305B0" w:rsidP="00C305B0">
      <w:pPr>
        <w:pStyle w:val="FootnoteText"/>
        <w:ind w:left="340" w:hanging="340"/>
      </w:pPr>
      <w:r>
        <w:rPr>
          <w:rStyle w:val="FootnoteReference"/>
        </w:rPr>
        <w:footnoteRef/>
      </w:r>
      <w:r>
        <w:tab/>
        <w:t>Date of access means the point at which users obtain the physical genetic resource from the provider country. This is typically when researchers are in the provider country and sample / collect the material. If a genetic resource is obtained from a third party (e.g. from a collection / biobank or similar), the time of access would still be considered as the point at which the initial material was sampled / collected in the provider country.</w:t>
      </w:r>
    </w:p>
  </w:footnote>
  <w:footnote w:id="7">
    <w:p w14:paraId="3DFB05A7" w14:textId="77777777" w:rsidR="00C305B0" w:rsidRDefault="00C305B0" w:rsidP="00C305B0">
      <w:pPr>
        <w:pStyle w:val="NoSpacing"/>
        <w:ind w:left="340" w:hanging="340"/>
      </w:pPr>
      <w:r>
        <w:rPr>
          <w:rStyle w:val="FootnoteReference"/>
        </w:rPr>
        <w:footnoteRef/>
      </w:r>
      <w:r>
        <w:rPr>
          <w:sz w:val="20"/>
          <w:szCs w:val="20"/>
        </w:rPr>
        <w:tab/>
        <w:t xml:space="preserve">This field is to provide information on PIC. This includes information on any national reference or identifiers that may aid countries to search and retrieve information related to PIC, or the permit or its equivalent in their national files. </w:t>
      </w:r>
    </w:p>
  </w:footnote>
  <w:footnote w:id="8">
    <w:p w14:paraId="6214B10E" w14:textId="77777777" w:rsidR="00C305B0" w:rsidRDefault="00C305B0" w:rsidP="00C305B0">
      <w:pPr>
        <w:pStyle w:val="NoSpacing"/>
        <w:ind w:left="340" w:hanging="340"/>
      </w:pPr>
      <w:r>
        <w:rPr>
          <w:rStyle w:val="FootnoteReference"/>
        </w:rPr>
        <w:footnoteRef/>
      </w:r>
      <w:r>
        <w:rPr>
          <w:sz w:val="20"/>
          <w:szCs w:val="20"/>
        </w:rPr>
        <w:tab/>
        <w:t xml:space="preserve">Full details of person or entity plus contact telephone number, </w:t>
      </w:r>
      <w:proofErr w:type="gramStart"/>
      <w:r>
        <w:rPr>
          <w:sz w:val="20"/>
          <w:szCs w:val="20"/>
        </w:rPr>
        <w:t>address</w:t>
      </w:r>
      <w:proofErr w:type="gramEnd"/>
      <w:r>
        <w:rPr>
          <w:sz w:val="20"/>
          <w:szCs w:val="20"/>
        </w:rPr>
        <w:t xml:space="preserve"> and email. </w:t>
      </w:r>
    </w:p>
  </w:footnote>
  <w:footnote w:id="9">
    <w:p w14:paraId="4ED95AAC" w14:textId="77777777" w:rsidR="00C305B0" w:rsidRDefault="00C305B0" w:rsidP="00C305B0">
      <w:pPr>
        <w:pStyle w:val="NoSpacing"/>
        <w:ind w:left="340" w:hanging="340"/>
      </w:pPr>
      <w:r>
        <w:rPr>
          <w:rStyle w:val="FootnoteReference"/>
        </w:rPr>
        <w:footnoteRef/>
      </w:r>
      <w:r>
        <w:rPr>
          <w:sz w:val="20"/>
          <w:szCs w:val="20"/>
        </w:rPr>
        <w:tab/>
        <w:t xml:space="preserve">Full details of person or entity plus contact telephone number, </w:t>
      </w:r>
      <w:proofErr w:type="gramStart"/>
      <w:r>
        <w:rPr>
          <w:sz w:val="20"/>
          <w:szCs w:val="20"/>
        </w:rPr>
        <w:t>address</w:t>
      </w:r>
      <w:proofErr w:type="gramEnd"/>
      <w:r>
        <w:rPr>
          <w:sz w:val="20"/>
          <w:szCs w:val="20"/>
        </w:rPr>
        <w:t xml:space="preserve"> and email. </w:t>
      </w:r>
    </w:p>
  </w:footnote>
  <w:footnote w:id="10">
    <w:p w14:paraId="03786A9B" w14:textId="77777777" w:rsidR="00C305B0" w:rsidRDefault="00C305B0" w:rsidP="00C305B0">
      <w:pPr>
        <w:ind w:left="340" w:hanging="340"/>
      </w:pPr>
      <w:r>
        <w:rPr>
          <w:rStyle w:val="FootnoteReference"/>
        </w:rPr>
        <w:footnoteRef/>
      </w:r>
      <w:r>
        <w:rPr>
          <w:sz w:val="20"/>
        </w:rPr>
        <w:tab/>
        <w:t xml:space="preserve">This field is to provide information on MAT. This includes information on any national reference or identifiers that may aid users to search and retrieve information related to MAT, the </w:t>
      </w:r>
      <w:proofErr w:type="gramStart"/>
      <w:r>
        <w:rPr>
          <w:sz w:val="20"/>
        </w:rPr>
        <w:t>permit</w:t>
      </w:r>
      <w:proofErr w:type="gramEnd"/>
      <w:r>
        <w:rPr>
          <w:sz w:val="20"/>
        </w:rPr>
        <w:t xml:space="preserve"> or its equivalent in their national files. Please refer to and include attachments if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23F1" w14:textId="77777777" w:rsidR="0055737E" w:rsidRDefault="0055737E">
    <w:pPr>
      <w:pStyle w:val="Header"/>
    </w:pPr>
    <w:r>
      <w:tab/>
    </w:r>
    <w:r>
      <w:tab/>
      <w:t>.</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37CB2"/>
    <w:multiLevelType w:val="multilevel"/>
    <w:tmpl w:val="18F2726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369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1134"/>
  <w:noPunctuationKerning/>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05B0"/>
    <w:rsid w:val="002428EC"/>
    <w:rsid w:val="0042355C"/>
    <w:rsid w:val="00451D0F"/>
    <w:rsid w:val="0055737E"/>
    <w:rsid w:val="006C5EFB"/>
    <w:rsid w:val="006F1FBB"/>
    <w:rsid w:val="007E018D"/>
    <w:rsid w:val="008416AC"/>
    <w:rsid w:val="0084494E"/>
    <w:rsid w:val="009F43CB"/>
    <w:rsid w:val="00B15DC0"/>
    <w:rsid w:val="00BA1830"/>
    <w:rsid w:val="00C305B0"/>
    <w:rsid w:val="00C81147"/>
    <w:rsid w:val="00E6775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21A5E954"/>
  <w14:defaultImageDpi w14:val="32767"/>
  <w15:chartTrackingRefBased/>
  <w15:docId w15:val="{EF9A0E54-8A82-49EC-A010-F92211B2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C51028"/>
    <w:pPr>
      <w:jc w:val="both"/>
    </w:pPr>
    <w:rPr>
      <w:rFonts w:ascii="Arial" w:eastAsia="MS Mincho" w:hAnsi="Arial"/>
      <w:kern w:val="18"/>
      <w:sz w:val="22"/>
      <w:lang w:eastAsia="en-US"/>
    </w:rPr>
  </w:style>
  <w:style w:type="paragraph" w:styleId="Heading2">
    <w:name w:val="heading 2"/>
    <w:basedOn w:val="Normal"/>
    <w:next w:val="Normal"/>
    <w:link w:val="Heading2Char"/>
    <w:uiPriority w:val="9"/>
    <w:unhideWhenUsed/>
    <w:qFormat/>
    <w:rsid w:val="00C305B0"/>
    <w:pPr>
      <w:keepNext/>
      <w:keepLines/>
      <w:suppressAutoHyphens/>
      <w:autoSpaceDN w:val="0"/>
      <w:spacing w:before="284" w:after="113"/>
      <w:jc w:val="left"/>
      <w:textAlignment w:val="baseline"/>
      <w:outlineLvl w:val="1"/>
    </w:pPr>
    <w:rPr>
      <w:rFonts w:eastAsia="Times New Roman"/>
      <w:b/>
      <w:color w:val="004A7F"/>
      <w:kern w:val="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5A5623"/>
    <w:pPr>
      <w:spacing w:before="240" w:after="240" w:line="240" w:lineRule="atLeast"/>
      <w:jc w:val="left"/>
    </w:pPr>
  </w:style>
  <w:style w:type="paragraph" w:styleId="BodyText">
    <w:name w:val="Body Text"/>
    <w:basedOn w:val="Normal"/>
    <w:rsid w:val="00C51028"/>
    <w:pPr>
      <w:spacing w:after="240" w:line="240" w:lineRule="atLeast"/>
    </w:pPr>
  </w:style>
  <w:style w:type="paragraph" w:styleId="Closing">
    <w:name w:val="Closing"/>
    <w:basedOn w:val="Normal"/>
    <w:next w:val="Signature"/>
    <w:rsid w:val="00C51028"/>
    <w:pPr>
      <w:keepNext/>
      <w:spacing w:after="120" w:line="240" w:lineRule="atLeast"/>
    </w:pPr>
  </w:style>
  <w:style w:type="paragraph" w:styleId="Signature">
    <w:name w:val="Signature"/>
    <w:basedOn w:val="Normal"/>
    <w:next w:val="Normal"/>
    <w:rsid w:val="005A5623"/>
    <w:pPr>
      <w:keepNext/>
      <w:spacing w:before="880" w:line="240" w:lineRule="atLeast"/>
      <w:jc w:val="left"/>
    </w:pPr>
  </w:style>
  <w:style w:type="paragraph" w:styleId="Date">
    <w:name w:val="Date"/>
    <w:basedOn w:val="Normal"/>
    <w:next w:val="InsideAddressName"/>
    <w:rsid w:val="00C51028"/>
    <w:pPr>
      <w:spacing w:after="220"/>
    </w:pPr>
  </w:style>
  <w:style w:type="paragraph" w:customStyle="1" w:styleId="InsideAddress">
    <w:name w:val="Inside Address"/>
    <w:basedOn w:val="Normal"/>
    <w:rsid w:val="00C51028"/>
    <w:pPr>
      <w:spacing w:line="240" w:lineRule="atLeast"/>
    </w:pPr>
  </w:style>
  <w:style w:type="paragraph" w:customStyle="1" w:styleId="InsideAddressName">
    <w:name w:val="Inside Address Name"/>
    <w:basedOn w:val="InsideAddress"/>
    <w:next w:val="InsideAddress"/>
    <w:rsid w:val="005A5623"/>
    <w:pPr>
      <w:spacing w:before="220"/>
    </w:pPr>
  </w:style>
  <w:style w:type="paragraph" w:styleId="Header">
    <w:name w:val="header"/>
    <w:basedOn w:val="Normal"/>
    <w:link w:val="HeaderChar"/>
    <w:rsid w:val="00C51028"/>
    <w:pPr>
      <w:tabs>
        <w:tab w:val="center" w:pos="4320"/>
        <w:tab w:val="right" w:pos="8640"/>
      </w:tabs>
    </w:pPr>
    <w:rPr>
      <w:sz w:val="16"/>
    </w:rPr>
  </w:style>
  <w:style w:type="character" w:styleId="Hyperlink">
    <w:name w:val="Hyperlink"/>
    <w:rsid w:val="002B3D01"/>
    <w:rPr>
      <w:color w:val="0000FF"/>
      <w:u w:val="single"/>
    </w:rPr>
  </w:style>
  <w:style w:type="paragraph" w:styleId="Footer">
    <w:name w:val="footer"/>
    <w:basedOn w:val="Normal"/>
    <w:rsid w:val="002B3D01"/>
    <w:pPr>
      <w:tabs>
        <w:tab w:val="center" w:pos="4153"/>
        <w:tab w:val="right" w:pos="8306"/>
      </w:tabs>
    </w:pPr>
    <w:rPr>
      <w:sz w:val="16"/>
    </w:rPr>
  </w:style>
  <w:style w:type="paragraph" w:styleId="BalloonText">
    <w:name w:val="Balloon Text"/>
    <w:basedOn w:val="Normal"/>
    <w:semiHidden/>
    <w:rsid w:val="00E86C83"/>
    <w:rPr>
      <w:rFonts w:ascii="Tahoma" w:hAnsi="Tahoma" w:cs="Tahoma"/>
      <w:sz w:val="16"/>
      <w:szCs w:val="16"/>
    </w:rPr>
  </w:style>
  <w:style w:type="character" w:customStyle="1" w:styleId="HeaderChar">
    <w:name w:val="Header Char"/>
    <w:link w:val="Header"/>
    <w:rsid w:val="00753865"/>
    <w:rPr>
      <w:rFonts w:ascii="Arial" w:eastAsia="MS Mincho" w:hAnsi="Arial"/>
      <w:kern w:val="18"/>
      <w:sz w:val="16"/>
      <w:lang w:val="en-GB" w:eastAsia="en-US" w:bidi="ar-SA"/>
    </w:rPr>
  </w:style>
  <w:style w:type="character" w:customStyle="1" w:styleId="Heading2Char">
    <w:name w:val="Heading 2 Char"/>
    <w:link w:val="Heading2"/>
    <w:uiPriority w:val="9"/>
    <w:rsid w:val="00C305B0"/>
    <w:rPr>
      <w:rFonts w:ascii="Arial" w:hAnsi="Arial"/>
      <w:b/>
      <w:color w:val="004A7F"/>
      <w:sz w:val="28"/>
      <w:szCs w:val="26"/>
      <w:lang w:eastAsia="en-US"/>
    </w:rPr>
  </w:style>
  <w:style w:type="paragraph" w:styleId="ListParagraph">
    <w:name w:val="List Paragraph"/>
    <w:basedOn w:val="Normal"/>
    <w:rsid w:val="00C305B0"/>
    <w:pPr>
      <w:suppressAutoHyphens/>
      <w:autoSpaceDN w:val="0"/>
      <w:spacing w:before="113" w:after="113"/>
      <w:ind w:left="720"/>
      <w:jc w:val="left"/>
      <w:textAlignment w:val="baseline"/>
    </w:pPr>
    <w:rPr>
      <w:rFonts w:eastAsia="Calibri"/>
      <w:kern w:val="0"/>
      <w:szCs w:val="22"/>
    </w:rPr>
  </w:style>
  <w:style w:type="paragraph" w:styleId="FootnoteText">
    <w:name w:val="footnote text"/>
    <w:basedOn w:val="Normal"/>
    <w:link w:val="FootnoteTextChar"/>
    <w:rsid w:val="00C305B0"/>
    <w:pPr>
      <w:suppressAutoHyphens/>
      <w:autoSpaceDN w:val="0"/>
      <w:spacing w:before="113"/>
      <w:jc w:val="left"/>
      <w:textAlignment w:val="baseline"/>
    </w:pPr>
    <w:rPr>
      <w:rFonts w:eastAsia="Calibri"/>
      <w:kern w:val="0"/>
      <w:sz w:val="20"/>
    </w:rPr>
  </w:style>
  <w:style w:type="character" w:customStyle="1" w:styleId="FootnoteTextChar">
    <w:name w:val="Footnote Text Char"/>
    <w:link w:val="FootnoteText"/>
    <w:rsid w:val="00C305B0"/>
    <w:rPr>
      <w:rFonts w:ascii="Arial" w:eastAsia="Calibri" w:hAnsi="Arial"/>
      <w:lang w:eastAsia="en-US"/>
    </w:rPr>
  </w:style>
  <w:style w:type="character" w:styleId="FootnoteReference">
    <w:name w:val="footnote reference"/>
    <w:rsid w:val="00C305B0"/>
    <w:rPr>
      <w:position w:val="0"/>
      <w:vertAlign w:val="superscript"/>
    </w:rPr>
  </w:style>
  <w:style w:type="paragraph" w:styleId="NoSpacing">
    <w:name w:val="No Spacing"/>
    <w:rsid w:val="00C305B0"/>
    <w:pPr>
      <w:suppressAutoHyphens/>
      <w:autoSpaceDN w:val="0"/>
      <w:textAlignment w:val="baseline"/>
    </w:pPr>
    <w:rPr>
      <w:rFonts w:ascii="Arial" w:eastAsia="Calibri" w:hAnsi="Arial"/>
      <w:sz w:val="22"/>
      <w:szCs w:val="22"/>
      <w:lang w:eastAsia="en-US"/>
    </w:rPr>
  </w:style>
  <w:style w:type="character" w:styleId="UnresolvedMention">
    <w:name w:val="Unresolved Mention"/>
    <w:uiPriority w:val="47"/>
    <w:rsid w:val="006C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s@defra.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earchoffice.mta@imperial.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rosdal\Downloads\Letter-for-plain-A4%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Letter-for-plain-A4 (4)</Template>
  <TotalTime>4</TotalTime>
  <Pages>3</Pages>
  <Words>466</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16 December 2002</vt:lpstr>
    </vt:vector>
  </TitlesOfParts>
  <Company>Imperial College</Company>
  <LinksUpToDate>false</LinksUpToDate>
  <CharactersWithSpaces>3122</CharactersWithSpaces>
  <SharedDoc>false</SharedDoc>
  <HLinks>
    <vt:vector size="6" baseType="variant">
      <vt:variant>
        <vt:i4>4718627</vt:i4>
      </vt:variant>
      <vt:variant>
        <vt:i4>14</vt:i4>
      </vt:variant>
      <vt:variant>
        <vt:i4>0</vt:i4>
      </vt:variant>
      <vt:variant>
        <vt:i4>5</vt:i4>
      </vt:variant>
      <vt:variant>
        <vt:lpwstr>http://www.imperial.ic.ac.uk/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December 2002</dc:title>
  <dc:subject/>
  <dc:creator>Crosdale, Sharna</dc:creator>
  <cp:keywords/>
  <dc:description/>
  <cp:lastModifiedBy>Callanan, Garrett J</cp:lastModifiedBy>
  <cp:revision>2</cp:revision>
  <cp:lastPrinted>2003-01-08T16:49:00Z</cp:lastPrinted>
  <dcterms:created xsi:type="dcterms:W3CDTF">2023-08-17T14:05:00Z</dcterms:created>
  <dcterms:modified xsi:type="dcterms:W3CDTF">2023-08-17T14:05:00Z</dcterms:modified>
</cp:coreProperties>
</file>