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4D20" w14:textId="1FE58815" w:rsidR="00E97E9A" w:rsidRPr="000E035F" w:rsidRDefault="00E97E9A" w:rsidP="00130F43">
      <w:pPr>
        <w:jc w:val="center"/>
        <w:rPr>
          <w:rFonts w:cs="Arial"/>
          <w:b/>
          <w:u w:val="single"/>
        </w:rPr>
      </w:pPr>
      <w:r w:rsidRPr="000E035F">
        <w:rPr>
          <w:rFonts w:cs="Arial"/>
          <w:b/>
          <w:u w:val="single"/>
        </w:rPr>
        <w:t>Peer Review levels grid</w:t>
      </w:r>
    </w:p>
    <w:p w14:paraId="56D32D9C" w14:textId="77777777" w:rsidR="000E13CD" w:rsidRPr="000E035F" w:rsidRDefault="000E13CD" w:rsidP="000E13CD">
      <w:pPr>
        <w:rPr>
          <w:rFonts w:cs="Arial"/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260"/>
        <w:gridCol w:w="3119"/>
        <w:gridCol w:w="2551"/>
      </w:tblGrid>
      <w:tr w:rsidR="00AD359A" w:rsidRPr="000E035F" w14:paraId="4E3FCC05" w14:textId="77777777" w:rsidTr="00F20462">
        <w:tc>
          <w:tcPr>
            <w:tcW w:w="2972" w:type="dxa"/>
          </w:tcPr>
          <w:p w14:paraId="27F7F37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1</w:t>
            </w:r>
          </w:p>
        </w:tc>
        <w:tc>
          <w:tcPr>
            <w:tcW w:w="2835" w:type="dxa"/>
          </w:tcPr>
          <w:p w14:paraId="6E44047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2</w:t>
            </w:r>
          </w:p>
        </w:tc>
        <w:tc>
          <w:tcPr>
            <w:tcW w:w="3260" w:type="dxa"/>
          </w:tcPr>
          <w:p w14:paraId="426BC96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3</w:t>
            </w:r>
          </w:p>
        </w:tc>
        <w:tc>
          <w:tcPr>
            <w:tcW w:w="3119" w:type="dxa"/>
          </w:tcPr>
          <w:p w14:paraId="3C19762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4</w:t>
            </w:r>
          </w:p>
        </w:tc>
        <w:tc>
          <w:tcPr>
            <w:tcW w:w="2551" w:type="dxa"/>
          </w:tcPr>
          <w:p w14:paraId="37D700A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5</w:t>
            </w:r>
          </w:p>
        </w:tc>
      </w:tr>
      <w:tr w:rsidR="00AD359A" w:rsidRPr="000E035F" w14:paraId="70363A7B" w14:textId="77777777" w:rsidTr="00534D0E">
        <w:trPr>
          <w:trHeight w:val="7716"/>
        </w:trPr>
        <w:tc>
          <w:tcPr>
            <w:tcW w:w="2972" w:type="dxa"/>
          </w:tcPr>
          <w:p w14:paraId="0082CA1D" w14:textId="45C3933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Short questionnaire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studies for use among hospital staff or GPs</w:t>
            </w:r>
          </w:p>
          <w:p w14:paraId="34907C6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60121EF" w14:textId="5818DD76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asking participants about the quality of hospital services, or requesting other non-personal data, taking up to 10 minutes for a patient, or 20 minutes for a healthy volunteer </w:t>
            </w:r>
          </w:p>
          <w:p w14:paraId="147F9AB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601CB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descriptive purposes only by clinician looking after patient</w:t>
            </w:r>
          </w:p>
          <w:p w14:paraId="483B593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7DA470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that have been specifically peer reviewed by either:</w:t>
            </w:r>
          </w:p>
          <w:p w14:paraId="070C33B1" w14:textId="77777777" w:rsidR="00F42C51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i)a major grant-giving body or similar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organisation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. These include the following:  UK Research Councils (including the Medical Research Council); the National Institute for Health Research; and Members of the Association of Medical Charities (including the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Wellcome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Trust and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a large number of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specialist or disease-specific charities).  This exemption does not include projects that are part of a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programme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grant but which have not been specifically considered by the grant-giving body.  </w:t>
            </w:r>
          </w:p>
          <w:p w14:paraId="22E58F20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E4806CB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EDB38D9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99C147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BE4C723" w14:textId="3510690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 xml:space="preserve">Applicants need to be able to demonstrate to the REC and to the IC Joint Research Office that the relevant grant-giving body had conducted formal peer review of the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particular piece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of research proposed.</w:t>
            </w:r>
          </w:p>
          <w:p w14:paraId="03C9F3C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or ii) a pharmaceutical company that has initiated and designed the study.</w:t>
            </w:r>
          </w:p>
          <w:p w14:paraId="12B88EDE" w14:textId="6841789B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iii) </w:t>
            </w:r>
            <w:r w:rsidRPr="000E035F">
              <w:rPr>
                <w:rFonts w:cs="Arial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>projects that have been reviewed by the Imperial Healthcare Charity and which would otherwise have been considered at Level 2 or 3.</w:t>
            </w:r>
          </w:p>
        </w:tc>
        <w:tc>
          <w:tcPr>
            <w:tcW w:w="2835" w:type="dxa"/>
          </w:tcPr>
          <w:p w14:paraId="4D4D859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Routine history taking</w:t>
            </w:r>
          </w:p>
          <w:p w14:paraId="320A820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82B9C7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Non-intimate physical examination e.g. joint examination, blood pressure measurement</w:t>
            </w:r>
          </w:p>
          <w:p w14:paraId="1C1E4B1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344EC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Photography if participant not identifiable</w:t>
            </w:r>
          </w:p>
          <w:p w14:paraId="5EBE3D4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34257C3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Histological studies on existing/histological specimens</w:t>
            </w:r>
          </w:p>
          <w:p w14:paraId="632DB4C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7DD19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studies that involve more than simple description</w:t>
            </w:r>
          </w:p>
          <w:p w14:paraId="54DEAC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D7D534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Projects using existing stored data</w:t>
            </w:r>
          </w:p>
          <w:p w14:paraId="4BF007C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2685B5A" w14:textId="37F236E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simple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that do not involve “sensitive” (e.g. psychiatric, </w:t>
            </w:r>
          </w:p>
          <w:p w14:paraId="08856CA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sexual, drug or end of life-related) information, unless that information is part of normal clinical practice for the condition under study</w:t>
            </w:r>
          </w:p>
          <w:p w14:paraId="01A61E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CDFB60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Venesection involving a single skin puncture: up to 50mls from healthy volunteers, 20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mls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from patients (or </w:t>
            </w:r>
            <w:r w:rsidRPr="000E035F">
              <w:rPr>
                <w:rFonts w:cs="Arial"/>
                <w:i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for children)</w:t>
            </w:r>
          </w:p>
          <w:p w14:paraId="0D58028B" w14:textId="77777777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A3EDBBF" w14:textId="77777777" w:rsidR="00F42C51" w:rsidRPr="000E035F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4664A1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 xml:space="preserve">Taking of blood via existing cannula or at same time as venesection which is part </w:t>
            </w:r>
          </w:p>
          <w:p w14:paraId="633431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of normal patient care: in single or multiple samples, total volumes as above</w:t>
            </w:r>
          </w:p>
          <w:p w14:paraId="644EDA9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023E35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Spirometry</w:t>
            </w:r>
          </w:p>
          <w:p w14:paraId="3BD635D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involving standard MRI scans</w:t>
            </w:r>
          </w:p>
          <w:p w14:paraId="23DC1E6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The obtaining or analysis of non-invasive samples, e.g. urine, saliva,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faeces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4E87DA3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Physical examination</w:t>
            </w:r>
          </w:p>
          <w:p w14:paraId="4CCC618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7C64C30" w14:textId="52BEC128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Photography if participant identifiable</w:t>
            </w:r>
          </w:p>
          <w:p w14:paraId="6D65A69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FB541A0" w14:textId="08518EAC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Taking of up to two blood samples total volume of 100mls for </w:t>
            </w:r>
            <w:r w:rsidR="00CB759E"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h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ealthy volunteers or total volume of 20mls for patients over the whole project or </w:t>
            </w:r>
            <w:r w:rsidRPr="000E035F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for children</w:t>
            </w:r>
          </w:p>
          <w:p w14:paraId="17A395AF" w14:textId="77777777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9B2061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Taking of extra biopsies during biopsy procedure that is part of normal care</w:t>
            </w:r>
          </w:p>
          <w:p w14:paraId="3DA128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FDFD532" w14:textId="5B7C3F02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 minor lengthening of an invasive procedure (such as less than 5 minutes or 10% added</w:t>
            </w:r>
            <w:r w:rsidR="00830FF7" w:rsidRPr="000E035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to a procedure that is part of patient care, whichever is the shorter), with little or no extra risk associated with either the investigation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or  the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lengthening of the procedure</w:t>
            </w:r>
          </w:p>
          <w:p w14:paraId="2902CEF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CA67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Investigation that involves a minimal risk procedure (e.g. arterial blood gas analysis) </w:t>
            </w:r>
          </w:p>
          <w:p w14:paraId="4EE3BD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1EE6C2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New acquisition of personal data that are not part of the normal clinical history</w:t>
            </w:r>
          </w:p>
          <w:p w14:paraId="02B8FE6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E035E4D" w14:textId="6EF61398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involving “sensitive” information outside of normal clinical practice</w:t>
            </w:r>
          </w:p>
          <w:p w14:paraId="3245770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104296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9AFE7FA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06A29E1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6B3BB02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DF359B3" w14:textId="603D9CC2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Single-arm study of a drug or device not affecting patient care decisions</w:t>
            </w:r>
          </w:p>
          <w:p w14:paraId="6BC4F6ED" w14:textId="0156B17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Clinical intervention study or controlled trial with low risk to participants (e.g. a study of an oral nutritional supplement, low vitamin doses, or dietary intervention)</w:t>
            </w:r>
          </w:p>
          <w:p w14:paraId="75E4119A" w14:textId="16B0E4B9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41C633" w14:textId="4AD19F47" w:rsidR="00AD359A" w:rsidRPr="000E035F" w:rsidRDefault="00E277E8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Study of non-drug psychological intervention with minimal risk of causing significant harm</w:t>
            </w:r>
          </w:p>
          <w:p w14:paraId="3C5D86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DNA analysis with no clinical implications for the participant</w:t>
            </w:r>
          </w:p>
        </w:tc>
        <w:tc>
          <w:tcPr>
            <w:tcW w:w="3119" w:type="dxa"/>
          </w:tcPr>
          <w:p w14:paraId="6AEFF768" w14:textId="69B43222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Phase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I, II and III drug or device trials.</w:t>
            </w:r>
          </w:p>
          <w:p w14:paraId="40F434FE" w14:textId="1A46C42F" w:rsidR="00E10754" w:rsidRDefault="00E10754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0FE6318" w14:textId="51DB2957" w:rsidR="00681AB9" w:rsidRDefault="00681AB9" w:rsidP="00681AB9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Artificial Intelligence (AI) studies that </w:t>
            </w:r>
            <w:r w:rsidR="00695160">
              <w:rPr>
                <w:rFonts w:cs="Arial"/>
                <w:sz w:val="18"/>
                <w:szCs w:val="18"/>
                <w:lang w:val="en-US"/>
              </w:rPr>
              <w:t xml:space="preserve">that </w:t>
            </w:r>
            <w:r>
              <w:rPr>
                <w:rFonts w:cs="Arial"/>
                <w:sz w:val="18"/>
                <w:szCs w:val="18"/>
                <w:lang w:val="en-US"/>
              </w:rPr>
              <w:t>will affect pa</w:t>
            </w:r>
            <w:r w:rsidR="00695160">
              <w:rPr>
                <w:rFonts w:cs="Arial"/>
                <w:sz w:val="18"/>
                <w:szCs w:val="18"/>
                <w:lang w:val="en-US"/>
              </w:rPr>
              <w:t>rticipant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care</w:t>
            </w:r>
            <w:r w:rsidR="00742E30">
              <w:rPr>
                <w:rFonts w:cs="Arial"/>
                <w:sz w:val="18"/>
                <w:szCs w:val="18"/>
                <w:lang w:val="en-US"/>
              </w:rPr>
              <w:t>, including those that use routine data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12FFF3F0" w14:textId="77777777" w:rsidR="00EC6076" w:rsidRDefault="00EC6076" w:rsidP="00681AB9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005EEF5" w14:textId="508C2BFF" w:rsidR="00EC6076" w:rsidRPr="00EC6076" w:rsidRDefault="00EC6076" w:rsidP="00681AB9">
            <w:pPr>
              <w:rPr>
                <w:rFonts w:cs="Arial"/>
                <w:sz w:val="18"/>
                <w:szCs w:val="18"/>
                <w:lang w:val="en-US"/>
              </w:rPr>
            </w:pPr>
            <w:r w:rsidRPr="00EC6076">
              <w:rPr>
                <w:rFonts w:cs="Arial"/>
                <w:sz w:val="18"/>
                <w:szCs w:val="18"/>
              </w:rPr>
              <w:t>Use of large sets of clinical/personal data to develop clinical care systems using machine learning and/or AI techniques.</w:t>
            </w:r>
          </w:p>
          <w:p w14:paraId="5EF20686" w14:textId="77777777" w:rsidR="00297C1B" w:rsidRPr="000E035F" w:rsidRDefault="00297C1B" w:rsidP="00681AB9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BE27682" w14:textId="77777777" w:rsidR="00E277E8" w:rsidRPr="000E035F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Randomised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study of non-drug psychological therapy</w:t>
            </w:r>
          </w:p>
          <w:p w14:paraId="09E91001" w14:textId="77777777" w:rsidR="00E277E8" w:rsidRPr="006F2A86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D17A15F" w14:textId="77777777" w:rsidR="00E277E8" w:rsidRPr="006F2A86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  <w:r w:rsidRPr="006F2A86">
              <w:rPr>
                <w:rFonts w:cs="Arial"/>
                <w:bCs/>
                <w:iCs/>
                <w:sz w:val="18"/>
                <w:szCs w:val="18"/>
              </w:rPr>
              <w:t>Studies with significant potential for harmful physical or psychological impact</w:t>
            </w:r>
            <w:r w:rsidRPr="006F2A86">
              <w:rPr>
                <w:rFonts w:cs="Arial"/>
                <w:sz w:val="18"/>
                <w:szCs w:val="18"/>
              </w:rPr>
              <w:t>. </w:t>
            </w:r>
          </w:p>
          <w:p w14:paraId="79B26F08" w14:textId="77777777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2F332F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6F5F93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Randomized trials of drugs or devices within their licensed use</w:t>
            </w:r>
          </w:p>
          <w:p w14:paraId="7567105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DE9E2F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Intimate physical examination, unless it is part of normal patient care</w:t>
            </w:r>
          </w:p>
          <w:p w14:paraId="60B615F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74BF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radiation</w:t>
            </w:r>
          </w:p>
          <w:p w14:paraId="4DE0A2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DCB88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DNA analysis with potential clinical implication e.g. potential for new diagnosis</w:t>
            </w:r>
          </w:p>
          <w:p w14:paraId="443D8F3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</w:p>
          <w:p w14:paraId="08AB439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Studies involving embryos</w:t>
            </w:r>
          </w:p>
        </w:tc>
        <w:tc>
          <w:tcPr>
            <w:tcW w:w="2551" w:type="dxa"/>
          </w:tcPr>
          <w:p w14:paraId="2D4CA3D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NIHR portfolio adoption</w:t>
            </w:r>
          </w:p>
        </w:tc>
      </w:tr>
    </w:tbl>
    <w:p w14:paraId="00172A03" w14:textId="0D6DC489" w:rsidR="00E97E9A" w:rsidRPr="000E035F" w:rsidRDefault="00F20462" w:rsidP="00E97E9A">
      <w:pPr>
        <w:rPr>
          <w:rFonts w:cs="Arial"/>
        </w:rPr>
      </w:pPr>
      <w:r w:rsidRPr="000E035F">
        <w:rPr>
          <w:rFonts w:cs="Arial"/>
        </w:rPr>
        <w:br w:type="textWrapping" w:clear="all"/>
      </w:r>
    </w:p>
    <w:sectPr w:rsidR="00E97E9A" w:rsidRPr="000E035F" w:rsidSect="00F42C51">
      <w:headerReference w:type="default" r:id="rId11"/>
      <w:footerReference w:type="default" r:id="rId12"/>
      <w:footerReference w:type="first" r:id="rId13"/>
      <w:pgSz w:w="16840" w:h="11907" w:orient="landscape" w:code="9"/>
      <w:pgMar w:top="720" w:right="720" w:bottom="720" w:left="720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202D" w14:textId="77777777" w:rsidR="00CC0329" w:rsidRDefault="00CC0329">
      <w:r>
        <w:separator/>
      </w:r>
    </w:p>
  </w:endnote>
  <w:endnote w:type="continuationSeparator" w:id="0">
    <w:p w14:paraId="0C7E6245" w14:textId="77777777" w:rsidR="00CC0329" w:rsidRDefault="00CC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D92B" w14:textId="0F222CAA" w:rsidR="00E104FA" w:rsidRPr="00542E33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Ref: RGIT_TEMP_048</w:t>
    </w:r>
  </w:p>
  <w:p w14:paraId="5E984B64" w14:textId="37A167A7" w:rsidR="00E104FA" w:rsidRPr="005B62D4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V.</w:t>
    </w:r>
    <w:r w:rsidR="00EC6076">
      <w:rPr>
        <w:sz w:val="18"/>
        <w:szCs w:val="18"/>
      </w:rPr>
      <w:t>9</w:t>
    </w:r>
    <w:r w:rsidR="006E1F96">
      <w:rPr>
        <w:sz w:val="18"/>
        <w:szCs w:val="18"/>
      </w:rPr>
      <w:t>.</w:t>
    </w:r>
    <w:r>
      <w:rPr>
        <w:sz w:val="18"/>
        <w:szCs w:val="18"/>
      </w:rPr>
      <w:t xml:space="preserve">0 </w:t>
    </w:r>
    <w:r w:rsidR="00430783">
      <w:rPr>
        <w:sz w:val="18"/>
        <w:szCs w:val="18"/>
      </w:rPr>
      <w:t>09Jun</w:t>
    </w:r>
    <w:r w:rsidR="00891B49">
      <w:rPr>
        <w:sz w:val="18"/>
        <w:szCs w:val="18"/>
      </w:rPr>
      <w:t>202</w:t>
    </w:r>
    <w:r w:rsidR="00EC6076">
      <w:rPr>
        <w:sz w:val="18"/>
        <w:szCs w:val="18"/>
      </w:rPr>
      <w:t>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</w:p>
  <w:p w14:paraId="5DCD6B49" w14:textId="5ED9F015" w:rsidR="00F42C51" w:rsidRDefault="00E104FA" w:rsidP="00E104FA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  <w:p w14:paraId="149FC037" w14:textId="1E7EBC0C" w:rsidR="003154CD" w:rsidRPr="00E104FA" w:rsidRDefault="003154CD" w:rsidP="00534D0E">
    <w:pPr>
      <w:pStyle w:val="Footer"/>
      <w:tabs>
        <w:tab w:val="clear" w:pos="8306"/>
        <w:tab w:val="right" w:pos="86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9B4A0" w14:textId="77777777" w:rsidR="00CC0329" w:rsidRDefault="00CC0329">
      <w:r>
        <w:separator/>
      </w:r>
    </w:p>
  </w:footnote>
  <w:footnote w:type="continuationSeparator" w:id="0">
    <w:p w14:paraId="012CC21B" w14:textId="77777777" w:rsidR="00CC0329" w:rsidRDefault="00CC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7DF3" w14:textId="24756B4E" w:rsidR="00A27B70" w:rsidRPr="00A004B9" w:rsidRDefault="00A27B70" w:rsidP="00A27B70">
    <w:pPr>
      <w:pStyle w:val="Header"/>
      <w:rPr>
        <w:rFonts w:cs="Arial"/>
        <w:sz w:val="24"/>
        <w:szCs w:val="48"/>
      </w:rPr>
    </w:pPr>
    <w:r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CB46719" wp14:editId="685F0F14">
          <wp:simplePos x="0" y="0"/>
          <wp:positionH relativeFrom="margin">
            <wp:posOffset>7359015</wp:posOffset>
          </wp:positionH>
          <wp:positionV relativeFrom="page">
            <wp:posOffset>290830</wp:posOffset>
          </wp:positionV>
          <wp:extent cx="2077085" cy="438785"/>
          <wp:effectExtent l="0" t="0" r="0" b="0"/>
          <wp:wrapSquare wrapText="bothSides"/>
          <wp:docPr id="3" name="Picture 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F66EC1" wp14:editId="7584FA53">
          <wp:simplePos x="0" y="0"/>
          <wp:positionH relativeFrom="margin">
            <wp:posOffset>63500</wp:posOffset>
          </wp:positionH>
          <wp:positionV relativeFrom="margin">
            <wp:posOffset>-956310</wp:posOffset>
          </wp:positionV>
          <wp:extent cx="2393950" cy="629920"/>
          <wp:effectExtent l="0" t="0" r="6350" b="0"/>
          <wp:wrapSquare wrapText="bothSides"/>
          <wp:docPr id="4" name="Picture 4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Imperial College London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24"/>
        <w:szCs w:val="48"/>
      </w:rPr>
      <w:t xml:space="preserve">                                       </w:t>
    </w:r>
    <w:r w:rsidRPr="00A004B9">
      <w:rPr>
        <w:rFonts w:cs="Arial"/>
        <w:sz w:val="24"/>
        <w:szCs w:val="48"/>
      </w:rPr>
      <w:t>Research Governance</w:t>
    </w:r>
  </w:p>
  <w:p w14:paraId="143DBB35" w14:textId="7C7C6CEF" w:rsidR="00A27B70" w:rsidRPr="00A004B9" w:rsidRDefault="00A27B70" w:rsidP="00A27B70">
    <w:pPr>
      <w:pStyle w:val="Header"/>
      <w:rPr>
        <w:rFonts w:cs="Arial"/>
        <w:sz w:val="24"/>
        <w:szCs w:val="48"/>
      </w:rPr>
    </w:pPr>
    <w:r>
      <w:rPr>
        <w:rFonts w:cs="Arial"/>
        <w:sz w:val="24"/>
        <w:szCs w:val="48"/>
      </w:rPr>
      <w:t xml:space="preserve">                                       </w:t>
    </w:r>
    <w:r w:rsidRPr="00A004B9">
      <w:rPr>
        <w:rFonts w:cs="Arial"/>
        <w:sz w:val="24"/>
        <w:szCs w:val="48"/>
      </w:rPr>
      <w:t>and Integrity Team</w:t>
    </w:r>
  </w:p>
  <w:p w14:paraId="4888EEE1" w14:textId="6357BC5B" w:rsidR="000C1FCC" w:rsidRDefault="000C1FCC">
    <w:pPr>
      <w:pStyle w:val="Header"/>
    </w:pPr>
  </w:p>
  <w:p w14:paraId="3BF2EB42" w14:textId="45BB026E" w:rsidR="00BF03F5" w:rsidRPr="00FB326F" w:rsidRDefault="00A27B70" w:rsidP="00A27B70">
    <w:pPr>
      <w:pStyle w:val="Header"/>
      <w:tabs>
        <w:tab w:val="clear" w:pos="4320"/>
        <w:tab w:val="clear" w:pos="8640"/>
        <w:tab w:val="left" w:pos="765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45C5"/>
    <w:multiLevelType w:val="multilevel"/>
    <w:tmpl w:val="32CC0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412925"/>
    <w:multiLevelType w:val="hybridMultilevel"/>
    <w:tmpl w:val="C4A21AC6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5" w15:restartNumberingAfterBreak="0">
    <w:nsid w:val="61DF753E"/>
    <w:multiLevelType w:val="multilevel"/>
    <w:tmpl w:val="08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num w:numId="1" w16cid:durableId="1658724543">
    <w:abstractNumId w:val="4"/>
  </w:num>
  <w:num w:numId="2" w16cid:durableId="1058671308">
    <w:abstractNumId w:val="6"/>
  </w:num>
  <w:num w:numId="3" w16cid:durableId="956639877">
    <w:abstractNumId w:val="3"/>
  </w:num>
  <w:num w:numId="4" w16cid:durableId="1121606313">
    <w:abstractNumId w:val="1"/>
  </w:num>
  <w:num w:numId="5" w16cid:durableId="579102093">
    <w:abstractNumId w:val="5"/>
  </w:num>
  <w:num w:numId="6" w16cid:durableId="359205419">
    <w:abstractNumId w:val="0"/>
  </w:num>
  <w:num w:numId="7" w16cid:durableId="6347194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106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3BAE"/>
    <w:rsid w:val="000A4DAC"/>
    <w:rsid w:val="000B2A9B"/>
    <w:rsid w:val="000B43D6"/>
    <w:rsid w:val="000B5A15"/>
    <w:rsid w:val="000B7884"/>
    <w:rsid w:val="000C1981"/>
    <w:rsid w:val="000C1FCC"/>
    <w:rsid w:val="000C2F8F"/>
    <w:rsid w:val="000C3A3B"/>
    <w:rsid w:val="000C4A0D"/>
    <w:rsid w:val="000C53A1"/>
    <w:rsid w:val="000C5EE2"/>
    <w:rsid w:val="000D1FC6"/>
    <w:rsid w:val="000D3DFA"/>
    <w:rsid w:val="000D5BFC"/>
    <w:rsid w:val="000E035F"/>
    <w:rsid w:val="000E0B4F"/>
    <w:rsid w:val="000E13CD"/>
    <w:rsid w:val="000E15AB"/>
    <w:rsid w:val="000E1E27"/>
    <w:rsid w:val="000E48FF"/>
    <w:rsid w:val="000E5364"/>
    <w:rsid w:val="000E5CBD"/>
    <w:rsid w:val="000F0FAA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5C7A"/>
    <w:rsid w:val="00116CB1"/>
    <w:rsid w:val="00122137"/>
    <w:rsid w:val="0012288A"/>
    <w:rsid w:val="00124D7C"/>
    <w:rsid w:val="001304FC"/>
    <w:rsid w:val="00130836"/>
    <w:rsid w:val="00130F43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46A4D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2194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3FB2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0E4C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347"/>
    <w:rsid w:val="00232B20"/>
    <w:rsid w:val="00233229"/>
    <w:rsid w:val="002332E2"/>
    <w:rsid w:val="00233601"/>
    <w:rsid w:val="00234307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97C1B"/>
    <w:rsid w:val="002A2802"/>
    <w:rsid w:val="002A5639"/>
    <w:rsid w:val="002A57BE"/>
    <w:rsid w:val="002A6628"/>
    <w:rsid w:val="002B087C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39BA"/>
    <w:rsid w:val="002D4027"/>
    <w:rsid w:val="002D64BC"/>
    <w:rsid w:val="002D70B9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1310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376E4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C3BC0"/>
    <w:rsid w:val="003C3BFD"/>
    <w:rsid w:val="003D05F2"/>
    <w:rsid w:val="003D2B36"/>
    <w:rsid w:val="003E154F"/>
    <w:rsid w:val="003E582D"/>
    <w:rsid w:val="003E6487"/>
    <w:rsid w:val="003F137F"/>
    <w:rsid w:val="003F2692"/>
    <w:rsid w:val="003F5A6C"/>
    <w:rsid w:val="003F65E7"/>
    <w:rsid w:val="00400B1D"/>
    <w:rsid w:val="00401CEC"/>
    <w:rsid w:val="004035F9"/>
    <w:rsid w:val="004042FE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783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674F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C7369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5C4B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4D0E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5679A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875"/>
    <w:rsid w:val="00592AD3"/>
    <w:rsid w:val="00592D7F"/>
    <w:rsid w:val="00593998"/>
    <w:rsid w:val="0059449F"/>
    <w:rsid w:val="00595BE3"/>
    <w:rsid w:val="00596B36"/>
    <w:rsid w:val="005A036D"/>
    <w:rsid w:val="005A1838"/>
    <w:rsid w:val="005A26F9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303"/>
    <w:rsid w:val="00642916"/>
    <w:rsid w:val="00642A4C"/>
    <w:rsid w:val="00644317"/>
    <w:rsid w:val="00644722"/>
    <w:rsid w:val="00644C1C"/>
    <w:rsid w:val="00645588"/>
    <w:rsid w:val="00645C90"/>
    <w:rsid w:val="006460C2"/>
    <w:rsid w:val="006461B0"/>
    <w:rsid w:val="006469C5"/>
    <w:rsid w:val="00646EDD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1AB9"/>
    <w:rsid w:val="006828F1"/>
    <w:rsid w:val="0068408A"/>
    <w:rsid w:val="0068418D"/>
    <w:rsid w:val="006863FD"/>
    <w:rsid w:val="0068650F"/>
    <w:rsid w:val="0068763D"/>
    <w:rsid w:val="00687B2F"/>
    <w:rsid w:val="006920B7"/>
    <w:rsid w:val="00695160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1F96"/>
    <w:rsid w:val="006E36E8"/>
    <w:rsid w:val="006E54B0"/>
    <w:rsid w:val="006E688D"/>
    <w:rsid w:val="006F165B"/>
    <w:rsid w:val="006F19AD"/>
    <w:rsid w:val="006F2A86"/>
    <w:rsid w:val="006F2AAB"/>
    <w:rsid w:val="006F3C5B"/>
    <w:rsid w:val="006F3DC9"/>
    <w:rsid w:val="006F44FF"/>
    <w:rsid w:val="006F5A47"/>
    <w:rsid w:val="006F6478"/>
    <w:rsid w:val="00701DAE"/>
    <w:rsid w:val="0070270E"/>
    <w:rsid w:val="00705496"/>
    <w:rsid w:val="00706D87"/>
    <w:rsid w:val="00707ADF"/>
    <w:rsid w:val="00710868"/>
    <w:rsid w:val="0071300D"/>
    <w:rsid w:val="00713C88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769"/>
    <w:rsid w:val="00736E36"/>
    <w:rsid w:val="00742E30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2C1B"/>
    <w:rsid w:val="0078394C"/>
    <w:rsid w:val="00786A7E"/>
    <w:rsid w:val="00792036"/>
    <w:rsid w:val="007A026D"/>
    <w:rsid w:val="007A1BF8"/>
    <w:rsid w:val="007A203B"/>
    <w:rsid w:val="007A2C08"/>
    <w:rsid w:val="007A3703"/>
    <w:rsid w:val="007A6555"/>
    <w:rsid w:val="007A71CB"/>
    <w:rsid w:val="007A7B79"/>
    <w:rsid w:val="007B0C9E"/>
    <w:rsid w:val="007B30CA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1DE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4D66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0FF7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91B49"/>
    <w:rsid w:val="00895CAB"/>
    <w:rsid w:val="008A0443"/>
    <w:rsid w:val="008A790C"/>
    <w:rsid w:val="008B0535"/>
    <w:rsid w:val="008B0C0E"/>
    <w:rsid w:val="008B4AAC"/>
    <w:rsid w:val="008B5946"/>
    <w:rsid w:val="008B6563"/>
    <w:rsid w:val="008B67C2"/>
    <w:rsid w:val="008C190B"/>
    <w:rsid w:val="008C19EF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143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27F85"/>
    <w:rsid w:val="00931091"/>
    <w:rsid w:val="00931109"/>
    <w:rsid w:val="00931CDE"/>
    <w:rsid w:val="009320F9"/>
    <w:rsid w:val="009373A5"/>
    <w:rsid w:val="00937DE3"/>
    <w:rsid w:val="00942ADD"/>
    <w:rsid w:val="00943369"/>
    <w:rsid w:val="009447CA"/>
    <w:rsid w:val="0094514B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2F64"/>
    <w:rsid w:val="009938EE"/>
    <w:rsid w:val="00995144"/>
    <w:rsid w:val="0099640F"/>
    <w:rsid w:val="00997DDB"/>
    <w:rsid w:val="009A0233"/>
    <w:rsid w:val="009A052A"/>
    <w:rsid w:val="009A07EC"/>
    <w:rsid w:val="009A1021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476"/>
    <w:rsid w:val="009D6D00"/>
    <w:rsid w:val="009D7C97"/>
    <w:rsid w:val="009E30D8"/>
    <w:rsid w:val="009E4397"/>
    <w:rsid w:val="009E623F"/>
    <w:rsid w:val="009E6413"/>
    <w:rsid w:val="009E6B61"/>
    <w:rsid w:val="009F06F6"/>
    <w:rsid w:val="00A02EAA"/>
    <w:rsid w:val="00A04D07"/>
    <w:rsid w:val="00A0544E"/>
    <w:rsid w:val="00A10C2C"/>
    <w:rsid w:val="00A11244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27B70"/>
    <w:rsid w:val="00A30C84"/>
    <w:rsid w:val="00A35DA0"/>
    <w:rsid w:val="00A41088"/>
    <w:rsid w:val="00A45408"/>
    <w:rsid w:val="00A45DAA"/>
    <w:rsid w:val="00A477EC"/>
    <w:rsid w:val="00A524BB"/>
    <w:rsid w:val="00A5315A"/>
    <w:rsid w:val="00A54625"/>
    <w:rsid w:val="00A554CF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4473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359A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1B51"/>
    <w:rsid w:val="00B230D4"/>
    <w:rsid w:val="00B23D48"/>
    <w:rsid w:val="00B24554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AA7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05"/>
    <w:rsid w:val="00B97ADF"/>
    <w:rsid w:val="00BA0A15"/>
    <w:rsid w:val="00BA1009"/>
    <w:rsid w:val="00BA4DA6"/>
    <w:rsid w:val="00BB0D5D"/>
    <w:rsid w:val="00BB1463"/>
    <w:rsid w:val="00BB26C2"/>
    <w:rsid w:val="00BB2DC6"/>
    <w:rsid w:val="00BB40B0"/>
    <w:rsid w:val="00BB495F"/>
    <w:rsid w:val="00BB4BEB"/>
    <w:rsid w:val="00BB5E18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48DC"/>
    <w:rsid w:val="00BE5C59"/>
    <w:rsid w:val="00BE6B54"/>
    <w:rsid w:val="00BE6CA1"/>
    <w:rsid w:val="00BE7282"/>
    <w:rsid w:val="00BF03F5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1EDB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27E09"/>
    <w:rsid w:val="00C30B19"/>
    <w:rsid w:val="00C339F9"/>
    <w:rsid w:val="00C34036"/>
    <w:rsid w:val="00C41051"/>
    <w:rsid w:val="00C42D69"/>
    <w:rsid w:val="00C42DAA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2D49"/>
    <w:rsid w:val="00CA6225"/>
    <w:rsid w:val="00CA681F"/>
    <w:rsid w:val="00CA6A09"/>
    <w:rsid w:val="00CB363A"/>
    <w:rsid w:val="00CB4AF4"/>
    <w:rsid w:val="00CB4E16"/>
    <w:rsid w:val="00CB526D"/>
    <w:rsid w:val="00CB6001"/>
    <w:rsid w:val="00CB65CC"/>
    <w:rsid w:val="00CB759E"/>
    <w:rsid w:val="00CC0329"/>
    <w:rsid w:val="00CC1431"/>
    <w:rsid w:val="00CC5AFE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0886"/>
    <w:rsid w:val="00D7174C"/>
    <w:rsid w:val="00D72406"/>
    <w:rsid w:val="00D72BD1"/>
    <w:rsid w:val="00D73BC0"/>
    <w:rsid w:val="00D75299"/>
    <w:rsid w:val="00D75FC1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30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4A8F"/>
    <w:rsid w:val="00DC7211"/>
    <w:rsid w:val="00DC7636"/>
    <w:rsid w:val="00DD3757"/>
    <w:rsid w:val="00DD682F"/>
    <w:rsid w:val="00DE1E87"/>
    <w:rsid w:val="00DE3991"/>
    <w:rsid w:val="00DE5D49"/>
    <w:rsid w:val="00DE6D7B"/>
    <w:rsid w:val="00DE725F"/>
    <w:rsid w:val="00DE79E0"/>
    <w:rsid w:val="00DF0C5C"/>
    <w:rsid w:val="00DF2E29"/>
    <w:rsid w:val="00DF30A7"/>
    <w:rsid w:val="00DF58D6"/>
    <w:rsid w:val="00DF736E"/>
    <w:rsid w:val="00E0177C"/>
    <w:rsid w:val="00E04C55"/>
    <w:rsid w:val="00E050CA"/>
    <w:rsid w:val="00E062D8"/>
    <w:rsid w:val="00E074A0"/>
    <w:rsid w:val="00E07EA4"/>
    <w:rsid w:val="00E104FA"/>
    <w:rsid w:val="00E10754"/>
    <w:rsid w:val="00E1126F"/>
    <w:rsid w:val="00E139F0"/>
    <w:rsid w:val="00E1676D"/>
    <w:rsid w:val="00E2178C"/>
    <w:rsid w:val="00E2611F"/>
    <w:rsid w:val="00E264AA"/>
    <w:rsid w:val="00E277E8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6785A"/>
    <w:rsid w:val="00E72D33"/>
    <w:rsid w:val="00E76912"/>
    <w:rsid w:val="00E76AAA"/>
    <w:rsid w:val="00E77307"/>
    <w:rsid w:val="00E84000"/>
    <w:rsid w:val="00E8474F"/>
    <w:rsid w:val="00E86257"/>
    <w:rsid w:val="00E8632F"/>
    <w:rsid w:val="00E87C87"/>
    <w:rsid w:val="00E91814"/>
    <w:rsid w:val="00E9537C"/>
    <w:rsid w:val="00E9639B"/>
    <w:rsid w:val="00E963BA"/>
    <w:rsid w:val="00E96B4F"/>
    <w:rsid w:val="00E97E9A"/>
    <w:rsid w:val="00EA117D"/>
    <w:rsid w:val="00EA1997"/>
    <w:rsid w:val="00EA1C5C"/>
    <w:rsid w:val="00EA22A1"/>
    <w:rsid w:val="00EA2429"/>
    <w:rsid w:val="00EA26D3"/>
    <w:rsid w:val="00EA2BFA"/>
    <w:rsid w:val="00EA3BF0"/>
    <w:rsid w:val="00EA42C9"/>
    <w:rsid w:val="00EA78AB"/>
    <w:rsid w:val="00EB6A88"/>
    <w:rsid w:val="00EC0870"/>
    <w:rsid w:val="00EC1697"/>
    <w:rsid w:val="00EC2C4A"/>
    <w:rsid w:val="00EC59A7"/>
    <w:rsid w:val="00EC6076"/>
    <w:rsid w:val="00ED04CD"/>
    <w:rsid w:val="00ED0842"/>
    <w:rsid w:val="00ED232C"/>
    <w:rsid w:val="00ED42DF"/>
    <w:rsid w:val="00ED5395"/>
    <w:rsid w:val="00ED61E4"/>
    <w:rsid w:val="00ED6BCE"/>
    <w:rsid w:val="00ED76C2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2B22"/>
    <w:rsid w:val="00F04499"/>
    <w:rsid w:val="00F04518"/>
    <w:rsid w:val="00F056CB"/>
    <w:rsid w:val="00F078ED"/>
    <w:rsid w:val="00F1134A"/>
    <w:rsid w:val="00F114CD"/>
    <w:rsid w:val="00F138C6"/>
    <w:rsid w:val="00F13B1B"/>
    <w:rsid w:val="00F13FDF"/>
    <w:rsid w:val="00F1648B"/>
    <w:rsid w:val="00F20462"/>
    <w:rsid w:val="00F2224B"/>
    <w:rsid w:val="00F2392F"/>
    <w:rsid w:val="00F249B5"/>
    <w:rsid w:val="00F30648"/>
    <w:rsid w:val="00F30C88"/>
    <w:rsid w:val="00F410E1"/>
    <w:rsid w:val="00F41C3D"/>
    <w:rsid w:val="00F42C51"/>
    <w:rsid w:val="00F43447"/>
    <w:rsid w:val="00F43928"/>
    <w:rsid w:val="00F45709"/>
    <w:rsid w:val="00F460C4"/>
    <w:rsid w:val="00F47575"/>
    <w:rsid w:val="00F5104E"/>
    <w:rsid w:val="00F514E4"/>
    <w:rsid w:val="00F52AE9"/>
    <w:rsid w:val="00F5304C"/>
    <w:rsid w:val="00F543D1"/>
    <w:rsid w:val="00F56E10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326F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docId w15:val="{67E29403-7453-4D5C-B821-02D5928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link w:val="SignatureChar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uiPriority w:val="99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uiPriority w:val="99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uiPriority w:val="22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qFormat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3147E9"/>
  </w:style>
  <w:style w:type="paragraph" w:styleId="TOC2">
    <w:name w:val="toc 2"/>
    <w:basedOn w:val="Normal"/>
    <w:next w:val="Normal"/>
    <w:autoRedefine/>
    <w:uiPriority w:val="39"/>
    <w:qFormat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0B43D6"/>
    <w:pPr>
      <w:numPr>
        <w:numId w:val="0"/>
      </w:numPr>
      <w:jc w:val="center"/>
    </w:pPr>
    <w:rPr>
      <w:rFonts w:ascii="Arial" w:eastAsia="Calibri" w:hAnsi="Arial" w:cs="Arial"/>
      <w:b/>
      <w:caps w:val="0"/>
      <w:szCs w:val="22"/>
      <w:u w:val="single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0B43D6"/>
    <w:rPr>
      <w:rFonts w:ascii="Arial" w:eastAsia="Calibri" w:hAnsi="Arial" w:cs="Arial"/>
      <w:b/>
      <w:sz w:val="24"/>
      <w:szCs w:val="22"/>
      <w:u w:val="single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9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  <w:style w:type="character" w:styleId="HTMLCite">
    <w:name w:val="HTML Cite"/>
    <w:uiPriority w:val="99"/>
    <w:unhideWhenUsed/>
    <w:rsid w:val="00E6785A"/>
    <w:rPr>
      <w:i w:val="0"/>
      <w:iCs w:val="0"/>
      <w:color w:val="009933"/>
    </w:rPr>
  </w:style>
  <w:style w:type="paragraph" w:customStyle="1" w:styleId="TableParagraph">
    <w:name w:val="Table Paragraph"/>
    <w:basedOn w:val="Normal"/>
    <w:uiPriority w:val="1"/>
    <w:qFormat/>
    <w:rsid w:val="00E6785A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eastAsia="en-GB" w:bidi="en-GB"/>
    </w:rPr>
  </w:style>
  <w:style w:type="numbering" w:customStyle="1" w:styleId="Style1">
    <w:name w:val="Style1"/>
    <w:rsid w:val="00E6785A"/>
    <w:pPr>
      <w:numPr>
        <w:numId w:val="5"/>
      </w:numPr>
    </w:pPr>
  </w:style>
  <w:style w:type="character" w:customStyle="1" w:styleId="EmailStyle18">
    <w:name w:val="EmailStyle18"/>
    <w:semiHidden/>
    <w:rsid w:val="00E6785A"/>
    <w:rPr>
      <w:rFonts w:ascii="Arial" w:hAnsi="Arial" w:cs="Arial" w:hint="default"/>
      <w:color w:val="auto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BB0D5D"/>
    <w:rPr>
      <w:rFonts w:ascii="Arial" w:eastAsia="MS Mincho" w:hAnsi="Arial"/>
      <w:kern w:val="18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BB0D5D"/>
    <w:rPr>
      <w:rFonts w:ascii="Arial" w:eastAsia="MS Mincho" w:hAnsi="Arial"/>
      <w:kern w:val="18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3D7A0-2CA4-4B92-9A05-3837FD4B0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655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4492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Wong, Cheuk Fung</cp:lastModifiedBy>
  <cp:revision>5</cp:revision>
  <cp:lastPrinted>2025-06-09T08:45:00Z</cp:lastPrinted>
  <dcterms:created xsi:type="dcterms:W3CDTF">2025-05-27T09:51:00Z</dcterms:created>
  <dcterms:modified xsi:type="dcterms:W3CDTF">2025-06-09T08:45:00Z</dcterms:modified>
</cp:coreProperties>
</file>