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F7B98" w14:textId="240B3077" w:rsidR="002504DA" w:rsidRPr="00FD3A87" w:rsidRDefault="00CE59C5" w:rsidP="00E9424F">
      <w:pPr>
        <w:rPr>
          <w:noProof/>
          <w:lang w:eastAsia="en-GB"/>
        </w:rPr>
      </w:pPr>
      <w:r>
        <w:rPr>
          <w:noProof/>
          <w:lang w:eastAsia="en-GB"/>
        </w:rPr>
        <w:softHyphen/>
      </w:r>
      <w:r>
        <w:rPr>
          <w:noProof/>
          <w:lang w:eastAsia="en-GB"/>
        </w:rPr>
        <w:softHyphen/>
      </w:r>
    </w:p>
    <w:p w14:paraId="25555A8D" w14:textId="77777777" w:rsidR="00703C9C" w:rsidRPr="00FD3A87" w:rsidRDefault="00703C9C" w:rsidP="00E9424F">
      <w:pPr>
        <w:rPr>
          <w:noProof/>
          <w:lang w:eastAsia="en-GB"/>
        </w:rPr>
      </w:pPr>
    </w:p>
    <w:p w14:paraId="567F8F17" w14:textId="77777777" w:rsidR="00703C9C" w:rsidRPr="00FD3A87" w:rsidRDefault="00703C9C" w:rsidP="00E9424F">
      <w:pPr>
        <w:rPr>
          <w:noProof/>
          <w:lang w:eastAsia="en-GB"/>
        </w:rPr>
      </w:pPr>
    </w:p>
    <w:p w14:paraId="76A14436" w14:textId="77777777" w:rsidR="00703C9C" w:rsidRPr="00FD3A87" w:rsidRDefault="00703C9C" w:rsidP="00A128FB">
      <w:pPr>
        <w:jc w:val="center"/>
      </w:pPr>
      <w:r w:rsidRPr="00CE59C5">
        <w:rPr>
          <w:noProof/>
          <w:lang w:eastAsia="en-GB"/>
        </w:rPr>
        <w:drawing>
          <wp:inline distT="0" distB="0" distL="0" distR="0" wp14:anchorId="39CCD0D3" wp14:editId="01740739">
            <wp:extent cx="3241675" cy="1591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1675" cy="1591310"/>
                    </a:xfrm>
                    <a:prstGeom prst="rect">
                      <a:avLst/>
                    </a:prstGeom>
                    <a:noFill/>
                    <a:ln>
                      <a:noFill/>
                    </a:ln>
                  </pic:spPr>
                </pic:pic>
              </a:graphicData>
            </a:graphic>
          </wp:inline>
        </w:drawing>
      </w:r>
    </w:p>
    <w:p w14:paraId="23C2CA2C" w14:textId="77777777" w:rsidR="00703C9C" w:rsidRPr="00FD3A87" w:rsidRDefault="00703C9C" w:rsidP="00E9424F"/>
    <w:p w14:paraId="02D2CBE3" w14:textId="6080E610" w:rsidR="0021421F" w:rsidRPr="00A128FB" w:rsidRDefault="00703C9C" w:rsidP="00A128FB">
      <w:pPr>
        <w:spacing w:before="120" w:after="120"/>
        <w:jc w:val="center"/>
        <w:rPr>
          <w:b/>
          <w:i/>
          <w:sz w:val="36"/>
          <w:szCs w:val="36"/>
        </w:rPr>
      </w:pPr>
      <w:r w:rsidRPr="00A128FB">
        <w:rPr>
          <w:b/>
          <w:i/>
          <w:sz w:val="36"/>
          <w:szCs w:val="36"/>
        </w:rPr>
        <w:t>Continuous update project on diet and cancer</w:t>
      </w:r>
    </w:p>
    <w:p w14:paraId="6BE46508" w14:textId="4C06D1B2" w:rsidR="00A950DE" w:rsidRPr="00A128FB" w:rsidRDefault="00703C9C" w:rsidP="00A128FB">
      <w:pPr>
        <w:spacing w:before="120" w:after="120"/>
        <w:jc w:val="center"/>
        <w:rPr>
          <w:b/>
          <w:i/>
          <w:sz w:val="36"/>
          <w:szCs w:val="36"/>
        </w:rPr>
      </w:pPr>
      <w:r w:rsidRPr="00A128FB">
        <w:rPr>
          <w:b/>
          <w:i/>
          <w:sz w:val="36"/>
          <w:szCs w:val="36"/>
        </w:rPr>
        <w:t xml:space="preserve">Protocol for the data collection and systematic literature reviews on the role of diet, body </w:t>
      </w:r>
      <w:r w:rsidR="0086516F" w:rsidRPr="00A128FB">
        <w:rPr>
          <w:b/>
          <w:i/>
          <w:sz w:val="36"/>
          <w:szCs w:val="36"/>
        </w:rPr>
        <w:t xml:space="preserve">fatness </w:t>
      </w:r>
      <w:r w:rsidRPr="00A128FB">
        <w:rPr>
          <w:b/>
          <w:i/>
          <w:sz w:val="36"/>
          <w:szCs w:val="36"/>
        </w:rPr>
        <w:t>and physical activity</w:t>
      </w:r>
    </w:p>
    <w:p w14:paraId="3404CC23" w14:textId="080B7E70" w:rsidR="00703C9C" w:rsidRPr="00A128FB" w:rsidRDefault="008B5CC1" w:rsidP="00A128FB">
      <w:pPr>
        <w:spacing w:before="120" w:after="120"/>
        <w:jc w:val="center"/>
        <w:rPr>
          <w:b/>
          <w:i/>
          <w:sz w:val="36"/>
          <w:szCs w:val="36"/>
        </w:rPr>
      </w:pPr>
      <w:proofErr w:type="gramStart"/>
      <w:r w:rsidRPr="00A128FB">
        <w:rPr>
          <w:b/>
          <w:i/>
          <w:sz w:val="36"/>
          <w:szCs w:val="36"/>
        </w:rPr>
        <w:t>on</w:t>
      </w:r>
      <w:proofErr w:type="gramEnd"/>
      <w:r w:rsidR="00703C9C" w:rsidRPr="00A128FB">
        <w:rPr>
          <w:b/>
          <w:i/>
          <w:sz w:val="36"/>
          <w:szCs w:val="36"/>
        </w:rPr>
        <w:t xml:space="preserve"> </w:t>
      </w:r>
      <w:r w:rsidR="00FD177D" w:rsidRPr="00A128FB">
        <w:rPr>
          <w:b/>
          <w:i/>
          <w:sz w:val="36"/>
          <w:szCs w:val="36"/>
        </w:rPr>
        <w:t xml:space="preserve">health-related quality of life </w:t>
      </w:r>
      <w:r w:rsidR="00703C9C" w:rsidRPr="00A128FB">
        <w:rPr>
          <w:b/>
          <w:i/>
          <w:sz w:val="36"/>
          <w:szCs w:val="36"/>
        </w:rPr>
        <w:t xml:space="preserve">after </w:t>
      </w:r>
      <w:r w:rsidR="00D71B0C" w:rsidRPr="00A128FB">
        <w:rPr>
          <w:b/>
          <w:i/>
          <w:sz w:val="36"/>
          <w:szCs w:val="36"/>
        </w:rPr>
        <w:t xml:space="preserve">diagnosis of </w:t>
      </w:r>
      <w:r w:rsidR="00703C9C" w:rsidRPr="00A128FB">
        <w:rPr>
          <w:b/>
          <w:i/>
          <w:sz w:val="36"/>
          <w:szCs w:val="36"/>
        </w:rPr>
        <w:t>breast cancer</w:t>
      </w:r>
    </w:p>
    <w:p w14:paraId="3718183B" w14:textId="77777777" w:rsidR="00703C9C" w:rsidRPr="00FD177D" w:rsidRDefault="00703C9C" w:rsidP="00E9424F"/>
    <w:p w14:paraId="32666E25" w14:textId="77777777" w:rsidR="00703C9C" w:rsidRPr="00A128FB" w:rsidRDefault="00703C9C" w:rsidP="00A128FB">
      <w:pPr>
        <w:jc w:val="center"/>
        <w:rPr>
          <w:b/>
          <w:sz w:val="28"/>
          <w:szCs w:val="28"/>
        </w:rPr>
      </w:pPr>
      <w:r w:rsidRPr="00A128FB">
        <w:rPr>
          <w:b/>
          <w:sz w:val="28"/>
          <w:szCs w:val="28"/>
        </w:rPr>
        <w:t>Prepared by Imperial College CUP team</w:t>
      </w:r>
    </w:p>
    <w:p w14:paraId="1E9C4BB3" w14:textId="4AE8FFD3" w:rsidR="00703C9C" w:rsidRPr="001C21E2" w:rsidRDefault="00703C9C" w:rsidP="00A128FB">
      <w:pPr>
        <w:jc w:val="center"/>
        <w:rPr>
          <w:b/>
          <w:sz w:val="28"/>
          <w:szCs w:val="28"/>
        </w:rPr>
      </w:pPr>
      <w:r w:rsidRPr="001C21E2">
        <w:rPr>
          <w:b/>
          <w:sz w:val="28"/>
          <w:szCs w:val="28"/>
        </w:rPr>
        <w:t>Version</w:t>
      </w:r>
      <w:r w:rsidR="00C7679D" w:rsidRPr="001C21E2">
        <w:rPr>
          <w:b/>
          <w:sz w:val="28"/>
          <w:szCs w:val="28"/>
        </w:rPr>
        <w:t xml:space="preserve"> </w:t>
      </w:r>
      <w:r w:rsidR="00E62C89">
        <w:rPr>
          <w:b/>
          <w:sz w:val="28"/>
          <w:szCs w:val="28"/>
        </w:rPr>
        <w:t>5</w:t>
      </w:r>
    </w:p>
    <w:p w14:paraId="6D10C5BA" w14:textId="338CA2F8" w:rsidR="00703C9C" w:rsidRPr="00A128FB" w:rsidRDefault="00E62C89" w:rsidP="00A128FB">
      <w:pPr>
        <w:jc w:val="center"/>
        <w:rPr>
          <w:b/>
          <w:sz w:val="28"/>
          <w:szCs w:val="28"/>
        </w:rPr>
      </w:pPr>
      <w:r>
        <w:rPr>
          <w:b/>
          <w:sz w:val="28"/>
          <w:szCs w:val="28"/>
        </w:rPr>
        <w:t>7 January</w:t>
      </w:r>
      <w:r w:rsidRPr="001C21E2">
        <w:rPr>
          <w:b/>
          <w:sz w:val="28"/>
          <w:szCs w:val="28"/>
        </w:rPr>
        <w:t xml:space="preserve"> </w:t>
      </w:r>
      <w:r w:rsidR="001C49DD" w:rsidRPr="001C21E2">
        <w:rPr>
          <w:b/>
          <w:sz w:val="28"/>
          <w:szCs w:val="28"/>
        </w:rPr>
        <w:t>202</w:t>
      </w:r>
      <w:r>
        <w:rPr>
          <w:b/>
          <w:sz w:val="28"/>
          <w:szCs w:val="28"/>
        </w:rPr>
        <w:t>1</w:t>
      </w:r>
    </w:p>
    <w:p w14:paraId="377E5726" w14:textId="77777777" w:rsidR="002504DA" w:rsidRPr="00FD3A87" w:rsidRDefault="002504DA" w:rsidP="00E9424F"/>
    <w:p w14:paraId="04E219E9" w14:textId="77777777" w:rsidR="007E7EB8" w:rsidRPr="00FD3A87" w:rsidRDefault="007E7EB8" w:rsidP="00E9424F">
      <w:pPr>
        <w:pStyle w:val="Heading1"/>
      </w:pPr>
      <w:bookmarkStart w:id="0" w:name="_Toc536822795"/>
    </w:p>
    <w:p w14:paraId="7108AF99" w14:textId="77777777" w:rsidR="007E7EB8" w:rsidRPr="00FD3A87" w:rsidRDefault="007E7EB8" w:rsidP="00E9424F">
      <w:pPr>
        <w:pStyle w:val="Heading1"/>
        <w:sectPr w:rsidR="007E7EB8" w:rsidRPr="00FD3A87" w:rsidSect="00826416">
          <w:footerReference w:type="default" r:id="rId10"/>
          <w:pgSz w:w="12240" w:h="15840" w:code="1"/>
          <w:pgMar w:top="1276" w:right="1077" w:bottom="1440" w:left="1077" w:header="708" w:footer="708" w:gutter="0"/>
          <w:cols w:space="708"/>
          <w:docGrid w:linePitch="360"/>
        </w:sectPr>
      </w:pPr>
    </w:p>
    <w:p w14:paraId="75456402" w14:textId="77777777" w:rsidR="007E7EB8" w:rsidRPr="00FD3A87" w:rsidRDefault="007E7EB8" w:rsidP="005C24BA">
      <w:pPr>
        <w:pStyle w:val="Heading1"/>
        <w:spacing w:after="0"/>
      </w:pPr>
      <w:bookmarkStart w:id="1" w:name="_Toc5052074"/>
      <w:bookmarkStart w:id="2" w:name="_Toc63143950"/>
      <w:r w:rsidRPr="00FD3A87">
        <w:lastRenderedPageBreak/>
        <w:t>Table of Contents</w:t>
      </w:r>
      <w:bookmarkEnd w:id="1"/>
      <w:bookmarkEnd w:id="2"/>
    </w:p>
    <w:sdt>
      <w:sdtPr>
        <w:rPr>
          <w:rFonts w:ascii="Times New Roman" w:eastAsiaTheme="minorHAnsi" w:hAnsi="Times New Roman" w:cstheme="minorBidi"/>
          <w:b w:val="0"/>
          <w:bCs w:val="0"/>
          <w:color w:val="auto"/>
          <w:sz w:val="24"/>
          <w:szCs w:val="24"/>
          <w:lang w:val="en-GB" w:eastAsia="en-US"/>
        </w:rPr>
        <w:id w:val="-792130001"/>
        <w:docPartObj>
          <w:docPartGallery w:val="Table of Contents"/>
          <w:docPartUnique/>
        </w:docPartObj>
      </w:sdtPr>
      <w:sdtEndPr>
        <w:rPr>
          <w:noProof/>
        </w:rPr>
      </w:sdtEndPr>
      <w:sdtContent>
        <w:p w14:paraId="021AA26E" w14:textId="77777777" w:rsidR="00637FD4" w:rsidRPr="00FD3A87" w:rsidRDefault="00637FD4" w:rsidP="00DF6B91">
          <w:pPr>
            <w:pStyle w:val="TOCHeading"/>
            <w:spacing w:before="0" w:after="120" w:line="240" w:lineRule="auto"/>
            <w:rPr>
              <w:sz w:val="4"/>
              <w:szCs w:val="4"/>
            </w:rPr>
          </w:pPr>
        </w:p>
        <w:p w14:paraId="192B9EA5" w14:textId="77777777" w:rsidR="005C24BA" w:rsidRDefault="00637FD4"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r w:rsidRPr="00FD3A87">
            <w:rPr>
              <w:smallCaps/>
              <w:color w:val="FF0000"/>
            </w:rPr>
            <w:fldChar w:fldCharType="begin"/>
          </w:r>
          <w:r w:rsidRPr="00FD3A87">
            <w:rPr>
              <w:smallCaps/>
              <w:color w:val="FF0000"/>
            </w:rPr>
            <w:instrText xml:space="preserve"> TOC \o "1-3" \h \z \u </w:instrText>
          </w:r>
          <w:r w:rsidRPr="00FD3A87">
            <w:rPr>
              <w:smallCaps/>
              <w:color w:val="FF0000"/>
            </w:rPr>
            <w:fldChar w:fldCharType="separate"/>
          </w:r>
          <w:hyperlink w:anchor="_Toc63143950" w:history="1">
            <w:r w:rsidR="005C24BA" w:rsidRPr="007B043A">
              <w:rPr>
                <w:rStyle w:val="Hyperlink"/>
                <w:noProof/>
              </w:rPr>
              <w:t>Table of Contents</w:t>
            </w:r>
            <w:r w:rsidR="005C24BA">
              <w:rPr>
                <w:noProof/>
                <w:webHidden/>
              </w:rPr>
              <w:tab/>
            </w:r>
            <w:r w:rsidR="005C24BA">
              <w:rPr>
                <w:noProof/>
                <w:webHidden/>
              </w:rPr>
              <w:fldChar w:fldCharType="begin"/>
            </w:r>
            <w:r w:rsidR="005C24BA">
              <w:rPr>
                <w:noProof/>
                <w:webHidden/>
              </w:rPr>
              <w:instrText xml:space="preserve"> PAGEREF _Toc63143950 \h </w:instrText>
            </w:r>
            <w:r w:rsidR="005C24BA">
              <w:rPr>
                <w:noProof/>
                <w:webHidden/>
              </w:rPr>
            </w:r>
            <w:r w:rsidR="005C24BA">
              <w:rPr>
                <w:noProof/>
                <w:webHidden/>
              </w:rPr>
              <w:fldChar w:fldCharType="separate"/>
            </w:r>
            <w:r w:rsidR="005C24BA">
              <w:rPr>
                <w:noProof/>
                <w:webHidden/>
              </w:rPr>
              <w:t>2</w:t>
            </w:r>
            <w:r w:rsidR="005C24BA">
              <w:rPr>
                <w:noProof/>
                <w:webHidden/>
              </w:rPr>
              <w:fldChar w:fldCharType="end"/>
            </w:r>
          </w:hyperlink>
        </w:p>
        <w:p w14:paraId="3971F223"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51" w:history="1">
            <w:r w:rsidRPr="007B043A">
              <w:rPr>
                <w:rStyle w:val="Hyperlink"/>
                <w:noProof/>
              </w:rPr>
              <w:t>BACKGROUND</w:t>
            </w:r>
            <w:r>
              <w:rPr>
                <w:noProof/>
                <w:webHidden/>
              </w:rPr>
              <w:tab/>
            </w:r>
            <w:r>
              <w:rPr>
                <w:noProof/>
                <w:webHidden/>
              </w:rPr>
              <w:fldChar w:fldCharType="begin"/>
            </w:r>
            <w:r>
              <w:rPr>
                <w:noProof/>
                <w:webHidden/>
              </w:rPr>
              <w:instrText xml:space="preserve"> PAGEREF _Toc63143951 \h </w:instrText>
            </w:r>
            <w:r>
              <w:rPr>
                <w:noProof/>
                <w:webHidden/>
              </w:rPr>
            </w:r>
            <w:r>
              <w:rPr>
                <w:noProof/>
                <w:webHidden/>
              </w:rPr>
              <w:fldChar w:fldCharType="separate"/>
            </w:r>
            <w:r>
              <w:rPr>
                <w:noProof/>
                <w:webHidden/>
              </w:rPr>
              <w:t>3</w:t>
            </w:r>
            <w:r>
              <w:rPr>
                <w:noProof/>
                <w:webHidden/>
              </w:rPr>
              <w:fldChar w:fldCharType="end"/>
            </w:r>
          </w:hyperlink>
        </w:p>
        <w:p w14:paraId="63630C84" w14:textId="77777777" w:rsidR="005C24BA" w:rsidRDefault="005C24BA" w:rsidP="007958F9">
          <w:pPr>
            <w:pStyle w:val="TOC2"/>
            <w:tabs>
              <w:tab w:val="right" w:leader="dot" w:pos="9742"/>
            </w:tabs>
            <w:spacing w:before="0" w:after="120" w:line="240" w:lineRule="auto"/>
            <w:ind w:left="0"/>
            <w:rPr>
              <w:rFonts w:asciiTheme="minorHAnsi" w:eastAsiaTheme="minorEastAsia" w:hAnsiTheme="minorHAnsi"/>
              <w:noProof/>
              <w:sz w:val="22"/>
              <w:szCs w:val="22"/>
              <w:lang w:eastAsia="en-GB"/>
            </w:rPr>
          </w:pPr>
          <w:hyperlink w:anchor="_Toc63143952" w:history="1">
            <w:r w:rsidRPr="007B043A">
              <w:rPr>
                <w:rStyle w:val="Hyperlink"/>
                <w:noProof/>
              </w:rPr>
              <w:t>Definitions</w:t>
            </w:r>
            <w:r>
              <w:rPr>
                <w:noProof/>
                <w:webHidden/>
              </w:rPr>
              <w:tab/>
            </w:r>
            <w:r>
              <w:rPr>
                <w:noProof/>
                <w:webHidden/>
              </w:rPr>
              <w:fldChar w:fldCharType="begin"/>
            </w:r>
            <w:r>
              <w:rPr>
                <w:noProof/>
                <w:webHidden/>
              </w:rPr>
              <w:instrText xml:space="preserve"> PAGEREF _Toc63143952 \h </w:instrText>
            </w:r>
            <w:r>
              <w:rPr>
                <w:noProof/>
                <w:webHidden/>
              </w:rPr>
            </w:r>
            <w:r>
              <w:rPr>
                <w:noProof/>
                <w:webHidden/>
              </w:rPr>
              <w:fldChar w:fldCharType="separate"/>
            </w:r>
            <w:r>
              <w:rPr>
                <w:noProof/>
                <w:webHidden/>
              </w:rPr>
              <w:t>5</w:t>
            </w:r>
            <w:r>
              <w:rPr>
                <w:noProof/>
                <w:webHidden/>
              </w:rPr>
              <w:fldChar w:fldCharType="end"/>
            </w:r>
          </w:hyperlink>
        </w:p>
        <w:p w14:paraId="69E4220E"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53" w:history="1">
            <w:r w:rsidRPr="007B043A">
              <w:rPr>
                <w:rStyle w:val="Hyperlink"/>
                <w:noProof/>
              </w:rPr>
              <w:t>Aims of the CUP systematic literature review on diet, nutrition, physical activity and health-related quality of life after breast cancer</w:t>
            </w:r>
            <w:r>
              <w:rPr>
                <w:noProof/>
                <w:webHidden/>
              </w:rPr>
              <w:tab/>
            </w:r>
            <w:r>
              <w:rPr>
                <w:noProof/>
                <w:webHidden/>
              </w:rPr>
              <w:fldChar w:fldCharType="begin"/>
            </w:r>
            <w:r>
              <w:rPr>
                <w:noProof/>
                <w:webHidden/>
              </w:rPr>
              <w:instrText xml:space="preserve"> PAGEREF _Toc63143953 \h </w:instrText>
            </w:r>
            <w:r>
              <w:rPr>
                <w:noProof/>
                <w:webHidden/>
              </w:rPr>
            </w:r>
            <w:r>
              <w:rPr>
                <w:noProof/>
                <w:webHidden/>
              </w:rPr>
              <w:fldChar w:fldCharType="separate"/>
            </w:r>
            <w:r>
              <w:rPr>
                <w:noProof/>
                <w:webHidden/>
              </w:rPr>
              <w:t>9</w:t>
            </w:r>
            <w:r>
              <w:rPr>
                <w:noProof/>
                <w:webHidden/>
              </w:rPr>
              <w:fldChar w:fldCharType="end"/>
            </w:r>
          </w:hyperlink>
        </w:p>
        <w:p w14:paraId="6FFB67D2" w14:textId="77777777" w:rsidR="005C24BA" w:rsidRDefault="005C24BA" w:rsidP="005C24BA">
          <w:pPr>
            <w:pStyle w:val="TOC1"/>
            <w:tabs>
              <w:tab w:val="left" w:pos="440"/>
              <w:tab w:val="right" w:leader="dot" w:pos="9742"/>
            </w:tabs>
            <w:spacing w:before="0" w:after="120" w:line="240" w:lineRule="auto"/>
            <w:rPr>
              <w:rFonts w:asciiTheme="minorHAnsi" w:eastAsiaTheme="minorEastAsia" w:hAnsiTheme="minorHAnsi"/>
              <w:noProof/>
              <w:sz w:val="22"/>
              <w:szCs w:val="22"/>
              <w:lang w:eastAsia="en-GB"/>
            </w:rPr>
          </w:pPr>
          <w:hyperlink w:anchor="_Toc63143954" w:history="1">
            <w:r w:rsidRPr="007B043A">
              <w:rPr>
                <w:rStyle w:val="Hyperlink"/>
                <w:noProof/>
              </w:rPr>
              <w:t>1.</w:t>
            </w:r>
            <w:r>
              <w:rPr>
                <w:rFonts w:asciiTheme="minorHAnsi" w:eastAsiaTheme="minorEastAsia" w:hAnsiTheme="minorHAnsi"/>
                <w:noProof/>
                <w:sz w:val="22"/>
                <w:szCs w:val="22"/>
                <w:lang w:eastAsia="en-GB"/>
              </w:rPr>
              <w:tab/>
            </w:r>
            <w:r w:rsidRPr="007B043A">
              <w:rPr>
                <w:rStyle w:val="Hyperlink"/>
                <w:noProof/>
              </w:rPr>
              <w:t>Research Question</w:t>
            </w:r>
            <w:r>
              <w:rPr>
                <w:noProof/>
                <w:webHidden/>
              </w:rPr>
              <w:tab/>
            </w:r>
            <w:r>
              <w:rPr>
                <w:noProof/>
                <w:webHidden/>
              </w:rPr>
              <w:fldChar w:fldCharType="begin"/>
            </w:r>
            <w:r>
              <w:rPr>
                <w:noProof/>
                <w:webHidden/>
              </w:rPr>
              <w:instrText xml:space="preserve"> PAGEREF _Toc63143954 \h </w:instrText>
            </w:r>
            <w:r>
              <w:rPr>
                <w:noProof/>
                <w:webHidden/>
              </w:rPr>
            </w:r>
            <w:r>
              <w:rPr>
                <w:noProof/>
                <w:webHidden/>
              </w:rPr>
              <w:fldChar w:fldCharType="separate"/>
            </w:r>
            <w:r>
              <w:rPr>
                <w:noProof/>
                <w:webHidden/>
              </w:rPr>
              <w:t>9</w:t>
            </w:r>
            <w:r>
              <w:rPr>
                <w:noProof/>
                <w:webHidden/>
              </w:rPr>
              <w:fldChar w:fldCharType="end"/>
            </w:r>
          </w:hyperlink>
        </w:p>
        <w:p w14:paraId="1ACAE358"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55" w:history="1">
            <w:r w:rsidRPr="007B043A">
              <w:rPr>
                <w:rStyle w:val="Hyperlink"/>
                <w:noProof/>
              </w:rPr>
              <w:t>Review Team</w:t>
            </w:r>
            <w:r>
              <w:rPr>
                <w:noProof/>
                <w:webHidden/>
              </w:rPr>
              <w:tab/>
            </w:r>
            <w:r>
              <w:rPr>
                <w:noProof/>
                <w:webHidden/>
              </w:rPr>
              <w:fldChar w:fldCharType="begin"/>
            </w:r>
            <w:r>
              <w:rPr>
                <w:noProof/>
                <w:webHidden/>
              </w:rPr>
              <w:instrText xml:space="preserve"> PAGEREF _Toc63143955 \h </w:instrText>
            </w:r>
            <w:r>
              <w:rPr>
                <w:noProof/>
                <w:webHidden/>
              </w:rPr>
            </w:r>
            <w:r>
              <w:rPr>
                <w:noProof/>
                <w:webHidden/>
              </w:rPr>
              <w:fldChar w:fldCharType="separate"/>
            </w:r>
            <w:r>
              <w:rPr>
                <w:noProof/>
                <w:webHidden/>
              </w:rPr>
              <w:t>10</w:t>
            </w:r>
            <w:r>
              <w:rPr>
                <w:noProof/>
                <w:webHidden/>
              </w:rPr>
              <w:fldChar w:fldCharType="end"/>
            </w:r>
          </w:hyperlink>
        </w:p>
        <w:p w14:paraId="74806AC7" w14:textId="77777777" w:rsidR="005C24BA" w:rsidRDefault="005C24BA" w:rsidP="005C24BA">
          <w:pPr>
            <w:pStyle w:val="TOC2"/>
            <w:tabs>
              <w:tab w:val="left" w:pos="880"/>
              <w:tab w:val="right" w:leader="dot" w:pos="9742"/>
            </w:tabs>
            <w:spacing w:before="0" w:after="120" w:line="240" w:lineRule="auto"/>
            <w:rPr>
              <w:rFonts w:asciiTheme="minorHAnsi" w:eastAsiaTheme="minorEastAsia" w:hAnsiTheme="minorHAnsi"/>
              <w:noProof/>
              <w:sz w:val="22"/>
              <w:szCs w:val="22"/>
              <w:lang w:eastAsia="en-GB"/>
            </w:rPr>
          </w:pPr>
          <w:hyperlink w:anchor="_Toc63143956" w:history="1">
            <w:r w:rsidRPr="007B043A">
              <w:rPr>
                <w:rStyle w:val="Hyperlink"/>
                <w:noProof/>
              </w:rPr>
              <w:t>1.1</w:t>
            </w:r>
            <w:r>
              <w:rPr>
                <w:rFonts w:asciiTheme="minorHAnsi" w:eastAsiaTheme="minorEastAsia" w:hAnsiTheme="minorHAnsi"/>
                <w:noProof/>
                <w:sz w:val="22"/>
                <w:szCs w:val="22"/>
                <w:lang w:eastAsia="en-GB"/>
              </w:rPr>
              <w:tab/>
            </w:r>
            <w:r w:rsidRPr="007B043A">
              <w:rPr>
                <w:rStyle w:val="Hyperlink"/>
                <w:noProof/>
              </w:rPr>
              <w:t>Timeline. Imperial College Team</w:t>
            </w:r>
            <w:r>
              <w:rPr>
                <w:noProof/>
                <w:webHidden/>
              </w:rPr>
              <w:tab/>
            </w:r>
            <w:r>
              <w:rPr>
                <w:noProof/>
                <w:webHidden/>
              </w:rPr>
              <w:fldChar w:fldCharType="begin"/>
            </w:r>
            <w:r>
              <w:rPr>
                <w:noProof/>
                <w:webHidden/>
              </w:rPr>
              <w:instrText xml:space="preserve"> PAGEREF _Toc63143956 \h </w:instrText>
            </w:r>
            <w:r>
              <w:rPr>
                <w:noProof/>
                <w:webHidden/>
              </w:rPr>
            </w:r>
            <w:r>
              <w:rPr>
                <w:noProof/>
                <w:webHidden/>
              </w:rPr>
              <w:fldChar w:fldCharType="separate"/>
            </w:r>
            <w:r>
              <w:rPr>
                <w:noProof/>
                <w:webHidden/>
              </w:rPr>
              <w:t>11</w:t>
            </w:r>
            <w:r>
              <w:rPr>
                <w:noProof/>
                <w:webHidden/>
              </w:rPr>
              <w:fldChar w:fldCharType="end"/>
            </w:r>
          </w:hyperlink>
        </w:p>
        <w:p w14:paraId="7D8D3CE4" w14:textId="77777777" w:rsidR="005C24BA" w:rsidRDefault="005C24BA" w:rsidP="005C24BA">
          <w:pPr>
            <w:pStyle w:val="TOC1"/>
            <w:tabs>
              <w:tab w:val="left" w:pos="440"/>
              <w:tab w:val="right" w:leader="dot" w:pos="9742"/>
            </w:tabs>
            <w:spacing w:before="0" w:after="120" w:line="240" w:lineRule="auto"/>
            <w:rPr>
              <w:rFonts w:asciiTheme="minorHAnsi" w:eastAsiaTheme="minorEastAsia" w:hAnsiTheme="minorHAnsi"/>
              <w:noProof/>
              <w:sz w:val="22"/>
              <w:szCs w:val="22"/>
              <w:lang w:eastAsia="en-GB"/>
            </w:rPr>
          </w:pPr>
          <w:hyperlink w:anchor="_Toc63143957" w:history="1">
            <w:r w:rsidRPr="007B043A">
              <w:rPr>
                <w:rStyle w:val="Hyperlink"/>
                <w:noProof/>
              </w:rPr>
              <w:t>2.</w:t>
            </w:r>
            <w:r>
              <w:rPr>
                <w:rFonts w:asciiTheme="minorHAnsi" w:eastAsiaTheme="minorEastAsia" w:hAnsiTheme="minorHAnsi"/>
                <w:noProof/>
                <w:sz w:val="22"/>
                <w:szCs w:val="22"/>
                <w:lang w:eastAsia="en-GB"/>
              </w:rPr>
              <w:tab/>
            </w:r>
            <w:r w:rsidRPr="007B043A">
              <w:rPr>
                <w:rStyle w:val="Hyperlink"/>
                <w:noProof/>
              </w:rPr>
              <w:t>Search Strategy</w:t>
            </w:r>
            <w:r>
              <w:rPr>
                <w:noProof/>
                <w:webHidden/>
              </w:rPr>
              <w:tab/>
            </w:r>
            <w:r>
              <w:rPr>
                <w:noProof/>
                <w:webHidden/>
              </w:rPr>
              <w:fldChar w:fldCharType="begin"/>
            </w:r>
            <w:r>
              <w:rPr>
                <w:noProof/>
                <w:webHidden/>
              </w:rPr>
              <w:instrText xml:space="preserve"> PAGEREF _Toc63143957 \h </w:instrText>
            </w:r>
            <w:r>
              <w:rPr>
                <w:noProof/>
                <w:webHidden/>
              </w:rPr>
            </w:r>
            <w:r>
              <w:rPr>
                <w:noProof/>
                <w:webHidden/>
              </w:rPr>
              <w:fldChar w:fldCharType="separate"/>
            </w:r>
            <w:r>
              <w:rPr>
                <w:noProof/>
                <w:webHidden/>
              </w:rPr>
              <w:t>11</w:t>
            </w:r>
            <w:r>
              <w:rPr>
                <w:noProof/>
                <w:webHidden/>
              </w:rPr>
              <w:fldChar w:fldCharType="end"/>
            </w:r>
          </w:hyperlink>
        </w:p>
        <w:p w14:paraId="2E65E68C" w14:textId="77777777" w:rsidR="005C24BA" w:rsidRDefault="005C24BA" w:rsidP="005C24BA">
          <w:pPr>
            <w:pStyle w:val="TOC1"/>
            <w:tabs>
              <w:tab w:val="left" w:pos="440"/>
              <w:tab w:val="right" w:leader="dot" w:pos="9742"/>
            </w:tabs>
            <w:spacing w:before="0" w:after="120" w:line="240" w:lineRule="auto"/>
            <w:rPr>
              <w:rFonts w:asciiTheme="minorHAnsi" w:eastAsiaTheme="minorEastAsia" w:hAnsiTheme="minorHAnsi"/>
              <w:noProof/>
              <w:sz w:val="22"/>
              <w:szCs w:val="22"/>
              <w:lang w:eastAsia="en-GB"/>
            </w:rPr>
          </w:pPr>
          <w:hyperlink w:anchor="_Toc63143958" w:history="1">
            <w:r w:rsidRPr="007B043A">
              <w:rPr>
                <w:rStyle w:val="Hyperlink"/>
                <w:noProof/>
              </w:rPr>
              <w:t>3.</w:t>
            </w:r>
            <w:r>
              <w:rPr>
                <w:rFonts w:asciiTheme="minorHAnsi" w:eastAsiaTheme="minorEastAsia" w:hAnsiTheme="minorHAnsi"/>
                <w:noProof/>
                <w:sz w:val="22"/>
                <w:szCs w:val="22"/>
                <w:lang w:eastAsia="en-GB"/>
              </w:rPr>
              <w:tab/>
            </w:r>
            <w:r w:rsidRPr="007B043A">
              <w:rPr>
                <w:rStyle w:val="Hyperlink"/>
                <w:noProof/>
              </w:rPr>
              <w:t>Selection of Articles</w:t>
            </w:r>
            <w:r>
              <w:rPr>
                <w:noProof/>
                <w:webHidden/>
              </w:rPr>
              <w:tab/>
            </w:r>
            <w:r>
              <w:rPr>
                <w:noProof/>
                <w:webHidden/>
              </w:rPr>
              <w:fldChar w:fldCharType="begin"/>
            </w:r>
            <w:r>
              <w:rPr>
                <w:noProof/>
                <w:webHidden/>
              </w:rPr>
              <w:instrText xml:space="preserve"> PAGEREF _Toc63143958 \h </w:instrText>
            </w:r>
            <w:r>
              <w:rPr>
                <w:noProof/>
                <w:webHidden/>
              </w:rPr>
            </w:r>
            <w:r>
              <w:rPr>
                <w:noProof/>
                <w:webHidden/>
              </w:rPr>
              <w:fldChar w:fldCharType="separate"/>
            </w:r>
            <w:r>
              <w:rPr>
                <w:noProof/>
                <w:webHidden/>
              </w:rPr>
              <w:t>12</w:t>
            </w:r>
            <w:r>
              <w:rPr>
                <w:noProof/>
                <w:webHidden/>
              </w:rPr>
              <w:fldChar w:fldCharType="end"/>
            </w:r>
          </w:hyperlink>
        </w:p>
        <w:p w14:paraId="164A5C1C" w14:textId="77777777" w:rsidR="005C24BA" w:rsidRDefault="005C24BA" w:rsidP="005C24BA">
          <w:pPr>
            <w:pStyle w:val="TOC2"/>
            <w:tabs>
              <w:tab w:val="left" w:pos="880"/>
              <w:tab w:val="right" w:leader="dot" w:pos="9742"/>
            </w:tabs>
            <w:spacing w:before="0" w:after="120" w:line="240" w:lineRule="auto"/>
            <w:rPr>
              <w:rFonts w:asciiTheme="minorHAnsi" w:eastAsiaTheme="minorEastAsia" w:hAnsiTheme="minorHAnsi"/>
              <w:noProof/>
              <w:sz w:val="22"/>
              <w:szCs w:val="22"/>
              <w:lang w:eastAsia="en-GB"/>
            </w:rPr>
          </w:pPr>
          <w:hyperlink w:anchor="_Toc63143959" w:history="1">
            <w:r w:rsidRPr="007B043A">
              <w:rPr>
                <w:rStyle w:val="Hyperlink"/>
                <w:noProof/>
              </w:rPr>
              <w:t>3.1</w:t>
            </w:r>
            <w:r>
              <w:rPr>
                <w:rFonts w:asciiTheme="minorHAnsi" w:eastAsiaTheme="minorEastAsia" w:hAnsiTheme="minorHAnsi"/>
                <w:noProof/>
                <w:sz w:val="22"/>
                <w:szCs w:val="22"/>
                <w:lang w:eastAsia="en-GB"/>
              </w:rPr>
              <w:tab/>
            </w:r>
            <w:r w:rsidRPr="007B043A">
              <w:rPr>
                <w:rStyle w:val="Hyperlink"/>
                <w:noProof/>
              </w:rPr>
              <w:t>Inclusion Criteria</w:t>
            </w:r>
            <w:r>
              <w:rPr>
                <w:noProof/>
                <w:webHidden/>
              </w:rPr>
              <w:tab/>
            </w:r>
            <w:r>
              <w:rPr>
                <w:noProof/>
                <w:webHidden/>
              </w:rPr>
              <w:fldChar w:fldCharType="begin"/>
            </w:r>
            <w:r>
              <w:rPr>
                <w:noProof/>
                <w:webHidden/>
              </w:rPr>
              <w:instrText xml:space="preserve"> PAGEREF _Toc63143959 \h </w:instrText>
            </w:r>
            <w:r>
              <w:rPr>
                <w:noProof/>
                <w:webHidden/>
              </w:rPr>
            </w:r>
            <w:r>
              <w:rPr>
                <w:noProof/>
                <w:webHidden/>
              </w:rPr>
              <w:fldChar w:fldCharType="separate"/>
            </w:r>
            <w:r>
              <w:rPr>
                <w:noProof/>
                <w:webHidden/>
              </w:rPr>
              <w:t>12</w:t>
            </w:r>
            <w:r>
              <w:rPr>
                <w:noProof/>
                <w:webHidden/>
              </w:rPr>
              <w:fldChar w:fldCharType="end"/>
            </w:r>
          </w:hyperlink>
        </w:p>
        <w:p w14:paraId="3DBC4A15" w14:textId="77777777" w:rsidR="005C24BA" w:rsidRDefault="005C24BA" w:rsidP="005C24BA">
          <w:pPr>
            <w:pStyle w:val="TOC2"/>
            <w:tabs>
              <w:tab w:val="left" w:pos="880"/>
              <w:tab w:val="right" w:leader="dot" w:pos="9742"/>
            </w:tabs>
            <w:spacing w:before="0" w:after="120" w:line="240" w:lineRule="auto"/>
            <w:rPr>
              <w:rFonts w:asciiTheme="minorHAnsi" w:eastAsiaTheme="minorEastAsia" w:hAnsiTheme="minorHAnsi"/>
              <w:noProof/>
              <w:sz w:val="22"/>
              <w:szCs w:val="22"/>
              <w:lang w:eastAsia="en-GB"/>
            </w:rPr>
          </w:pPr>
          <w:hyperlink w:anchor="_Toc63143960" w:history="1">
            <w:r w:rsidRPr="007B043A">
              <w:rPr>
                <w:rStyle w:val="Hyperlink"/>
                <w:noProof/>
              </w:rPr>
              <w:t>3.2</w:t>
            </w:r>
            <w:r>
              <w:rPr>
                <w:rFonts w:asciiTheme="minorHAnsi" w:eastAsiaTheme="minorEastAsia" w:hAnsiTheme="minorHAnsi"/>
                <w:noProof/>
                <w:sz w:val="22"/>
                <w:szCs w:val="22"/>
                <w:lang w:eastAsia="en-GB"/>
              </w:rPr>
              <w:tab/>
            </w:r>
            <w:r w:rsidRPr="007B043A">
              <w:rPr>
                <w:rStyle w:val="Hyperlink"/>
                <w:noProof/>
              </w:rPr>
              <w:t>Exclusion Criteria</w:t>
            </w:r>
            <w:r>
              <w:rPr>
                <w:noProof/>
                <w:webHidden/>
              </w:rPr>
              <w:tab/>
            </w:r>
            <w:r>
              <w:rPr>
                <w:noProof/>
                <w:webHidden/>
              </w:rPr>
              <w:fldChar w:fldCharType="begin"/>
            </w:r>
            <w:r>
              <w:rPr>
                <w:noProof/>
                <w:webHidden/>
              </w:rPr>
              <w:instrText xml:space="preserve"> PAGEREF _Toc63143960 \h </w:instrText>
            </w:r>
            <w:r>
              <w:rPr>
                <w:noProof/>
                <w:webHidden/>
              </w:rPr>
            </w:r>
            <w:r>
              <w:rPr>
                <w:noProof/>
                <w:webHidden/>
              </w:rPr>
              <w:fldChar w:fldCharType="separate"/>
            </w:r>
            <w:r>
              <w:rPr>
                <w:noProof/>
                <w:webHidden/>
              </w:rPr>
              <w:t>13</w:t>
            </w:r>
            <w:r>
              <w:rPr>
                <w:noProof/>
                <w:webHidden/>
              </w:rPr>
              <w:fldChar w:fldCharType="end"/>
            </w:r>
          </w:hyperlink>
        </w:p>
        <w:p w14:paraId="7B72CC09" w14:textId="77777777" w:rsidR="005C24BA" w:rsidRDefault="005C24BA" w:rsidP="005C24BA">
          <w:pPr>
            <w:pStyle w:val="TOC2"/>
            <w:tabs>
              <w:tab w:val="left" w:pos="880"/>
              <w:tab w:val="right" w:leader="dot" w:pos="9742"/>
            </w:tabs>
            <w:spacing w:before="0" w:after="120" w:line="240" w:lineRule="auto"/>
            <w:rPr>
              <w:rFonts w:asciiTheme="minorHAnsi" w:eastAsiaTheme="minorEastAsia" w:hAnsiTheme="minorHAnsi"/>
              <w:noProof/>
              <w:sz w:val="22"/>
              <w:szCs w:val="22"/>
              <w:lang w:eastAsia="en-GB"/>
            </w:rPr>
          </w:pPr>
          <w:hyperlink w:anchor="_Toc63143961" w:history="1">
            <w:r w:rsidRPr="007B043A">
              <w:rPr>
                <w:rStyle w:val="Hyperlink"/>
                <w:noProof/>
              </w:rPr>
              <w:t>3.3</w:t>
            </w:r>
            <w:r>
              <w:rPr>
                <w:rFonts w:asciiTheme="minorHAnsi" w:eastAsiaTheme="minorEastAsia" w:hAnsiTheme="minorHAnsi"/>
                <w:noProof/>
                <w:sz w:val="22"/>
                <w:szCs w:val="22"/>
                <w:lang w:eastAsia="en-GB"/>
              </w:rPr>
              <w:tab/>
            </w:r>
            <w:r w:rsidRPr="007B043A">
              <w:rPr>
                <w:rStyle w:val="Hyperlink"/>
                <w:noProof/>
              </w:rPr>
              <w:t>Endnote Files</w:t>
            </w:r>
            <w:r>
              <w:rPr>
                <w:noProof/>
                <w:webHidden/>
              </w:rPr>
              <w:tab/>
            </w:r>
            <w:r>
              <w:rPr>
                <w:noProof/>
                <w:webHidden/>
              </w:rPr>
              <w:fldChar w:fldCharType="begin"/>
            </w:r>
            <w:r>
              <w:rPr>
                <w:noProof/>
                <w:webHidden/>
              </w:rPr>
              <w:instrText xml:space="preserve"> PAGEREF _Toc63143961 \h </w:instrText>
            </w:r>
            <w:r>
              <w:rPr>
                <w:noProof/>
                <w:webHidden/>
              </w:rPr>
            </w:r>
            <w:r>
              <w:rPr>
                <w:noProof/>
                <w:webHidden/>
              </w:rPr>
              <w:fldChar w:fldCharType="separate"/>
            </w:r>
            <w:r>
              <w:rPr>
                <w:noProof/>
                <w:webHidden/>
              </w:rPr>
              <w:t>14</w:t>
            </w:r>
            <w:r>
              <w:rPr>
                <w:noProof/>
                <w:webHidden/>
              </w:rPr>
              <w:fldChar w:fldCharType="end"/>
            </w:r>
          </w:hyperlink>
        </w:p>
        <w:p w14:paraId="7E0A6F40" w14:textId="77777777" w:rsidR="005C24BA" w:rsidRDefault="005C24BA" w:rsidP="005C24BA">
          <w:pPr>
            <w:pStyle w:val="TOC1"/>
            <w:tabs>
              <w:tab w:val="left" w:pos="440"/>
              <w:tab w:val="right" w:leader="dot" w:pos="9742"/>
            </w:tabs>
            <w:spacing w:before="0" w:after="120" w:line="240" w:lineRule="auto"/>
            <w:rPr>
              <w:rFonts w:asciiTheme="minorHAnsi" w:eastAsiaTheme="minorEastAsia" w:hAnsiTheme="minorHAnsi"/>
              <w:noProof/>
              <w:sz w:val="22"/>
              <w:szCs w:val="22"/>
              <w:lang w:eastAsia="en-GB"/>
            </w:rPr>
          </w:pPr>
          <w:hyperlink w:anchor="_Toc63143962" w:history="1">
            <w:r w:rsidRPr="007B043A">
              <w:rPr>
                <w:rStyle w:val="Hyperlink"/>
                <w:noProof/>
              </w:rPr>
              <w:t>5.</w:t>
            </w:r>
            <w:r>
              <w:rPr>
                <w:rFonts w:asciiTheme="minorHAnsi" w:eastAsiaTheme="minorEastAsia" w:hAnsiTheme="minorHAnsi"/>
                <w:noProof/>
                <w:sz w:val="22"/>
                <w:szCs w:val="22"/>
                <w:lang w:eastAsia="en-GB"/>
              </w:rPr>
              <w:tab/>
            </w:r>
            <w:r w:rsidRPr="007B043A">
              <w:rPr>
                <w:rStyle w:val="Hyperlink"/>
                <w:noProof/>
              </w:rPr>
              <w:t>Data Extraction</w:t>
            </w:r>
            <w:r>
              <w:rPr>
                <w:noProof/>
                <w:webHidden/>
              </w:rPr>
              <w:tab/>
            </w:r>
            <w:r>
              <w:rPr>
                <w:noProof/>
                <w:webHidden/>
              </w:rPr>
              <w:fldChar w:fldCharType="begin"/>
            </w:r>
            <w:r>
              <w:rPr>
                <w:noProof/>
                <w:webHidden/>
              </w:rPr>
              <w:instrText xml:space="preserve"> PAGEREF _Toc63143962 \h </w:instrText>
            </w:r>
            <w:r>
              <w:rPr>
                <w:noProof/>
                <w:webHidden/>
              </w:rPr>
            </w:r>
            <w:r>
              <w:rPr>
                <w:noProof/>
                <w:webHidden/>
              </w:rPr>
              <w:fldChar w:fldCharType="separate"/>
            </w:r>
            <w:r>
              <w:rPr>
                <w:noProof/>
                <w:webHidden/>
              </w:rPr>
              <w:t>16</w:t>
            </w:r>
            <w:r>
              <w:rPr>
                <w:noProof/>
                <w:webHidden/>
              </w:rPr>
              <w:fldChar w:fldCharType="end"/>
            </w:r>
          </w:hyperlink>
        </w:p>
        <w:p w14:paraId="715ADF5C" w14:textId="77777777" w:rsidR="005C24BA" w:rsidRDefault="005C24BA" w:rsidP="005C24BA">
          <w:pPr>
            <w:pStyle w:val="TOC2"/>
            <w:tabs>
              <w:tab w:val="right" w:leader="dot" w:pos="9742"/>
            </w:tabs>
            <w:spacing w:before="0" w:after="120" w:line="240" w:lineRule="auto"/>
            <w:rPr>
              <w:rFonts w:asciiTheme="minorHAnsi" w:eastAsiaTheme="minorEastAsia" w:hAnsiTheme="minorHAnsi"/>
              <w:noProof/>
              <w:sz w:val="22"/>
              <w:szCs w:val="22"/>
              <w:lang w:eastAsia="en-GB"/>
            </w:rPr>
          </w:pPr>
          <w:hyperlink w:anchor="_Toc63143963" w:history="1">
            <w:r w:rsidRPr="007B043A">
              <w:rPr>
                <w:rStyle w:val="Hyperlink"/>
                <w:noProof/>
              </w:rPr>
              <w:t>5.1 Information to be extracted</w:t>
            </w:r>
            <w:r>
              <w:rPr>
                <w:noProof/>
                <w:webHidden/>
              </w:rPr>
              <w:tab/>
            </w:r>
            <w:r>
              <w:rPr>
                <w:noProof/>
                <w:webHidden/>
              </w:rPr>
              <w:fldChar w:fldCharType="begin"/>
            </w:r>
            <w:r>
              <w:rPr>
                <w:noProof/>
                <w:webHidden/>
              </w:rPr>
              <w:instrText xml:space="preserve"> PAGEREF _Toc63143963 \h </w:instrText>
            </w:r>
            <w:r>
              <w:rPr>
                <w:noProof/>
                <w:webHidden/>
              </w:rPr>
            </w:r>
            <w:r>
              <w:rPr>
                <w:noProof/>
                <w:webHidden/>
              </w:rPr>
              <w:fldChar w:fldCharType="separate"/>
            </w:r>
            <w:r>
              <w:rPr>
                <w:noProof/>
                <w:webHidden/>
              </w:rPr>
              <w:t>16</w:t>
            </w:r>
            <w:r>
              <w:rPr>
                <w:noProof/>
                <w:webHidden/>
              </w:rPr>
              <w:fldChar w:fldCharType="end"/>
            </w:r>
          </w:hyperlink>
        </w:p>
        <w:p w14:paraId="4637C907" w14:textId="77777777" w:rsidR="005C24BA" w:rsidRDefault="005C24BA" w:rsidP="005C24BA">
          <w:pPr>
            <w:pStyle w:val="TOC2"/>
            <w:tabs>
              <w:tab w:val="left" w:pos="880"/>
              <w:tab w:val="right" w:leader="dot" w:pos="9742"/>
            </w:tabs>
            <w:spacing w:before="0" w:after="120" w:line="240" w:lineRule="auto"/>
            <w:rPr>
              <w:rFonts w:asciiTheme="minorHAnsi" w:eastAsiaTheme="minorEastAsia" w:hAnsiTheme="minorHAnsi"/>
              <w:noProof/>
              <w:sz w:val="22"/>
              <w:szCs w:val="22"/>
              <w:lang w:eastAsia="en-GB"/>
            </w:rPr>
          </w:pPr>
          <w:hyperlink w:anchor="_Toc63143964" w:history="1">
            <w:r w:rsidRPr="007B043A">
              <w:rPr>
                <w:rStyle w:val="Hyperlink"/>
                <w:noProof/>
              </w:rPr>
              <w:t>5.2</w:t>
            </w:r>
            <w:r>
              <w:rPr>
                <w:rFonts w:asciiTheme="minorHAnsi" w:eastAsiaTheme="minorEastAsia" w:hAnsiTheme="minorHAnsi"/>
                <w:noProof/>
                <w:sz w:val="22"/>
                <w:szCs w:val="22"/>
                <w:lang w:eastAsia="en-GB"/>
              </w:rPr>
              <w:tab/>
            </w:r>
            <w:r w:rsidRPr="007B043A">
              <w:rPr>
                <w:rStyle w:val="Hyperlink"/>
                <w:noProof/>
              </w:rPr>
              <w:t>Labels of exposures/interventions in the CUP database</w:t>
            </w:r>
            <w:r>
              <w:rPr>
                <w:noProof/>
                <w:webHidden/>
              </w:rPr>
              <w:tab/>
            </w:r>
            <w:r>
              <w:rPr>
                <w:noProof/>
                <w:webHidden/>
              </w:rPr>
              <w:fldChar w:fldCharType="begin"/>
            </w:r>
            <w:r>
              <w:rPr>
                <w:noProof/>
                <w:webHidden/>
              </w:rPr>
              <w:instrText xml:space="preserve"> PAGEREF _Toc63143964 \h </w:instrText>
            </w:r>
            <w:r>
              <w:rPr>
                <w:noProof/>
                <w:webHidden/>
              </w:rPr>
            </w:r>
            <w:r>
              <w:rPr>
                <w:noProof/>
                <w:webHidden/>
              </w:rPr>
              <w:fldChar w:fldCharType="separate"/>
            </w:r>
            <w:r>
              <w:rPr>
                <w:noProof/>
                <w:webHidden/>
              </w:rPr>
              <w:t>18</w:t>
            </w:r>
            <w:r>
              <w:rPr>
                <w:noProof/>
                <w:webHidden/>
              </w:rPr>
              <w:fldChar w:fldCharType="end"/>
            </w:r>
          </w:hyperlink>
        </w:p>
        <w:p w14:paraId="6527EE14" w14:textId="77777777" w:rsidR="005C24BA" w:rsidRDefault="005C24BA" w:rsidP="005C24BA">
          <w:pPr>
            <w:pStyle w:val="TOC2"/>
            <w:tabs>
              <w:tab w:val="left" w:pos="880"/>
              <w:tab w:val="right" w:leader="dot" w:pos="9742"/>
            </w:tabs>
            <w:spacing w:before="0" w:after="120" w:line="240" w:lineRule="auto"/>
            <w:rPr>
              <w:rFonts w:asciiTheme="minorHAnsi" w:eastAsiaTheme="minorEastAsia" w:hAnsiTheme="minorHAnsi"/>
              <w:noProof/>
              <w:sz w:val="22"/>
              <w:szCs w:val="22"/>
              <w:lang w:eastAsia="en-GB"/>
            </w:rPr>
          </w:pPr>
          <w:hyperlink w:anchor="_Toc63143965" w:history="1">
            <w:r w:rsidRPr="007B043A">
              <w:rPr>
                <w:rStyle w:val="Hyperlink"/>
                <w:noProof/>
              </w:rPr>
              <w:t>5.3</w:t>
            </w:r>
            <w:r>
              <w:rPr>
                <w:rFonts w:asciiTheme="minorHAnsi" w:eastAsiaTheme="minorEastAsia" w:hAnsiTheme="minorHAnsi"/>
                <w:noProof/>
                <w:sz w:val="22"/>
                <w:szCs w:val="22"/>
                <w:lang w:eastAsia="en-GB"/>
              </w:rPr>
              <w:tab/>
            </w:r>
            <w:r w:rsidRPr="007B043A">
              <w:rPr>
                <w:rStyle w:val="Hyperlink"/>
                <w:noProof/>
              </w:rPr>
              <w:t>Labelling of Outcomes</w:t>
            </w:r>
            <w:r>
              <w:rPr>
                <w:noProof/>
                <w:webHidden/>
              </w:rPr>
              <w:tab/>
            </w:r>
            <w:r>
              <w:rPr>
                <w:noProof/>
                <w:webHidden/>
              </w:rPr>
              <w:fldChar w:fldCharType="begin"/>
            </w:r>
            <w:r>
              <w:rPr>
                <w:noProof/>
                <w:webHidden/>
              </w:rPr>
              <w:instrText xml:space="preserve"> PAGEREF _Toc63143965 \h </w:instrText>
            </w:r>
            <w:r>
              <w:rPr>
                <w:noProof/>
                <w:webHidden/>
              </w:rPr>
            </w:r>
            <w:r>
              <w:rPr>
                <w:noProof/>
                <w:webHidden/>
              </w:rPr>
              <w:fldChar w:fldCharType="separate"/>
            </w:r>
            <w:r>
              <w:rPr>
                <w:noProof/>
                <w:webHidden/>
              </w:rPr>
              <w:t>19</w:t>
            </w:r>
            <w:r>
              <w:rPr>
                <w:noProof/>
                <w:webHidden/>
              </w:rPr>
              <w:fldChar w:fldCharType="end"/>
            </w:r>
          </w:hyperlink>
        </w:p>
        <w:p w14:paraId="47E55B9E" w14:textId="77777777" w:rsidR="005C24BA" w:rsidRDefault="005C24BA" w:rsidP="005C24BA">
          <w:pPr>
            <w:pStyle w:val="TOC2"/>
            <w:tabs>
              <w:tab w:val="left" w:pos="880"/>
              <w:tab w:val="right" w:leader="dot" w:pos="9742"/>
            </w:tabs>
            <w:spacing w:before="0" w:after="120" w:line="240" w:lineRule="auto"/>
            <w:rPr>
              <w:rFonts w:asciiTheme="minorHAnsi" w:eastAsiaTheme="minorEastAsia" w:hAnsiTheme="minorHAnsi"/>
              <w:noProof/>
              <w:sz w:val="22"/>
              <w:szCs w:val="22"/>
              <w:lang w:eastAsia="en-GB"/>
            </w:rPr>
          </w:pPr>
          <w:hyperlink w:anchor="_Toc63143966" w:history="1">
            <w:r w:rsidRPr="007B043A">
              <w:rPr>
                <w:rStyle w:val="Hyperlink"/>
                <w:noProof/>
              </w:rPr>
              <w:t>5.4</w:t>
            </w:r>
            <w:r>
              <w:rPr>
                <w:rFonts w:asciiTheme="minorHAnsi" w:eastAsiaTheme="minorEastAsia" w:hAnsiTheme="minorHAnsi"/>
                <w:noProof/>
                <w:sz w:val="22"/>
                <w:szCs w:val="22"/>
                <w:lang w:eastAsia="en-GB"/>
              </w:rPr>
              <w:tab/>
            </w:r>
            <w:r w:rsidRPr="007B043A">
              <w:rPr>
                <w:rStyle w:val="Hyperlink"/>
                <w:noProof/>
              </w:rPr>
              <w:t>Quality Control</w:t>
            </w:r>
            <w:r>
              <w:rPr>
                <w:noProof/>
                <w:webHidden/>
              </w:rPr>
              <w:tab/>
            </w:r>
            <w:r>
              <w:rPr>
                <w:noProof/>
                <w:webHidden/>
              </w:rPr>
              <w:fldChar w:fldCharType="begin"/>
            </w:r>
            <w:r>
              <w:rPr>
                <w:noProof/>
                <w:webHidden/>
              </w:rPr>
              <w:instrText xml:space="preserve"> PAGEREF _Toc63143966 \h </w:instrText>
            </w:r>
            <w:r>
              <w:rPr>
                <w:noProof/>
                <w:webHidden/>
              </w:rPr>
            </w:r>
            <w:r>
              <w:rPr>
                <w:noProof/>
                <w:webHidden/>
              </w:rPr>
              <w:fldChar w:fldCharType="separate"/>
            </w:r>
            <w:r>
              <w:rPr>
                <w:noProof/>
                <w:webHidden/>
              </w:rPr>
              <w:t>19</w:t>
            </w:r>
            <w:r>
              <w:rPr>
                <w:noProof/>
                <w:webHidden/>
              </w:rPr>
              <w:fldChar w:fldCharType="end"/>
            </w:r>
          </w:hyperlink>
        </w:p>
        <w:p w14:paraId="44F89AE2" w14:textId="77777777" w:rsidR="005C24BA" w:rsidRDefault="005C24BA" w:rsidP="005C24BA">
          <w:pPr>
            <w:pStyle w:val="TOC1"/>
            <w:tabs>
              <w:tab w:val="left" w:pos="440"/>
              <w:tab w:val="right" w:leader="dot" w:pos="9742"/>
            </w:tabs>
            <w:spacing w:before="0" w:after="120" w:line="240" w:lineRule="auto"/>
            <w:rPr>
              <w:rFonts w:asciiTheme="minorHAnsi" w:eastAsiaTheme="minorEastAsia" w:hAnsiTheme="minorHAnsi"/>
              <w:noProof/>
              <w:sz w:val="22"/>
              <w:szCs w:val="22"/>
              <w:lang w:eastAsia="en-GB"/>
            </w:rPr>
          </w:pPr>
          <w:hyperlink w:anchor="_Toc63143967" w:history="1">
            <w:r w:rsidRPr="007B043A">
              <w:rPr>
                <w:rStyle w:val="Hyperlink"/>
                <w:noProof/>
              </w:rPr>
              <w:t>6.</w:t>
            </w:r>
            <w:r>
              <w:rPr>
                <w:rFonts w:asciiTheme="minorHAnsi" w:eastAsiaTheme="minorEastAsia" w:hAnsiTheme="minorHAnsi"/>
                <w:noProof/>
                <w:sz w:val="22"/>
                <w:szCs w:val="22"/>
                <w:lang w:eastAsia="en-GB"/>
              </w:rPr>
              <w:tab/>
            </w:r>
            <w:r w:rsidRPr="007B043A">
              <w:rPr>
                <w:rStyle w:val="Hyperlink"/>
                <w:noProof/>
              </w:rPr>
              <w:t>Systematic Literature Reviews</w:t>
            </w:r>
            <w:r>
              <w:rPr>
                <w:noProof/>
                <w:webHidden/>
              </w:rPr>
              <w:tab/>
            </w:r>
            <w:r>
              <w:rPr>
                <w:noProof/>
                <w:webHidden/>
              </w:rPr>
              <w:fldChar w:fldCharType="begin"/>
            </w:r>
            <w:r>
              <w:rPr>
                <w:noProof/>
                <w:webHidden/>
              </w:rPr>
              <w:instrText xml:space="preserve"> PAGEREF _Toc63143967 \h </w:instrText>
            </w:r>
            <w:r>
              <w:rPr>
                <w:noProof/>
                <w:webHidden/>
              </w:rPr>
            </w:r>
            <w:r>
              <w:rPr>
                <w:noProof/>
                <w:webHidden/>
              </w:rPr>
              <w:fldChar w:fldCharType="separate"/>
            </w:r>
            <w:r>
              <w:rPr>
                <w:noProof/>
                <w:webHidden/>
              </w:rPr>
              <w:t>19</w:t>
            </w:r>
            <w:r>
              <w:rPr>
                <w:noProof/>
                <w:webHidden/>
              </w:rPr>
              <w:fldChar w:fldCharType="end"/>
            </w:r>
          </w:hyperlink>
        </w:p>
        <w:p w14:paraId="105AABD1" w14:textId="77777777" w:rsidR="005C24BA" w:rsidRDefault="005C24BA" w:rsidP="005C24BA">
          <w:pPr>
            <w:pStyle w:val="TOC2"/>
            <w:tabs>
              <w:tab w:val="right" w:leader="dot" w:pos="9742"/>
            </w:tabs>
            <w:spacing w:before="0" w:after="120" w:line="240" w:lineRule="auto"/>
            <w:rPr>
              <w:rFonts w:asciiTheme="minorHAnsi" w:eastAsiaTheme="minorEastAsia" w:hAnsiTheme="minorHAnsi"/>
              <w:noProof/>
              <w:sz w:val="22"/>
              <w:szCs w:val="22"/>
              <w:lang w:eastAsia="en-GB"/>
            </w:rPr>
          </w:pPr>
          <w:hyperlink w:anchor="_Toc63143968" w:history="1">
            <w:r w:rsidRPr="007B043A">
              <w:rPr>
                <w:rStyle w:val="Hyperlink"/>
                <w:noProof/>
              </w:rPr>
              <w:t>6.1    Data Synthesis</w:t>
            </w:r>
            <w:r>
              <w:rPr>
                <w:noProof/>
                <w:webHidden/>
              </w:rPr>
              <w:tab/>
            </w:r>
            <w:r>
              <w:rPr>
                <w:noProof/>
                <w:webHidden/>
              </w:rPr>
              <w:fldChar w:fldCharType="begin"/>
            </w:r>
            <w:r>
              <w:rPr>
                <w:noProof/>
                <w:webHidden/>
              </w:rPr>
              <w:instrText xml:space="preserve"> PAGEREF _Toc63143968 \h </w:instrText>
            </w:r>
            <w:r>
              <w:rPr>
                <w:noProof/>
                <w:webHidden/>
              </w:rPr>
            </w:r>
            <w:r>
              <w:rPr>
                <w:noProof/>
                <w:webHidden/>
              </w:rPr>
              <w:fldChar w:fldCharType="separate"/>
            </w:r>
            <w:r>
              <w:rPr>
                <w:noProof/>
                <w:webHidden/>
              </w:rPr>
              <w:t>20</w:t>
            </w:r>
            <w:r>
              <w:rPr>
                <w:noProof/>
                <w:webHidden/>
              </w:rPr>
              <w:fldChar w:fldCharType="end"/>
            </w:r>
          </w:hyperlink>
        </w:p>
        <w:p w14:paraId="017E30FE" w14:textId="77777777" w:rsidR="005C24BA" w:rsidRDefault="005C24BA" w:rsidP="005C24BA">
          <w:pPr>
            <w:pStyle w:val="TOC2"/>
            <w:tabs>
              <w:tab w:val="right" w:leader="dot" w:pos="9742"/>
            </w:tabs>
            <w:spacing w:before="0" w:after="120" w:line="240" w:lineRule="auto"/>
            <w:rPr>
              <w:rFonts w:asciiTheme="minorHAnsi" w:eastAsiaTheme="minorEastAsia" w:hAnsiTheme="minorHAnsi"/>
              <w:noProof/>
              <w:sz w:val="22"/>
              <w:szCs w:val="22"/>
              <w:lang w:eastAsia="en-GB"/>
            </w:rPr>
          </w:pPr>
          <w:hyperlink w:anchor="_Toc63143969" w:history="1">
            <w:r w:rsidRPr="007B043A">
              <w:rPr>
                <w:rStyle w:val="Hyperlink"/>
                <w:noProof/>
              </w:rPr>
              <w:t>6.2  Interpretation of the results</w:t>
            </w:r>
            <w:r>
              <w:rPr>
                <w:noProof/>
                <w:webHidden/>
              </w:rPr>
              <w:tab/>
            </w:r>
            <w:r>
              <w:rPr>
                <w:noProof/>
                <w:webHidden/>
              </w:rPr>
              <w:fldChar w:fldCharType="begin"/>
            </w:r>
            <w:r>
              <w:rPr>
                <w:noProof/>
                <w:webHidden/>
              </w:rPr>
              <w:instrText xml:space="preserve"> PAGEREF _Toc63143969 \h </w:instrText>
            </w:r>
            <w:r>
              <w:rPr>
                <w:noProof/>
                <w:webHidden/>
              </w:rPr>
            </w:r>
            <w:r>
              <w:rPr>
                <w:noProof/>
                <w:webHidden/>
              </w:rPr>
              <w:fldChar w:fldCharType="separate"/>
            </w:r>
            <w:r>
              <w:rPr>
                <w:noProof/>
                <w:webHidden/>
              </w:rPr>
              <w:t>22</w:t>
            </w:r>
            <w:r>
              <w:rPr>
                <w:noProof/>
                <w:webHidden/>
              </w:rPr>
              <w:fldChar w:fldCharType="end"/>
            </w:r>
          </w:hyperlink>
        </w:p>
        <w:p w14:paraId="612A3F5D" w14:textId="77777777" w:rsidR="005C24BA" w:rsidRDefault="005C24BA" w:rsidP="005C24BA">
          <w:pPr>
            <w:pStyle w:val="TOC1"/>
            <w:tabs>
              <w:tab w:val="left" w:pos="440"/>
              <w:tab w:val="right" w:leader="dot" w:pos="9742"/>
            </w:tabs>
            <w:spacing w:before="0" w:after="120" w:line="240" w:lineRule="auto"/>
            <w:rPr>
              <w:rFonts w:asciiTheme="minorHAnsi" w:eastAsiaTheme="minorEastAsia" w:hAnsiTheme="minorHAnsi"/>
              <w:noProof/>
              <w:sz w:val="22"/>
              <w:szCs w:val="22"/>
              <w:lang w:eastAsia="en-GB"/>
            </w:rPr>
          </w:pPr>
          <w:hyperlink w:anchor="_Toc63143970" w:history="1">
            <w:r w:rsidRPr="007B043A">
              <w:rPr>
                <w:rStyle w:val="Hyperlink"/>
                <w:noProof/>
              </w:rPr>
              <w:t>7.</w:t>
            </w:r>
            <w:r>
              <w:rPr>
                <w:rFonts w:asciiTheme="minorHAnsi" w:eastAsiaTheme="minorEastAsia" w:hAnsiTheme="minorHAnsi"/>
                <w:noProof/>
                <w:sz w:val="22"/>
                <w:szCs w:val="22"/>
                <w:lang w:eastAsia="en-GB"/>
              </w:rPr>
              <w:tab/>
            </w:r>
            <w:r w:rsidRPr="007B043A">
              <w:rPr>
                <w:rStyle w:val="Hyperlink"/>
                <w:noProof/>
              </w:rPr>
              <w:t>Assessment of risk of bias of the studies</w:t>
            </w:r>
            <w:r>
              <w:rPr>
                <w:noProof/>
                <w:webHidden/>
              </w:rPr>
              <w:tab/>
            </w:r>
            <w:r>
              <w:rPr>
                <w:noProof/>
                <w:webHidden/>
              </w:rPr>
              <w:fldChar w:fldCharType="begin"/>
            </w:r>
            <w:r>
              <w:rPr>
                <w:noProof/>
                <w:webHidden/>
              </w:rPr>
              <w:instrText xml:space="preserve"> PAGEREF _Toc63143970 \h </w:instrText>
            </w:r>
            <w:r>
              <w:rPr>
                <w:noProof/>
                <w:webHidden/>
              </w:rPr>
            </w:r>
            <w:r>
              <w:rPr>
                <w:noProof/>
                <w:webHidden/>
              </w:rPr>
              <w:fldChar w:fldCharType="separate"/>
            </w:r>
            <w:r>
              <w:rPr>
                <w:noProof/>
                <w:webHidden/>
              </w:rPr>
              <w:t>23</w:t>
            </w:r>
            <w:r>
              <w:rPr>
                <w:noProof/>
                <w:webHidden/>
              </w:rPr>
              <w:fldChar w:fldCharType="end"/>
            </w:r>
          </w:hyperlink>
        </w:p>
        <w:p w14:paraId="2CCDAA61"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71" w:history="1">
            <w:r w:rsidRPr="007B043A">
              <w:rPr>
                <w:rStyle w:val="Hyperlink"/>
                <w:noProof/>
              </w:rPr>
              <w:t>7.1 Risk of bias of randomised controlled trials</w:t>
            </w:r>
            <w:r>
              <w:rPr>
                <w:noProof/>
                <w:webHidden/>
              </w:rPr>
              <w:tab/>
            </w:r>
            <w:r>
              <w:rPr>
                <w:noProof/>
                <w:webHidden/>
              </w:rPr>
              <w:fldChar w:fldCharType="begin"/>
            </w:r>
            <w:r>
              <w:rPr>
                <w:noProof/>
                <w:webHidden/>
              </w:rPr>
              <w:instrText xml:space="preserve"> PAGEREF _Toc63143971 \h </w:instrText>
            </w:r>
            <w:r>
              <w:rPr>
                <w:noProof/>
                <w:webHidden/>
              </w:rPr>
            </w:r>
            <w:r>
              <w:rPr>
                <w:noProof/>
                <w:webHidden/>
              </w:rPr>
              <w:fldChar w:fldCharType="separate"/>
            </w:r>
            <w:r>
              <w:rPr>
                <w:noProof/>
                <w:webHidden/>
              </w:rPr>
              <w:t>23</w:t>
            </w:r>
            <w:r>
              <w:rPr>
                <w:noProof/>
                <w:webHidden/>
              </w:rPr>
              <w:fldChar w:fldCharType="end"/>
            </w:r>
          </w:hyperlink>
        </w:p>
        <w:p w14:paraId="690E1723"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72" w:history="1">
            <w:r w:rsidRPr="007B043A">
              <w:rPr>
                <w:rStyle w:val="Hyperlink"/>
                <w:noProof/>
              </w:rPr>
              <w:t>7.2 Risk of bias in observational studies</w:t>
            </w:r>
            <w:r>
              <w:rPr>
                <w:noProof/>
                <w:webHidden/>
              </w:rPr>
              <w:tab/>
            </w:r>
            <w:r>
              <w:rPr>
                <w:noProof/>
                <w:webHidden/>
              </w:rPr>
              <w:fldChar w:fldCharType="begin"/>
            </w:r>
            <w:r>
              <w:rPr>
                <w:noProof/>
                <w:webHidden/>
              </w:rPr>
              <w:instrText xml:space="preserve"> PAGEREF _Toc63143972 \h </w:instrText>
            </w:r>
            <w:r>
              <w:rPr>
                <w:noProof/>
                <w:webHidden/>
              </w:rPr>
            </w:r>
            <w:r>
              <w:rPr>
                <w:noProof/>
                <w:webHidden/>
              </w:rPr>
              <w:fldChar w:fldCharType="separate"/>
            </w:r>
            <w:r>
              <w:rPr>
                <w:noProof/>
                <w:webHidden/>
              </w:rPr>
              <w:t>24</w:t>
            </w:r>
            <w:r>
              <w:rPr>
                <w:noProof/>
                <w:webHidden/>
              </w:rPr>
              <w:fldChar w:fldCharType="end"/>
            </w:r>
          </w:hyperlink>
        </w:p>
        <w:p w14:paraId="5C9A99FE" w14:textId="77777777" w:rsidR="005C24BA" w:rsidRDefault="005C24BA" w:rsidP="005C24BA">
          <w:pPr>
            <w:pStyle w:val="TOC1"/>
            <w:tabs>
              <w:tab w:val="left" w:pos="440"/>
              <w:tab w:val="right" w:leader="dot" w:pos="9742"/>
            </w:tabs>
            <w:spacing w:before="0" w:after="120" w:line="240" w:lineRule="auto"/>
            <w:rPr>
              <w:rFonts w:asciiTheme="minorHAnsi" w:eastAsiaTheme="minorEastAsia" w:hAnsiTheme="minorHAnsi"/>
              <w:noProof/>
              <w:sz w:val="22"/>
              <w:szCs w:val="22"/>
              <w:lang w:eastAsia="en-GB"/>
            </w:rPr>
          </w:pPr>
          <w:hyperlink w:anchor="_Toc63143973" w:history="1">
            <w:r w:rsidRPr="007B043A">
              <w:rPr>
                <w:rStyle w:val="Hyperlink"/>
                <w:noProof/>
              </w:rPr>
              <w:t>8.</w:t>
            </w:r>
            <w:r>
              <w:rPr>
                <w:rFonts w:asciiTheme="minorHAnsi" w:eastAsiaTheme="minorEastAsia" w:hAnsiTheme="minorHAnsi"/>
                <w:noProof/>
                <w:sz w:val="22"/>
                <w:szCs w:val="22"/>
                <w:lang w:eastAsia="en-GB"/>
              </w:rPr>
              <w:tab/>
            </w:r>
            <w:r w:rsidRPr="007B043A">
              <w:rPr>
                <w:rStyle w:val="Hyperlink"/>
                <w:noProof/>
              </w:rPr>
              <w:t>Systematic literature reviews report</w:t>
            </w:r>
            <w:r>
              <w:rPr>
                <w:noProof/>
                <w:webHidden/>
              </w:rPr>
              <w:tab/>
            </w:r>
            <w:r>
              <w:rPr>
                <w:noProof/>
                <w:webHidden/>
              </w:rPr>
              <w:fldChar w:fldCharType="begin"/>
            </w:r>
            <w:r>
              <w:rPr>
                <w:noProof/>
                <w:webHidden/>
              </w:rPr>
              <w:instrText xml:space="preserve"> PAGEREF _Toc63143973 \h </w:instrText>
            </w:r>
            <w:r>
              <w:rPr>
                <w:noProof/>
                <w:webHidden/>
              </w:rPr>
            </w:r>
            <w:r>
              <w:rPr>
                <w:noProof/>
                <w:webHidden/>
              </w:rPr>
              <w:fldChar w:fldCharType="separate"/>
            </w:r>
            <w:r>
              <w:rPr>
                <w:noProof/>
                <w:webHidden/>
              </w:rPr>
              <w:t>24</w:t>
            </w:r>
            <w:r>
              <w:rPr>
                <w:noProof/>
                <w:webHidden/>
              </w:rPr>
              <w:fldChar w:fldCharType="end"/>
            </w:r>
          </w:hyperlink>
        </w:p>
        <w:p w14:paraId="32127DEA"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74" w:history="1">
            <w:r w:rsidRPr="007B043A">
              <w:rPr>
                <w:rStyle w:val="Hyperlink"/>
                <w:noProof/>
              </w:rPr>
              <w:t>References</w:t>
            </w:r>
            <w:r>
              <w:rPr>
                <w:noProof/>
                <w:webHidden/>
              </w:rPr>
              <w:tab/>
            </w:r>
            <w:r>
              <w:rPr>
                <w:noProof/>
                <w:webHidden/>
              </w:rPr>
              <w:fldChar w:fldCharType="begin"/>
            </w:r>
            <w:r>
              <w:rPr>
                <w:noProof/>
                <w:webHidden/>
              </w:rPr>
              <w:instrText xml:space="preserve"> PAGEREF _Toc63143974 \h </w:instrText>
            </w:r>
            <w:r>
              <w:rPr>
                <w:noProof/>
                <w:webHidden/>
              </w:rPr>
            </w:r>
            <w:r>
              <w:rPr>
                <w:noProof/>
                <w:webHidden/>
              </w:rPr>
              <w:fldChar w:fldCharType="separate"/>
            </w:r>
            <w:r>
              <w:rPr>
                <w:noProof/>
                <w:webHidden/>
              </w:rPr>
              <w:t>25</w:t>
            </w:r>
            <w:r>
              <w:rPr>
                <w:noProof/>
                <w:webHidden/>
              </w:rPr>
              <w:fldChar w:fldCharType="end"/>
            </w:r>
          </w:hyperlink>
        </w:p>
        <w:p w14:paraId="0A754F48"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75" w:history="1">
            <w:r w:rsidRPr="007B043A">
              <w:rPr>
                <w:rStyle w:val="Hyperlink"/>
                <w:noProof/>
              </w:rPr>
              <w:t>Annexes</w:t>
            </w:r>
            <w:r>
              <w:rPr>
                <w:noProof/>
                <w:webHidden/>
              </w:rPr>
              <w:tab/>
            </w:r>
            <w:r>
              <w:rPr>
                <w:noProof/>
                <w:webHidden/>
              </w:rPr>
              <w:fldChar w:fldCharType="begin"/>
            </w:r>
            <w:r>
              <w:rPr>
                <w:noProof/>
                <w:webHidden/>
              </w:rPr>
              <w:instrText xml:space="preserve"> PAGEREF _Toc63143975 \h </w:instrText>
            </w:r>
            <w:r>
              <w:rPr>
                <w:noProof/>
                <w:webHidden/>
              </w:rPr>
            </w:r>
            <w:r>
              <w:rPr>
                <w:noProof/>
                <w:webHidden/>
              </w:rPr>
              <w:fldChar w:fldCharType="separate"/>
            </w:r>
            <w:r>
              <w:rPr>
                <w:noProof/>
                <w:webHidden/>
              </w:rPr>
              <w:t>31</w:t>
            </w:r>
            <w:r>
              <w:rPr>
                <w:noProof/>
                <w:webHidden/>
              </w:rPr>
              <w:fldChar w:fldCharType="end"/>
            </w:r>
          </w:hyperlink>
        </w:p>
        <w:p w14:paraId="516F2564"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76" w:history="1">
            <w:r w:rsidRPr="007B043A">
              <w:rPr>
                <w:rStyle w:val="Hyperlink"/>
                <w:noProof/>
              </w:rPr>
              <w:t>Annex 1. Search Strategy For PubMed</w:t>
            </w:r>
            <w:r>
              <w:rPr>
                <w:noProof/>
                <w:webHidden/>
              </w:rPr>
              <w:tab/>
            </w:r>
            <w:r>
              <w:rPr>
                <w:noProof/>
                <w:webHidden/>
              </w:rPr>
              <w:fldChar w:fldCharType="begin"/>
            </w:r>
            <w:r>
              <w:rPr>
                <w:noProof/>
                <w:webHidden/>
              </w:rPr>
              <w:instrText xml:space="preserve"> PAGEREF _Toc63143976 \h </w:instrText>
            </w:r>
            <w:r>
              <w:rPr>
                <w:noProof/>
                <w:webHidden/>
              </w:rPr>
            </w:r>
            <w:r>
              <w:rPr>
                <w:noProof/>
                <w:webHidden/>
              </w:rPr>
              <w:fldChar w:fldCharType="separate"/>
            </w:r>
            <w:r>
              <w:rPr>
                <w:noProof/>
                <w:webHidden/>
              </w:rPr>
              <w:t>31</w:t>
            </w:r>
            <w:r>
              <w:rPr>
                <w:noProof/>
                <w:webHidden/>
              </w:rPr>
              <w:fldChar w:fldCharType="end"/>
            </w:r>
          </w:hyperlink>
        </w:p>
        <w:p w14:paraId="2FFA5BEC"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77" w:history="1">
            <w:r w:rsidRPr="007B043A">
              <w:rPr>
                <w:rStyle w:val="Hyperlink"/>
                <w:noProof/>
              </w:rPr>
              <w:t>Annex 2. Description of some HRQoL assessment tools identified in SLRs</w:t>
            </w:r>
            <w:r>
              <w:rPr>
                <w:noProof/>
                <w:webHidden/>
              </w:rPr>
              <w:tab/>
            </w:r>
            <w:r>
              <w:rPr>
                <w:noProof/>
                <w:webHidden/>
              </w:rPr>
              <w:fldChar w:fldCharType="begin"/>
            </w:r>
            <w:r>
              <w:rPr>
                <w:noProof/>
                <w:webHidden/>
              </w:rPr>
              <w:instrText xml:space="preserve"> PAGEREF _Toc63143977 \h </w:instrText>
            </w:r>
            <w:r>
              <w:rPr>
                <w:noProof/>
                <w:webHidden/>
              </w:rPr>
            </w:r>
            <w:r>
              <w:rPr>
                <w:noProof/>
                <w:webHidden/>
              </w:rPr>
              <w:fldChar w:fldCharType="separate"/>
            </w:r>
            <w:r>
              <w:rPr>
                <w:noProof/>
                <w:webHidden/>
              </w:rPr>
              <w:t>34</w:t>
            </w:r>
            <w:r>
              <w:rPr>
                <w:noProof/>
                <w:webHidden/>
              </w:rPr>
              <w:fldChar w:fldCharType="end"/>
            </w:r>
          </w:hyperlink>
        </w:p>
        <w:p w14:paraId="32A54A79"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78" w:history="1">
            <w:r w:rsidRPr="007B043A">
              <w:rPr>
                <w:rStyle w:val="Hyperlink"/>
                <w:noProof/>
              </w:rPr>
              <w:t>Annex 3. List of variables for data entry for the CUP on Cancer Survivors (in preparation for breast, colorectal, prostate cancers)</w:t>
            </w:r>
            <w:r>
              <w:rPr>
                <w:noProof/>
                <w:webHidden/>
              </w:rPr>
              <w:tab/>
            </w:r>
            <w:r>
              <w:rPr>
                <w:noProof/>
                <w:webHidden/>
              </w:rPr>
              <w:fldChar w:fldCharType="begin"/>
            </w:r>
            <w:r>
              <w:rPr>
                <w:noProof/>
                <w:webHidden/>
              </w:rPr>
              <w:instrText xml:space="preserve"> PAGEREF _Toc63143978 \h </w:instrText>
            </w:r>
            <w:r>
              <w:rPr>
                <w:noProof/>
                <w:webHidden/>
              </w:rPr>
            </w:r>
            <w:r>
              <w:rPr>
                <w:noProof/>
                <w:webHidden/>
              </w:rPr>
              <w:fldChar w:fldCharType="separate"/>
            </w:r>
            <w:r>
              <w:rPr>
                <w:noProof/>
                <w:webHidden/>
              </w:rPr>
              <w:t>37</w:t>
            </w:r>
            <w:r>
              <w:rPr>
                <w:noProof/>
                <w:webHidden/>
              </w:rPr>
              <w:fldChar w:fldCharType="end"/>
            </w:r>
          </w:hyperlink>
        </w:p>
        <w:p w14:paraId="0A26C05A"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79" w:history="1">
            <w:r w:rsidRPr="007B043A">
              <w:rPr>
                <w:rStyle w:val="Hyperlink"/>
                <w:noProof/>
              </w:rPr>
              <w:t>Annex 4. List of Exposure codes in the cup database</w:t>
            </w:r>
            <w:r>
              <w:rPr>
                <w:noProof/>
                <w:webHidden/>
              </w:rPr>
              <w:tab/>
            </w:r>
            <w:r>
              <w:rPr>
                <w:noProof/>
                <w:webHidden/>
              </w:rPr>
              <w:fldChar w:fldCharType="begin"/>
            </w:r>
            <w:r>
              <w:rPr>
                <w:noProof/>
                <w:webHidden/>
              </w:rPr>
              <w:instrText xml:space="preserve"> PAGEREF _Toc63143979 \h </w:instrText>
            </w:r>
            <w:r>
              <w:rPr>
                <w:noProof/>
                <w:webHidden/>
              </w:rPr>
            </w:r>
            <w:r>
              <w:rPr>
                <w:noProof/>
                <w:webHidden/>
              </w:rPr>
              <w:fldChar w:fldCharType="separate"/>
            </w:r>
            <w:r>
              <w:rPr>
                <w:noProof/>
                <w:webHidden/>
              </w:rPr>
              <w:t>44</w:t>
            </w:r>
            <w:r>
              <w:rPr>
                <w:noProof/>
                <w:webHidden/>
              </w:rPr>
              <w:fldChar w:fldCharType="end"/>
            </w:r>
          </w:hyperlink>
        </w:p>
        <w:p w14:paraId="0BADFF9C"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80" w:history="1">
            <w:r w:rsidRPr="007B043A">
              <w:rPr>
                <w:rStyle w:val="Hyperlink"/>
                <w:noProof/>
              </w:rPr>
              <w:t>Annex 5. Statistical formulae</w:t>
            </w:r>
            <w:r>
              <w:rPr>
                <w:noProof/>
                <w:webHidden/>
              </w:rPr>
              <w:tab/>
            </w:r>
            <w:r>
              <w:rPr>
                <w:noProof/>
                <w:webHidden/>
              </w:rPr>
              <w:fldChar w:fldCharType="begin"/>
            </w:r>
            <w:r>
              <w:rPr>
                <w:noProof/>
                <w:webHidden/>
              </w:rPr>
              <w:instrText xml:space="preserve"> PAGEREF _Toc63143980 \h </w:instrText>
            </w:r>
            <w:r>
              <w:rPr>
                <w:noProof/>
                <w:webHidden/>
              </w:rPr>
            </w:r>
            <w:r>
              <w:rPr>
                <w:noProof/>
                <w:webHidden/>
              </w:rPr>
              <w:fldChar w:fldCharType="separate"/>
            </w:r>
            <w:r>
              <w:rPr>
                <w:noProof/>
                <w:webHidden/>
              </w:rPr>
              <w:t>58</w:t>
            </w:r>
            <w:r>
              <w:rPr>
                <w:noProof/>
                <w:webHidden/>
              </w:rPr>
              <w:fldChar w:fldCharType="end"/>
            </w:r>
          </w:hyperlink>
        </w:p>
        <w:p w14:paraId="2D33BF04"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81" w:history="1">
            <w:r w:rsidRPr="007B043A">
              <w:rPr>
                <w:rStyle w:val="Hyperlink"/>
                <w:noProof/>
              </w:rPr>
              <w:t>Annex 6. Assessment of risk of bias</w:t>
            </w:r>
            <w:r>
              <w:rPr>
                <w:noProof/>
                <w:webHidden/>
              </w:rPr>
              <w:tab/>
            </w:r>
            <w:r>
              <w:rPr>
                <w:noProof/>
                <w:webHidden/>
              </w:rPr>
              <w:fldChar w:fldCharType="begin"/>
            </w:r>
            <w:r>
              <w:rPr>
                <w:noProof/>
                <w:webHidden/>
              </w:rPr>
              <w:instrText xml:space="preserve"> PAGEREF _Toc63143981 \h </w:instrText>
            </w:r>
            <w:r>
              <w:rPr>
                <w:noProof/>
                <w:webHidden/>
              </w:rPr>
            </w:r>
            <w:r>
              <w:rPr>
                <w:noProof/>
                <w:webHidden/>
              </w:rPr>
              <w:fldChar w:fldCharType="separate"/>
            </w:r>
            <w:r>
              <w:rPr>
                <w:noProof/>
                <w:webHidden/>
              </w:rPr>
              <w:t>59</w:t>
            </w:r>
            <w:r>
              <w:rPr>
                <w:noProof/>
                <w:webHidden/>
              </w:rPr>
              <w:fldChar w:fldCharType="end"/>
            </w:r>
          </w:hyperlink>
        </w:p>
        <w:p w14:paraId="3533D0E6" w14:textId="77777777" w:rsidR="005C24BA" w:rsidRDefault="005C24BA" w:rsidP="005C24BA">
          <w:pPr>
            <w:pStyle w:val="TOC1"/>
            <w:tabs>
              <w:tab w:val="right" w:leader="dot" w:pos="9742"/>
            </w:tabs>
            <w:spacing w:before="0" w:after="120" w:line="240" w:lineRule="auto"/>
            <w:rPr>
              <w:rFonts w:asciiTheme="minorHAnsi" w:eastAsiaTheme="minorEastAsia" w:hAnsiTheme="minorHAnsi"/>
              <w:noProof/>
              <w:sz w:val="22"/>
              <w:szCs w:val="22"/>
              <w:lang w:eastAsia="en-GB"/>
            </w:rPr>
          </w:pPr>
          <w:hyperlink w:anchor="_Toc63143982" w:history="1">
            <w:r w:rsidRPr="007B043A">
              <w:rPr>
                <w:rStyle w:val="Hyperlink"/>
                <w:noProof/>
              </w:rPr>
              <w:t>Annex 7. Example tables in the systematic literature review</w:t>
            </w:r>
            <w:r>
              <w:rPr>
                <w:noProof/>
                <w:webHidden/>
              </w:rPr>
              <w:tab/>
            </w:r>
            <w:r>
              <w:rPr>
                <w:noProof/>
                <w:webHidden/>
              </w:rPr>
              <w:fldChar w:fldCharType="begin"/>
            </w:r>
            <w:r>
              <w:rPr>
                <w:noProof/>
                <w:webHidden/>
              </w:rPr>
              <w:instrText xml:space="preserve"> PAGEREF _Toc63143982 \h </w:instrText>
            </w:r>
            <w:r>
              <w:rPr>
                <w:noProof/>
                <w:webHidden/>
              </w:rPr>
            </w:r>
            <w:r>
              <w:rPr>
                <w:noProof/>
                <w:webHidden/>
              </w:rPr>
              <w:fldChar w:fldCharType="separate"/>
            </w:r>
            <w:r>
              <w:rPr>
                <w:noProof/>
                <w:webHidden/>
              </w:rPr>
              <w:t>61</w:t>
            </w:r>
            <w:r>
              <w:rPr>
                <w:noProof/>
                <w:webHidden/>
              </w:rPr>
              <w:fldChar w:fldCharType="end"/>
            </w:r>
          </w:hyperlink>
        </w:p>
        <w:p w14:paraId="2BD76472" w14:textId="043CEE48" w:rsidR="00637FD4" w:rsidRPr="00FD3A87" w:rsidRDefault="00637FD4" w:rsidP="005C24BA">
          <w:pPr>
            <w:spacing w:before="0" w:after="120" w:line="240" w:lineRule="auto"/>
          </w:pPr>
          <w:r w:rsidRPr="00FD3A87">
            <w:rPr>
              <w:bCs/>
              <w:smallCaps/>
              <w:noProof/>
            </w:rPr>
            <w:fldChar w:fldCharType="end"/>
          </w:r>
        </w:p>
      </w:sdtContent>
    </w:sdt>
    <w:p w14:paraId="274DAA0B" w14:textId="01390869" w:rsidR="00D65B74" w:rsidRPr="00D65B74" w:rsidRDefault="00D65B74" w:rsidP="00D65B74">
      <w:pPr>
        <w:pStyle w:val="Heading1"/>
        <w:ind w:left="0" w:firstLine="0"/>
        <w:rPr>
          <w:color w:val="000000" w:themeColor="text1"/>
        </w:rPr>
      </w:pPr>
      <w:bookmarkStart w:id="3" w:name="_Toc63143951"/>
      <w:bookmarkEnd w:id="0"/>
      <w:r w:rsidRPr="00D65B74">
        <w:rPr>
          <w:color w:val="000000" w:themeColor="text1"/>
        </w:rPr>
        <w:t>BACKGROUND</w:t>
      </w:r>
      <w:bookmarkEnd w:id="3"/>
    </w:p>
    <w:p w14:paraId="15EEA795" w14:textId="6C9D4DD9" w:rsidR="005E75AC" w:rsidRDefault="00D65B74" w:rsidP="005E75AC">
      <w:bookmarkStart w:id="4" w:name="_Toc536822796"/>
      <w:r w:rsidRPr="00D65B74">
        <w:t xml:space="preserve">More than </w:t>
      </w:r>
      <w:r w:rsidR="00CA63F2">
        <w:t>50.5</w:t>
      </w:r>
      <w:r w:rsidR="00CA63F2" w:rsidRPr="00D65B74">
        <w:t xml:space="preserve"> </w:t>
      </w:r>
      <w:r w:rsidRPr="00D65B74">
        <w:t xml:space="preserve">million adults worldwide are living within five years after cancer diagnosis, from which more </w:t>
      </w:r>
      <w:r w:rsidRPr="00D02027">
        <w:t xml:space="preserve">than </w:t>
      </w:r>
      <w:r w:rsidR="00CA63F2">
        <w:t>7.7</w:t>
      </w:r>
      <w:r w:rsidR="00CA63F2" w:rsidRPr="00D02027">
        <w:t xml:space="preserve"> </w:t>
      </w:r>
      <w:r w:rsidRPr="00D02027">
        <w:t>million are women with breast cancer</w:t>
      </w:r>
      <w:r w:rsidRPr="00D65B74">
        <w:t xml:space="preserve"> </w:t>
      </w:r>
      <w:r w:rsidRPr="00D65B74">
        <w:rPr>
          <w:rFonts w:cs="Times New Roman"/>
        </w:rPr>
        <w:t>(</w:t>
      </w:r>
      <w:proofErr w:type="spellStart"/>
      <w:r w:rsidRPr="00D65B74">
        <w:rPr>
          <w:rFonts w:cs="Times New Roman"/>
          <w:shd w:val="clear" w:color="auto" w:fill="FFFFFF"/>
        </w:rPr>
        <w:t>Ferlay</w:t>
      </w:r>
      <w:proofErr w:type="spellEnd"/>
      <w:r w:rsidRPr="00D65B74">
        <w:rPr>
          <w:rFonts w:cs="Times New Roman"/>
          <w:shd w:val="clear" w:color="auto" w:fill="FFFFFF"/>
        </w:rPr>
        <w:t xml:space="preserve"> J et al., </w:t>
      </w:r>
      <w:r w:rsidR="00CA63F2" w:rsidRPr="00D65B74">
        <w:rPr>
          <w:rFonts w:cs="Times New Roman"/>
          <w:shd w:val="clear" w:color="auto" w:fill="FFFFFF"/>
        </w:rPr>
        <w:t>20</w:t>
      </w:r>
      <w:r w:rsidR="00CA63F2">
        <w:rPr>
          <w:rFonts w:cs="Times New Roman"/>
          <w:shd w:val="clear" w:color="auto" w:fill="FFFFFF"/>
        </w:rPr>
        <w:t>20</w:t>
      </w:r>
      <w:r w:rsidRPr="00D65B74">
        <w:rPr>
          <w:rFonts w:cs="Times New Roman"/>
          <w:shd w:val="clear" w:color="auto" w:fill="FFFFFF"/>
        </w:rPr>
        <w:t>)</w:t>
      </w:r>
      <w:r w:rsidR="00B72D11">
        <w:rPr>
          <w:rFonts w:cs="Times New Roman"/>
          <w:shd w:val="clear" w:color="auto" w:fill="FFFFFF"/>
        </w:rPr>
        <w:t xml:space="preserve">. </w:t>
      </w:r>
      <w:r w:rsidR="005E75AC" w:rsidRPr="00796F06">
        <w:t>Breast cancer is the most commonly diagnosed cancer and the leading cause of cancer death among women worldwide. Breast cancer accounts for 25% of all cancer cases and 15% of all cancer deaths among women, with an estimated 2.</w:t>
      </w:r>
      <w:r w:rsidR="00CA63F2">
        <w:t>3</w:t>
      </w:r>
      <w:r w:rsidR="005E75AC" w:rsidRPr="00796F06">
        <w:t xml:space="preserve"> million </w:t>
      </w:r>
      <w:r w:rsidR="009F2B95">
        <w:t>new breast cancer cases</w:t>
      </w:r>
      <w:r w:rsidR="009F2B95" w:rsidRPr="00796F06">
        <w:t xml:space="preserve"> </w:t>
      </w:r>
      <w:r w:rsidR="005E75AC" w:rsidRPr="00796F06">
        <w:t>and 6</w:t>
      </w:r>
      <w:r w:rsidR="00DA152D">
        <w:t xml:space="preserve">84,996 </w:t>
      </w:r>
      <w:r w:rsidR="005E75AC" w:rsidRPr="00796F06">
        <w:t xml:space="preserve">breast cancer deaths occurring in </w:t>
      </w:r>
      <w:r w:rsidR="00DA152D" w:rsidRPr="00796F06">
        <w:t>20</w:t>
      </w:r>
      <w:r w:rsidR="00DA152D">
        <w:t>20</w:t>
      </w:r>
      <w:r w:rsidR="00DA152D" w:rsidRPr="00796F06">
        <w:t xml:space="preserve"> </w:t>
      </w:r>
      <w:r w:rsidR="005E75AC" w:rsidRPr="00796F06">
        <w:t>(</w:t>
      </w:r>
      <w:proofErr w:type="spellStart"/>
      <w:r w:rsidR="005E75AC" w:rsidRPr="00796F06">
        <w:t>Ferlay</w:t>
      </w:r>
      <w:proofErr w:type="spellEnd"/>
      <w:r w:rsidR="005E75AC" w:rsidRPr="00796F06">
        <w:t xml:space="preserve"> et al., </w:t>
      </w:r>
      <w:r w:rsidR="00CA63F2" w:rsidRPr="00796F06">
        <w:t>20</w:t>
      </w:r>
      <w:r w:rsidR="00CA63F2">
        <w:t>20</w:t>
      </w:r>
      <w:r w:rsidR="005E75AC" w:rsidRPr="00796F06">
        <w:t xml:space="preserve">; available from: https://gco.iarc.fr/today, accessed </w:t>
      </w:r>
      <w:r w:rsidR="007015AF">
        <w:t>30</w:t>
      </w:r>
      <w:r w:rsidR="005E75AC" w:rsidRPr="00796F06">
        <w:t>/</w:t>
      </w:r>
      <w:r w:rsidR="007015AF">
        <w:t>12</w:t>
      </w:r>
      <w:r w:rsidR="005E75AC" w:rsidRPr="00796F06">
        <w:t>/20</w:t>
      </w:r>
      <w:r w:rsidR="007015AF">
        <w:t>20</w:t>
      </w:r>
      <w:r w:rsidR="005E75AC" w:rsidRPr="00796F06">
        <w:t xml:space="preserve">). </w:t>
      </w:r>
    </w:p>
    <w:p w14:paraId="552B97D9" w14:textId="77777777" w:rsidR="0089407F" w:rsidRDefault="00D84CBF" w:rsidP="00D65B74">
      <w:r>
        <w:rPr>
          <w:color w:val="000000" w:themeColor="text1"/>
        </w:rPr>
        <w:t>T</w:t>
      </w:r>
      <w:r w:rsidR="00722E92" w:rsidRPr="00796F06">
        <w:t>he incidence rates of breast cancer have increased in the past decades in high</w:t>
      </w:r>
      <w:r w:rsidR="009F2B95">
        <w:t>-</w:t>
      </w:r>
      <w:r w:rsidR="00722E92" w:rsidRPr="00796F06">
        <w:t xml:space="preserve">income countries and are increasing in other countries (Bray et al., 2018). In contrast, breast cancer mortality rates have been stable or decreasing since around 1990, possibly due to better treatment and early detection </w:t>
      </w:r>
      <w:r w:rsidR="00540EF5">
        <w:t xml:space="preserve">in high income countries </w:t>
      </w:r>
      <w:r w:rsidR="00722E92" w:rsidRPr="00796F06">
        <w:t xml:space="preserve">(Torre et al., 2015; Plevritis et al., 2018; Marmot et al., 2013). Overall, the </w:t>
      </w:r>
      <w:r w:rsidR="00540EF5">
        <w:t xml:space="preserve">U.S. </w:t>
      </w:r>
      <w:r w:rsidR="00722E92" w:rsidRPr="00796F06">
        <w:t>relative survival rates of breast cancer are 91% at 5 years, 8</w:t>
      </w:r>
      <w:r w:rsidR="000703FB">
        <w:t>4</w:t>
      </w:r>
      <w:r w:rsidR="00722E92" w:rsidRPr="00796F06">
        <w:t>% at 10 years and 80% at 15 years after diagnosis (ACS Breast Cancer Facts &amp; Figures 201</w:t>
      </w:r>
      <w:r w:rsidR="000703FB">
        <w:t>9</w:t>
      </w:r>
      <w:r w:rsidR="00722E92" w:rsidRPr="00796F06">
        <w:t>-20</w:t>
      </w:r>
      <w:r w:rsidR="000703FB">
        <w:t>20</w:t>
      </w:r>
      <w:r w:rsidR="00722E92" w:rsidRPr="00796F06">
        <w:t>)</w:t>
      </w:r>
      <w:r w:rsidR="00722E92">
        <w:t>. Survival rates</w:t>
      </w:r>
      <w:r w:rsidR="00540EF5">
        <w:t xml:space="preserve"> in the U.S.</w:t>
      </w:r>
      <w:r w:rsidR="00722E92">
        <w:t xml:space="preserve"> </w:t>
      </w:r>
      <w:r w:rsidR="00722E92" w:rsidRPr="00796F06">
        <w:t>are higher for earlier stages at diagnosis (5-year relative survival: about 100%</w:t>
      </w:r>
      <w:r w:rsidR="00722E92">
        <w:t xml:space="preserve"> for ductal carcinoma in-situ (D</w:t>
      </w:r>
      <w:r w:rsidR="00722E92" w:rsidRPr="00796F06">
        <w:t>CIS</w:t>
      </w:r>
      <w:r w:rsidR="00722E92">
        <w:t>)</w:t>
      </w:r>
      <w:r w:rsidR="001B6717">
        <w:t>; 9</w:t>
      </w:r>
      <w:r w:rsidR="00063CEA">
        <w:t>9</w:t>
      </w:r>
      <w:r w:rsidR="001B6717">
        <w:t>% for localis</w:t>
      </w:r>
      <w:r w:rsidR="00722E92" w:rsidRPr="00796F06">
        <w:t>ed, 8</w:t>
      </w:r>
      <w:r w:rsidR="00063CEA">
        <w:t>6</w:t>
      </w:r>
      <w:r w:rsidR="00722E92" w:rsidRPr="00796F06">
        <w:t xml:space="preserve">% for regional and 27% for </w:t>
      </w:r>
      <w:r w:rsidR="00063CEA">
        <w:t>metastatic</w:t>
      </w:r>
      <w:r w:rsidR="00722E92" w:rsidRPr="00796F06">
        <w:t xml:space="preserve"> breast cancers).</w:t>
      </w:r>
      <w:r w:rsidR="00CF5FBE">
        <w:t xml:space="preserve"> </w:t>
      </w:r>
      <w:r w:rsidRPr="00D84CBF">
        <w:t xml:space="preserve">Breast cancer survival differs between countries, </w:t>
      </w:r>
      <w:r>
        <w:t>i</w:t>
      </w:r>
      <w:r w:rsidRPr="00D84CBF">
        <w:t xml:space="preserve">n a large population registry-based survival study in 66 countries, 5-years net breast cancer survival was 85% or higher in 25 countries for women diagnosed during 2010–14. However, international differences remain very wide, with levels as low as 66% in India </w:t>
      </w:r>
      <w:r w:rsidR="00CF5FBE">
        <w:t>(</w:t>
      </w:r>
      <w:proofErr w:type="spellStart"/>
      <w:r w:rsidR="00CF5FBE" w:rsidRPr="00CF5FBE">
        <w:t>Allemani</w:t>
      </w:r>
      <w:proofErr w:type="spellEnd"/>
      <w:r w:rsidR="00CF5FBE">
        <w:t xml:space="preserve"> et al., 2018)</w:t>
      </w:r>
      <w:r w:rsidR="00FE5CDB">
        <w:t>.</w:t>
      </w:r>
      <w:r w:rsidR="0089407F">
        <w:t xml:space="preserve"> </w:t>
      </w:r>
    </w:p>
    <w:p w14:paraId="4D6D5093" w14:textId="046D45BD" w:rsidR="00D65B74" w:rsidRPr="003C2592" w:rsidRDefault="00D65B74" w:rsidP="00D65B74">
      <w:r w:rsidRPr="00D65B74">
        <w:rPr>
          <w:rFonts w:cs="Times New Roman"/>
          <w:color w:val="000000" w:themeColor="text1"/>
        </w:rPr>
        <w:t xml:space="preserve">There is evidence that physical activity, body weight control and adequate diet may improve survival after cancer diagnosis. </w:t>
      </w:r>
      <w:r w:rsidRPr="0007199B">
        <w:t>A systemat</w:t>
      </w:r>
      <w:r w:rsidR="001B6717">
        <w:t>ic literature review of randomis</w:t>
      </w:r>
      <w:r w:rsidRPr="0007199B">
        <w:t xml:space="preserve">ed controlled trials and </w:t>
      </w:r>
      <w:r w:rsidR="0007199B">
        <w:t xml:space="preserve">observational longitudinal </w:t>
      </w:r>
      <w:r w:rsidRPr="0007199B">
        <w:t>studies on food, nutrition, physical activity, and the risk of death and second cancers in breast cancer survivors was published in 2014 as part of the WCRF-AICR Continuous Update Project (CUP)</w:t>
      </w:r>
      <w:r w:rsidR="0007199B">
        <w:t xml:space="preserve">, </w:t>
      </w:r>
      <w:r w:rsidRPr="0007199B">
        <w:t xml:space="preserve">an ongoing programme </w:t>
      </w:r>
      <w:r w:rsidR="0007199B">
        <w:t xml:space="preserve">aimed </w:t>
      </w:r>
      <w:r w:rsidRPr="0007199B">
        <w:t xml:space="preserve">to analyse global research on how diet, nutrition and physical activity affect cancer risk and prognosis </w:t>
      </w:r>
      <w:r w:rsidRPr="00FD713E">
        <w:t>(</w:t>
      </w:r>
      <w:hyperlink r:id="rId11" w:history="1">
        <w:r w:rsidRPr="00606ABC">
          <w:rPr>
            <w:rStyle w:val="Hyperlink"/>
            <w:color w:val="auto"/>
            <w:u w:val="none"/>
          </w:rPr>
          <w:t>https://www.wcrf.org/int/continuous-update-project</w:t>
        </w:r>
      </w:hyperlink>
      <w:r w:rsidRPr="00FD713E">
        <w:t>).</w:t>
      </w:r>
      <w:r w:rsidRPr="0007199B">
        <w:t xml:space="preserve"> T</w:t>
      </w:r>
      <w:r w:rsidRPr="0007199B">
        <w:rPr>
          <w:rFonts w:cs="Times New Roman"/>
        </w:rPr>
        <w:t xml:space="preserve">he scientific evidence </w:t>
      </w:r>
      <w:r w:rsidR="00B72D11">
        <w:rPr>
          <w:rFonts w:cs="Times New Roman"/>
        </w:rPr>
        <w:t xml:space="preserve">reviewed </w:t>
      </w:r>
      <w:r w:rsidRPr="0007199B">
        <w:rPr>
          <w:rFonts w:cs="Times New Roman"/>
        </w:rPr>
        <w:t>suggested that having a</w:t>
      </w:r>
      <w:r w:rsidRPr="0007199B">
        <w:rPr>
          <w:rFonts w:cs="Times New Roman" w:hint="eastAsia"/>
        </w:rPr>
        <w:t> </w:t>
      </w:r>
      <w:hyperlink r:id="rId12" w:history="1">
        <w:r w:rsidRPr="0007199B">
          <w:rPr>
            <w:rStyle w:val="Hyperlink"/>
            <w:rFonts w:cs="Times New Roman"/>
            <w:color w:val="auto"/>
            <w:u w:val="none"/>
          </w:rPr>
          <w:t>healthy body weight</w:t>
        </w:r>
      </w:hyperlink>
      <w:r w:rsidRPr="0007199B">
        <w:rPr>
          <w:rFonts w:cs="Times New Roman"/>
        </w:rPr>
        <w:t xml:space="preserve">, being physically active, having a diet rich in fibre and low in fats, in particular </w:t>
      </w:r>
      <w:r w:rsidR="007B2935">
        <w:rPr>
          <w:rFonts w:cs="Times New Roman"/>
        </w:rPr>
        <w:t xml:space="preserve">trans and </w:t>
      </w:r>
      <w:r w:rsidRPr="0007199B">
        <w:rPr>
          <w:rFonts w:cs="Times New Roman"/>
        </w:rPr>
        <w:t xml:space="preserve">saturated fats, and eating foods containing soy may be related to </w:t>
      </w:r>
      <w:r w:rsidRPr="00303A50">
        <w:rPr>
          <w:rFonts w:cs="Times New Roman"/>
        </w:rPr>
        <w:t>longer survival after breast cancer diagnosis (</w:t>
      </w:r>
      <w:bookmarkStart w:id="5" w:name="_Hlk26893909"/>
      <w:r w:rsidRPr="00303A50">
        <w:rPr>
          <w:rFonts w:cs="Times New Roman"/>
        </w:rPr>
        <w:t>https://www.wcrf.org/dietandcancer/breast-cancer-survivors</w:t>
      </w:r>
      <w:bookmarkEnd w:id="5"/>
      <w:r w:rsidRPr="00303A50">
        <w:t>; Chan et al., 2014).</w:t>
      </w:r>
      <w:r w:rsidRPr="00303A50">
        <w:rPr>
          <w:rFonts w:cs="Times New Roman"/>
        </w:rPr>
        <w:t xml:space="preserve"> </w:t>
      </w:r>
      <w:r w:rsidR="001D4CBE">
        <w:rPr>
          <w:rFonts w:cs="Times New Roman"/>
        </w:rPr>
        <w:t xml:space="preserve">However, </w:t>
      </w:r>
      <w:r w:rsidR="001D4CBE">
        <w:t>t</w:t>
      </w:r>
      <w:r w:rsidRPr="00303A50">
        <w:t xml:space="preserve">he CUP </w:t>
      </w:r>
      <w:r w:rsidR="00B72D11">
        <w:t xml:space="preserve">panel of experts </w:t>
      </w:r>
      <w:r w:rsidR="0007199B" w:rsidRPr="00303A50">
        <w:t>concluded that</w:t>
      </w:r>
      <w:r w:rsidRPr="00303A50">
        <w:t xml:space="preserve"> the scientific evidence was</w:t>
      </w:r>
      <w:r w:rsidRPr="0007199B">
        <w:t xml:space="preserve"> inadequate to make specific recommendations for cancer survivors with confidence. The general recommendation </w:t>
      </w:r>
      <w:r w:rsidRPr="0007199B">
        <w:rPr>
          <w:rFonts w:cs="Times New Roman"/>
        </w:rPr>
        <w:t>for</w:t>
      </w:r>
      <w:r w:rsidRPr="0007199B">
        <w:t xml:space="preserve"> people living with </w:t>
      </w:r>
      <w:r w:rsidR="00B72D11">
        <w:t>cancer was</w:t>
      </w:r>
      <w:r w:rsidRPr="0007199B">
        <w:t xml:space="preserve"> to follow the general advice for cancer prevention if appropriate to their circumstances and unless otherwise advised by a health professional: be a healthy weight, physically active, </w:t>
      </w:r>
      <w:r w:rsidRPr="0007199B">
        <w:rPr>
          <w:bCs/>
        </w:rPr>
        <w:t xml:space="preserve">eat </w:t>
      </w:r>
      <w:r w:rsidRPr="0007199B">
        <w:t>more wholegrains, vegetables, fruits and legumes, avoid sugary drinks and limit consumption of “fast foods” and other processed foods high in fat, starches or sugars, limit consumption of red meats, avoid processed meats and alcohol and do not rely on supplements</w:t>
      </w:r>
      <w:r w:rsidR="00303A50">
        <w:t>.</w:t>
      </w:r>
      <w:r w:rsidRPr="0007199B">
        <w:t xml:space="preserve"> </w:t>
      </w:r>
      <w:r w:rsidR="00303A50" w:rsidRPr="0007199B">
        <w:t xml:space="preserve">The </w:t>
      </w:r>
      <w:r w:rsidR="00B72D11">
        <w:t>e</w:t>
      </w:r>
      <w:r w:rsidR="00303A50" w:rsidRPr="0007199B">
        <w:t xml:space="preserve">xpert </w:t>
      </w:r>
      <w:r w:rsidR="00B72D11">
        <w:t>p</w:t>
      </w:r>
      <w:r w:rsidR="00303A50" w:rsidRPr="0007199B">
        <w:t xml:space="preserve">anel </w:t>
      </w:r>
      <w:r w:rsidR="00B72D11">
        <w:t xml:space="preserve">indicated that </w:t>
      </w:r>
      <w:r w:rsidR="00303A50" w:rsidRPr="0007199B">
        <w:t xml:space="preserve">further research </w:t>
      </w:r>
      <w:r w:rsidR="00B72D11">
        <w:t xml:space="preserve">should </w:t>
      </w:r>
      <w:r w:rsidR="00303A50" w:rsidRPr="0007199B">
        <w:t>be conducted on how diet, body fatness, and physical activity influence all-cause and cancer-specific mortality in cancer survivors, the response to and side effects from treatment, the quality of life during and after treatment, as well as the risk of metastasis, recurrence and second primary cancer</w:t>
      </w:r>
      <w:r w:rsidR="00303A50">
        <w:t xml:space="preserve"> </w:t>
      </w:r>
      <w:r w:rsidRPr="0007199B">
        <w:t>(</w:t>
      </w:r>
      <w:hyperlink r:id="rId13" w:history="1">
        <w:r w:rsidRPr="003C2592">
          <w:rPr>
            <w:rStyle w:val="Hyperlink"/>
            <w:color w:val="auto"/>
          </w:rPr>
          <w:t>https://www.wcrf.org/dietandcancer/cancer-survivors</w:t>
        </w:r>
      </w:hyperlink>
      <w:r w:rsidRPr="003C2592">
        <w:t xml:space="preserve">). </w:t>
      </w:r>
    </w:p>
    <w:p w14:paraId="3EA2CAC7" w14:textId="69C08214" w:rsidR="005E75AC" w:rsidRPr="00C00720" w:rsidRDefault="005E75AC" w:rsidP="00D65B74">
      <w:pPr>
        <w:rPr>
          <w:shd w:val="clear" w:color="auto" w:fill="FFFFFB"/>
        </w:rPr>
      </w:pPr>
      <w:r>
        <w:rPr>
          <w:rFonts w:cs="Times New Roman"/>
          <w:shd w:val="clear" w:color="auto" w:fill="FFFFFF"/>
        </w:rPr>
        <w:t>W</w:t>
      </w:r>
      <w:r w:rsidRPr="005637EA">
        <w:t xml:space="preserve">omen with breast cancer experience </w:t>
      </w:r>
      <w:r w:rsidRPr="005637EA">
        <w:rPr>
          <w:shd w:val="clear" w:color="auto" w:fill="FFFFFB"/>
        </w:rPr>
        <w:t>physical and/or psychosocial changes</w:t>
      </w:r>
      <w:r>
        <w:rPr>
          <w:shd w:val="clear" w:color="auto" w:fill="FFFFFB"/>
        </w:rPr>
        <w:t xml:space="preserve"> a</w:t>
      </w:r>
      <w:r w:rsidRPr="005637EA">
        <w:rPr>
          <w:shd w:val="clear" w:color="auto" w:fill="FFFFFB"/>
        </w:rPr>
        <w:t>s a result of the disease and treatments</w:t>
      </w:r>
      <w:r>
        <w:rPr>
          <w:shd w:val="clear" w:color="auto" w:fill="FFFFFB"/>
        </w:rPr>
        <w:t xml:space="preserve"> that </w:t>
      </w:r>
      <w:r w:rsidRPr="005637EA">
        <w:rPr>
          <w:shd w:val="clear" w:color="auto" w:fill="FFFFFB"/>
        </w:rPr>
        <w:t xml:space="preserve">may develop late and </w:t>
      </w:r>
      <w:r w:rsidR="001D4CBE">
        <w:rPr>
          <w:shd w:val="clear" w:color="auto" w:fill="FFFFFB"/>
        </w:rPr>
        <w:t>have</w:t>
      </w:r>
      <w:r w:rsidRPr="005637EA">
        <w:rPr>
          <w:shd w:val="clear" w:color="auto" w:fill="FFFFFB"/>
        </w:rPr>
        <w:t xml:space="preserve"> long</w:t>
      </w:r>
      <w:r w:rsidR="009F2B95">
        <w:rPr>
          <w:shd w:val="clear" w:color="auto" w:fill="FFFFFB"/>
        </w:rPr>
        <w:t>-</w:t>
      </w:r>
      <w:r w:rsidRPr="005637EA">
        <w:rPr>
          <w:shd w:val="clear" w:color="auto" w:fill="FFFFFB"/>
        </w:rPr>
        <w:t>term effects</w:t>
      </w:r>
      <w:r>
        <w:rPr>
          <w:shd w:val="clear" w:color="auto" w:fill="FFFFFB"/>
        </w:rPr>
        <w:t xml:space="preserve"> </w:t>
      </w:r>
      <w:r w:rsidRPr="00722E92">
        <w:rPr>
          <w:shd w:val="clear" w:color="auto" w:fill="FFFFFB"/>
        </w:rPr>
        <w:t>(</w:t>
      </w:r>
      <w:proofErr w:type="spellStart"/>
      <w:r w:rsidRPr="00722E92">
        <w:rPr>
          <w:shd w:val="clear" w:color="auto" w:fill="FFFFFB"/>
        </w:rPr>
        <w:t>Montazeri</w:t>
      </w:r>
      <w:proofErr w:type="spellEnd"/>
      <w:r w:rsidRPr="00722E92">
        <w:rPr>
          <w:shd w:val="clear" w:color="auto" w:fill="FFFFFB"/>
        </w:rPr>
        <w:t>, 2008</w:t>
      </w:r>
      <w:r w:rsidR="008855E1">
        <w:rPr>
          <w:shd w:val="clear" w:color="auto" w:fill="FFFFFB"/>
        </w:rPr>
        <w:t>).</w:t>
      </w:r>
      <w:r w:rsidR="006A7D3D" w:rsidRPr="006A7D3D">
        <w:t xml:space="preserve"> </w:t>
      </w:r>
      <w:r w:rsidR="006A7D3D" w:rsidRPr="006A7D3D">
        <w:rPr>
          <w:shd w:val="clear" w:color="auto" w:fill="FFFFFB"/>
        </w:rPr>
        <w:t xml:space="preserve">Cancer survivors with impaired physical functioning have reported increased psychological distress and poorer health and quality of life compared with </w:t>
      </w:r>
      <w:r w:rsidR="006A7D3D">
        <w:rPr>
          <w:shd w:val="clear" w:color="auto" w:fill="FFFFFB"/>
        </w:rPr>
        <w:t>individuals</w:t>
      </w:r>
      <w:r w:rsidR="006A7D3D" w:rsidRPr="006A7D3D">
        <w:rPr>
          <w:shd w:val="clear" w:color="auto" w:fill="FFFFFB"/>
        </w:rPr>
        <w:t xml:space="preserve"> </w:t>
      </w:r>
      <w:r w:rsidR="006A7D3D">
        <w:rPr>
          <w:shd w:val="clear" w:color="auto" w:fill="FFFFFB"/>
        </w:rPr>
        <w:t>without cancer and limitations</w:t>
      </w:r>
      <w:r w:rsidR="008C3618">
        <w:rPr>
          <w:shd w:val="clear" w:color="auto" w:fill="FFFFFB"/>
        </w:rPr>
        <w:t xml:space="preserve"> (</w:t>
      </w:r>
      <w:proofErr w:type="spellStart"/>
      <w:r w:rsidR="008C3618">
        <w:rPr>
          <w:shd w:val="clear" w:color="auto" w:fill="FFFFFB"/>
        </w:rPr>
        <w:t>Joshy</w:t>
      </w:r>
      <w:proofErr w:type="spellEnd"/>
      <w:r w:rsidR="008C3618">
        <w:rPr>
          <w:shd w:val="clear" w:color="auto" w:fill="FFFFFB"/>
        </w:rPr>
        <w:t>, 2020)</w:t>
      </w:r>
      <w:r w:rsidR="006A7D3D">
        <w:rPr>
          <w:shd w:val="clear" w:color="auto" w:fill="FFFFFB"/>
        </w:rPr>
        <w:t>.</w:t>
      </w:r>
      <w:r w:rsidR="006A7D3D" w:rsidRPr="006A7D3D">
        <w:rPr>
          <w:shd w:val="clear" w:color="auto" w:fill="FFFFFB"/>
        </w:rPr>
        <w:t xml:space="preserve"> </w:t>
      </w:r>
      <w:r w:rsidR="009D253A">
        <w:rPr>
          <w:shd w:val="clear" w:color="auto" w:fill="FFFFFB"/>
        </w:rPr>
        <w:t>Illness perceptions (the cognitive and emotional responses from the patients on their illness) have been shown to associate with health-related quality of life (</w:t>
      </w:r>
      <w:proofErr w:type="spellStart"/>
      <w:r w:rsidR="00383509">
        <w:rPr>
          <w:shd w:val="clear" w:color="auto" w:fill="FFFFFB"/>
        </w:rPr>
        <w:t>HRQo</w:t>
      </w:r>
      <w:r w:rsidR="009D253A">
        <w:rPr>
          <w:shd w:val="clear" w:color="auto" w:fill="FFFFFB"/>
        </w:rPr>
        <w:t>L</w:t>
      </w:r>
      <w:proofErr w:type="spellEnd"/>
      <w:r w:rsidR="009D253A">
        <w:rPr>
          <w:shd w:val="clear" w:color="auto" w:fill="FFFFFB"/>
        </w:rPr>
        <w:t xml:space="preserve">) and survival (de </w:t>
      </w:r>
      <w:proofErr w:type="spellStart"/>
      <w:r w:rsidR="009D253A">
        <w:rPr>
          <w:shd w:val="clear" w:color="auto" w:fill="FFFFFB"/>
        </w:rPr>
        <w:t>Rooij</w:t>
      </w:r>
      <w:proofErr w:type="spellEnd"/>
      <w:r w:rsidR="009D253A">
        <w:rPr>
          <w:shd w:val="clear" w:color="auto" w:fill="FFFFFB"/>
        </w:rPr>
        <w:t>, 2018).</w:t>
      </w:r>
      <w:r>
        <w:rPr>
          <w:rFonts w:cs="Times New Roman"/>
          <w:shd w:val="clear" w:color="auto" w:fill="FFFFFF"/>
        </w:rPr>
        <w:t xml:space="preserve"> </w:t>
      </w:r>
      <w:r w:rsidR="00540EF5">
        <w:rPr>
          <w:rFonts w:cs="Times New Roman"/>
          <w:shd w:val="clear" w:color="auto" w:fill="FFFFFF"/>
        </w:rPr>
        <w:t>A</w:t>
      </w:r>
      <w:r w:rsidR="00B72D11" w:rsidRPr="00722E92">
        <w:rPr>
          <w:rFonts w:cs="Times New Roman"/>
          <w:shd w:val="clear" w:color="auto" w:fill="FFFFFF"/>
        </w:rPr>
        <w:t xml:space="preserve">ssessing </w:t>
      </w:r>
      <w:proofErr w:type="spellStart"/>
      <w:r w:rsidR="009F2B95" w:rsidRPr="003C2592">
        <w:rPr>
          <w:rFonts w:cs="Times New Roman"/>
          <w:shd w:val="clear" w:color="auto" w:fill="FFFFFF"/>
        </w:rPr>
        <w:t>HRQoL</w:t>
      </w:r>
      <w:proofErr w:type="spellEnd"/>
      <w:r w:rsidR="009F2B95">
        <w:rPr>
          <w:rFonts w:cs="Times New Roman"/>
          <w:shd w:val="clear" w:color="auto" w:fill="FFFFFF"/>
        </w:rPr>
        <w:t xml:space="preserve"> </w:t>
      </w:r>
      <w:r w:rsidR="00B72D11" w:rsidRPr="00722E92">
        <w:rPr>
          <w:rFonts w:cs="Times New Roman"/>
        </w:rPr>
        <w:t xml:space="preserve">changes in cancer patients may give </w:t>
      </w:r>
      <w:r w:rsidR="00B72D11" w:rsidRPr="003C2592">
        <w:rPr>
          <w:rFonts w:cs="Times New Roman"/>
        </w:rPr>
        <w:t xml:space="preserve">insight into patient </w:t>
      </w:r>
      <w:r w:rsidR="00B72D11">
        <w:rPr>
          <w:rFonts w:cs="Times New Roman"/>
        </w:rPr>
        <w:t xml:space="preserve">events </w:t>
      </w:r>
      <w:r w:rsidR="00B72D11" w:rsidRPr="003C2592">
        <w:rPr>
          <w:rFonts w:cs="Times New Roman"/>
        </w:rPr>
        <w:t>beyond tumour response and survival (</w:t>
      </w:r>
      <w:bookmarkStart w:id="6" w:name="_Hlk26894712"/>
      <w:r w:rsidR="00B72D11" w:rsidRPr="003C2592">
        <w:rPr>
          <w:rFonts w:cs="Times New Roman"/>
        </w:rPr>
        <w:t>O’Mara</w:t>
      </w:r>
      <w:r w:rsidR="00B72D11">
        <w:rPr>
          <w:rFonts w:cs="Times New Roman"/>
        </w:rPr>
        <w:t xml:space="preserve"> </w:t>
      </w:r>
      <w:r w:rsidR="00B72D11">
        <w:t xml:space="preserve">and </w:t>
      </w:r>
      <w:proofErr w:type="spellStart"/>
      <w:r w:rsidR="00B72D11">
        <w:t>Denicoff</w:t>
      </w:r>
      <w:proofErr w:type="spellEnd"/>
      <w:r w:rsidR="00B72D11" w:rsidRPr="003C2592">
        <w:rPr>
          <w:rFonts w:cs="Times New Roman"/>
        </w:rPr>
        <w:t>, 2010</w:t>
      </w:r>
      <w:bookmarkEnd w:id="6"/>
      <w:r w:rsidR="00B72D11" w:rsidRPr="003C2592">
        <w:rPr>
          <w:rFonts w:cs="Times New Roman"/>
        </w:rPr>
        <w:t>).</w:t>
      </w:r>
      <w:r w:rsidR="00B72D11">
        <w:rPr>
          <w:rFonts w:cs="Times New Roman"/>
        </w:rPr>
        <w:t xml:space="preserve"> </w:t>
      </w:r>
    </w:p>
    <w:p w14:paraId="4F99A8D9" w14:textId="14454E94" w:rsidR="001A6B09" w:rsidRDefault="005E75AC" w:rsidP="00D65B74">
      <w:r>
        <w:rPr>
          <w:rFonts w:cs="Times New Roman"/>
        </w:rPr>
        <w:t xml:space="preserve">Lifestyle factors may influence </w:t>
      </w:r>
      <w:proofErr w:type="spellStart"/>
      <w:r w:rsidR="009F2B95" w:rsidRPr="003C2592">
        <w:rPr>
          <w:rFonts w:cs="Times New Roman"/>
          <w:shd w:val="clear" w:color="auto" w:fill="FFFFFF"/>
        </w:rPr>
        <w:t>HRQoL</w:t>
      </w:r>
      <w:proofErr w:type="spellEnd"/>
      <w:r w:rsidR="009F2B95" w:rsidDel="009F2B95">
        <w:rPr>
          <w:rFonts w:cs="Times New Roman"/>
        </w:rPr>
        <w:t xml:space="preserve"> </w:t>
      </w:r>
      <w:r>
        <w:rPr>
          <w:rFonts w:cs="Times New Roman"/>
        </w:rPr>
        <w:t>in breast cancer patients. S</w:t>
      </w:r>
      <w:r w:rsidR="00D65B74" w:rsidRPr="003C2592">
        <w:rPr>
          <w:rFonts w:cs="Times New Roman"/>
        </w:rPr>
        <w:t>everal r</w:t>
      </w:r>
      <w:r w:rsidR="00C41967">
        <w:t>andomis</w:t>
      </w:r>
      <w:r w:rsidR="00D65B74" w:rsidRPr="003C2592">
        <w:t xml:space="preserve">ed controlled trials have reported beneficial effects of physical activity during or after adjuvant therapy on </w:t>
      </w:r>
      <w:proofErr w:type="spellStart"/>
      <w:r w:rsidR="009F2B95" w:rsidRPr="003C2592">
        <w:rPr>
          <w:rFonts w:cs="Times New Roman"/>
          <w:shd w:val="clear" w:color="auto" w:fill="FFFFFF"/>
        </w:rPr>
        <w:t>HRQoL</w:t>
      </w:r>
      <w:proofErr w:type="spellEnd"/>
      <w:r w:rsidR="00D65B74" w:rsidRPr="003C2592">
        <w:t xml:space="preserve"> </w:t>
      </w:r>
      <w:r w:rsidR="001A6B09">
        <w:t xml:space="preserve">after </w:t>
      </w:r>
      <w:r w:rsidR="00D65B74" w:rsidRPr="003C2592">
        <w:t>breast cancer (</w:t>
      </w:r>
      <w:bookmarkStart w:id="7" w:name="_Hlk26894738"/>
      <w:r w:rsidR="00D65B74" w:rsidRPr="003C2592">
        <w:t xml:space="preserve">Lipsett et al., 2017; Cramer et al., 2017, </w:t>
      </w:r>
      <w:proofErr w:type="spellStart"/>
      <w:r w:rsidR="00D65B74" w:rsidRPr="003C2592">
        <w:t>Lahart</w:t>
      </w:r>
      <w:proofErr w:type="spellEnd"/>
      <w:r w:rsidR="00D65B74" w:rsidRPr="003C2592">
        <w:t xml:space="preserve"> et al., 2018</w:t>
      </w:r>
      <w:r w:rsidR="00303A50" w:rsidRPr="003C2592">
        <w:t xml:space="preserve">; </w:t>
      </w:r>
      <w:proofErr w:type="spellStart"/>
      <w:r w:rsidR="00303A50" w:rsidRPr="003C2592">
        <w:t>Soares</w:t>
      </w:r>
      <w:proofErr w:type="spellEnd"/>
      <w:r w:rsidR="00303A50" w:rsidRPr="003C2592">
        <w:t xml:space="preserve"> </w:t>
      </w:r>
      <w:proofErr w:type="spellStart"/>
      <w:r w:rsidR="00303A50" w:rsidRPr="003C2592">
        <w:t>Falcetta</w:t>
      </w:r>
      <w:proofErr w:type="spellEnd"/>
      <w:r w:rsidR="00303A50" w:rsidRPr="003C2592">
        <w:t xml:space="preserve"> et al., 2018</w:t>
      </w:r>
      <w:bookmarkEnd w:id="7"/>
      <w:r w:rsidR="00D65B74" w:rsidRPr="003C2592">
        <w:t xml:space="preserve">) </w:t>
      </w:r>
      <w:r w:rsidR="00573276">
        <w:t xml:space="preserve">and </w:t>
      </w:r>
      <w:r w:rsidR="00D65B74" w:rsidRPr="003C2592">
        <w:t>other cancer</w:t>
      </w:r>
      <w:r w:rsidR="001A6B09">
        <w:t>s</w:t>
      </w:r>
      <w:r w:rsidR="00573276">
        <w:t xml:space="preserve"> </w:t>
      </w:r>
      <w:r w:rsidR="00D65B74" w:rsidRPr="003C2592">
        <w:t>(</w:t>
      </w:r>
      <w:bookmarkStart w:id="8" w:name="_Hlk26894788"/>
      <w:r w:rsidR="00D65B74" w:rsidRPr="003C2592">
        <w:t xml:space="preserve">Speck </w:t>
      </w:r>
      <w:r w:rsidR="003C2592" w:rsidRPr="003C2592">
        <w:t>et al</w:t>
      </w:r>
      <w:r w:rsidR="00D65B74" w:rsidRPr="003C2592">
        <w:t>. 2010</w:t>
      </w:r>
      <w:r w:rsidR="003C2592" w:rsidRPr="003C2592">
        <w:t xml:space="preserve">; </w:t>
      </w:r>
      <w:r w:rsidR="00D65B74" w:rsidRPr="003C2592">
        <w:t xml:space="preserve">Mishra </w:t>
      </w:r>
      <w:r w:rsidR="003C2592" w:rsidRPr="003C2592">
        <w:t>et al</w:t>
      </w:r>
      <w:r w:rsidR="00D65B74" w:rsidRPr="003C2592">
        <w:t xml:space="preserve">. </w:t>
      </w:r>
      <w:r w:rsidR="003C2592" w:rsidRPr="003C2592">
        <w:t>2012</w:t>
      </w:r>
      <w:bookmarkEnd w:id="8"/>
      <w:r w:rsidR="003C2592">
        <w:t>)</w:t>
      </w:r>
      <w:r w:rsidR="00573276">
        <w:t xml:space="preserve"> with little evidence of adverse effects. The beneficial effects include </w:t>
      </w:r>
      <w:r w:rsidR="00BD45E7">
        <w:t>improvement in</w:t>
      </w:r>
      <w:r w:rsidR="00BD45E7" w:rsidRPr="002500EE">
        <w:t xml:space="preserve"> symptoms such as fatigue (Cramer et al., 2017; L</w:t>
      </w:r>
      <w:r w:rsidR="00BD45E7">
        <w:t xml:space="preserve">ipsett et al., 2017) </w:t>
      </w:r>
      <w:r w:rsidR="00573276">
        <w:t xml:space="preserve">and </w:t>
      </w:r>
      <w:r w:rsidR="00573276" w:rsidRPr="002500EE">
        <w:t>secondary</w:t>
      </w:r>
      <w:r w:rsidR="00BD45E7" w:rsidRPr="002500EE">
        <w:t xml:space="preserve"> </w:t>
      </w:r>
      <w:proofErr w:type="spellStart"/>
      <w:r w:rsidR="00BD45E7" w:rsidRPr="002500EE">
        <w:t>lymph</w:t>
      </w:r>
      <w:r w:rsidR="0065566D">
        <w:t>o</w:t>
      </w:r>
      <w:r w:rsidR="00BD45E7" w:rsidRPr="002500EE">
        <w:t>edema</w:t>
      </w:r>
      <w:proofErr w:type="spellEnd"/>
      <w:r w:rsidR="00BD45E7" w:rsidRPr="002500EE">
        <w:t xml:space="preserve"> (</w:t>
      </w:r>
      <w:bookmarkStart w:id="9" w:name="_Hlk26894833"/>
      <w:r w:rsidR="00BD45E7" w:rsidRPr="002500EE">
        <w:t>Baumann et al., 2018</w:t>
      </w:r>
      <w:bookmarkEnd w:id="9"/>
      <w:r w:rsidR="00BD45E7" w:rsidRPr="002500EE">
        <w:t>)</w:t>
      </w:r>
      <w:r w:rsidR="00573276">
        <w:t>.</w:t>
      </w:r>
      <w:r w:rsidR="001A6B09">
        <w:t xml:space="preserve"> </w:t>
      </w:r>
      <w:r>
        <w:rPr>
          <w:rFonts w:cs="Times New Roman"/>
        </w:rPr>
        <w:t>I</w:t>
      </w:r>
      <w:r w:rsidRPr="003C2592">
        <w:rPr>
          <w:rFonts w:cs="Times New Roman"/>
        </w:rPr>
        <w:t>n a systematic literature review of physical activity interventions after adjuvant the</w:t>
      </w:r>
      <w:r>
        <w:rPr>
          <w:rFonts w:cs="Times New Roman"/>
        </w:rPr>
        <w:t>rapy in breast cancer survivors</w:t>
      </w:r>
      <w:r w:rsidR="009F2B95">
        <w:rPr>
          <w:rFonts w:cs="Times New Roman"/>
        </w:rPr>
        <w:t>,</w:t>
      </w:r>
      <w:r w:rsidRPr="003C2592">
        <w:rPr>
          <w:rFonts w:cs="Times New Roman"/>
        </w:rPr>
        <w:t xml:space="preserve"> </w:t>
      </w:r>
      <w:r w:rsidRPr="003C2592">
        <w:rPr>
          <w:rFonts w:cs="Times New Roman"/>
          <w:shd w:val="clear" w:color="auto" w:fill="FFFFFF"/>
        </w:rPr>
        <w:t>small</w:t>
      </w:r>
      <w:r w:rsidRPr="003C2592">
        <w:rPr>
          <w:rFonts w:ascii="Cambria Math" w:hAnsi="Cambria Math" w:cs="Cambria Math"/>
          <w:shd w:val="clear" w:color="auto" w:fill="FFFFFF"/>
        </w:rPr>
        <w:t>‐</w:t>
      </w:r>
      <w:r w:rsidRPr="003C2592">
        <w:rPr>
          <w:rFonts w:cs="Times New Roman"/>
          <w:shd w:val="clear" w:color="auto" w:fill="FFFFFF"/>
        </w:rPr>
        <w:t>to</w:t>
      </w:r>
      <w:r w:rsidRPr="003C2592">
        <w:rPr>
          <w:rFonts w:ascii="Cambria Math" w:hAnsi="Cambria Math" w:cs="Cambria Math"/>
          <w:shd w:val="clear" w:color="auto" w:fill="FFFFFF"/>
        </w:rPr>
        <w:t>‐</w:t>
      </w:r>
      <w:r w:rsidRPr="003C2592">
        <w:rPr>
          <w:rFonts w:cs="Times New Roman"/>
          <w:shd w:val="clear" w:color="auto" w:fill="FFFFFF"/>
        </w:rPr>
        <w:t xml:space="preserve">moderate beneficial effects on </w:t>
      </w:r>
      <w:proofErr w:type="spellStart"/>
      <w:r w:rsidR="009F2B95" w:rsidRPr="003C2592">
        <w:rPr>
          <w:rFonts w:cs="Times New Roman"/>
          <w:shd w:val="clear" w:color="auto" w:fill="FFFFFF"/>
        </w:rPr>
        <w:t>HRQoL</w:t>
      </w:r>
      <w:proofErr w:type="spellEnd"/>
      <w:r w:rsidRPr="003C2592">
        <w:rPr>
          <w:rFonts w:cs="Times New Roman"/>
          <w:shd w:val="clear" w:color="auto" w:fill="FFFFFF"/>
        </w:rPr>
        <w:t xml:space="preserve"> </w:t>
      </w:r>
      <w:r>
        <w:rPr>
          <w:rFonts w:cs="Times New Roman"/>
          <w:shd w:val="clear" w:color="auto" w:fill="FFFFFF"/>
        </w:rPr>
        <w:t xml:space="preserve">were observed </w:t>
      </w:r>
      <w:r w:rsidRPr="003C2592">
        <w:rPr>
          <w:rFonts w:cs="Times New Roman"/>
          <w:shd w:val="clear" w:color="auto" w:fill="FFFFFF"/>
        </w:rPr>
        <w:t>(</w:t>
      </w:r>
      <w:proofErr w:type="spellStart"/>
      <w:r w:rsidRPr="003C2592">
        <w:rPr>
          <w:rFonts w:cs="Times New Roman"/>
        </w:rPr>
        <w:t>Lahart</w:t>
      </w:r>
      <w:proofErr w:type="spellEnd"/>
      <w:r w:rsidRPr="003C2592">
        <w:rPr>
          <w:rFonts w:cs="Times New Roman"/>
        </w:rPr>
        <w:t xml:space="preserve"> </w:t>
      </w:r>
      <w:r>
        <w:rPr>
          <w:rFonts w:cs="Times New Roman"/>
        </w:rPr>
        <w:t>et al.,</w:t>
      </w:r>
      <w:r w:rsidRPr="003C2592">
        <w:rPr>
          <w:rFonts w:cs="Times New Roman"/>
        </w:rPr>
        <w:t xml:space="preserve"> 2018).</w:t>
      </w:r>
    </w:p>
    <w:p w14:paraId="234C948A" w14:textId="41E42D0D" w:rsidR="00BD45E7" w:rsidRPr="003C2592" w:rsidRDefault="00573276" w:rsidP="00D65B74">
      <w:r>
        <w:t xml:space="preserve">No systematic literature review of </w:t>
      </w:r>
      <w:proofErr w:type="spellStart"/>
      <w:r w:rsidR="007F47A7">
        <w:t>HRQoL</w:t>
      </w:r>
      <w:proofErr w:type="spellEnd"/>
      <w:r>
        <w:t xml:space="preserve"> in cancer survivors has been conducted </w:t>
      </w:r>
      <w:r w:rsidR="005E75AC">
        <w:t>in</w:t>
      </w:r>
      <w:r>
        <w:t xml:space="preserve"> the CUP.</w:t>
      </w:r>
    </w:p>
    <w:p w14:paraId="52C3CC6D" w14:textId="2697E20A" w:rsidR="00D65B74" w:rsidRPr="003C2592" w:rsidRDefault="00D65B74" w:rsidP="00D65B74">
      <w:pPr>
        <w:autoSpaceDE w:val="0"/>
        <w:autoSpaceDN w:val="0"/>
        <w:adjustRightInd w:val="0"/>
        <w:spacing w:before="0" w:after="0"/>
        <w:rPr>
          <w:rFonts w:cs="Times New Roman"/>
        </w:rPr>
      </w:pPr>
      <w:r w:rsidRPr="003C2592">
        <w:rPr>
          <w:rFonts w:cs="Times New Roman"/>
        </w:rPr>
        <w:t xml:space="preserve">This document is the protocol for conducting </w:t>
      </w:r>
      <w:r w:rsidR="005E75AC">
        <w:rPr>
          <w:rFonts w:cs="Times New Roman"/>
        </w:rPr>
        <w:t xml:space="preserve">the </w:t>
      </w:r>
      <w:r w:rsidRPr="003C2592">
        <w:rPr>
          <w:rFonts w:cs="Times New Roman"/>
        </w:rPr>
        <w:t xml:space="preserve">CUP </w:t>
      </w:r>
      <w:r w:rsidR="009F2B95">
        <w:rPr>
          <w:rFonts w:cs="Times New Roman"/>
        </w:rPr>
        <w:t>SLR</w:t>
      </w:r>
      <w:r w:rsidRPr="003C2592">
        <w:rPr>
          <w:rFonts w:cs="Times New Roman"/>
        </w:rPr>
        <w:t xml:space="preserve"> </w:t>
      </w:r>
      <w:r w:rsidR="005E75AC">
        <w:rPr>
          <w:rFonts w:cs="Times New Roman"/>
        </w:rPr>
        <w:t xml:space="preserve">of </w:t>
      </w:r>
      <w:r w:rsidR="001D4CBE">
        <w:rPr>
          <w:rFonts w:cs="Times New Roman"/>
        </w:rPr>
        <w:t>observational</w:t>
      </w:r>
      <w:r w:rsidR="005E75AC">
        <w:rPr>
          <w:rFonts w:cs="Times New Roman"/>
        </w:rPr>
        <w:t xml:space="preserve"> </w:t>
      </w:r>
      <w:r w:rsidR="00540EF5">
        <w:rPr>
          <w:rFonts w:cs="Times New Roman"/>
        </w:rPr>
        <w:t xml:space="preserve">and </w:t>
      </w:r>
      <w:r w:rsidR="001D4CBE">
        <w:rPr>
          <w:rFonts w:cs="Times New Roman"/>
        </w:rPr>
        <w:t>intervention</w:t>
      </w:r>
      <w:r w:rsidR="00540EF5">
        <w:rPr>
          <w:rFonts w:cs="Times New Roman"/>
        </w:rPr>
        <w:t xml:space="preserve">al </w:t>
      </w:r>
      <w:r w:rsidR="005E75AC">
        <w:rPr>
          <w:rFonts w:cs="Times New Roman"/>
        </w:rPr>
        <w:t xml:space="preserve">studies on </w:t>
      </w:r>
      <w:r w:rsidRPr="003C2592">
        <w:rPr>
          <w:rFonts w:cs="Times New Roman"/>
        </w:rPr>
        <w:t>the link between diet, nutrition, physical activity, body</w:t>
      </w:r>
      <w:r w:rsidR="009F2B95">
        <w:rPr>
          <w:rFonts w:cs="Times New Roman"/>
        </w:rPr>
        <w:t xml:space="preserve"> </w:t>
      </w:r>
      <w:r w:rsidRPr="003C2592">
        <w:rPr>
          <w:rFonts w:cs="Times New Roman"/>
        </w:rPr>
        <w:t xml:space="preserve">weight control and </w:t>
      </w:r>
      <w:proofErr w:type="spellStart"/>
      <w:r w:rsidRPr="003C2592">
        <w:rPr>
          <w:rFonts w:cs="Times New Roman"/>
        </w:rPr>
        <w:t>HRQoL</w:t>
      </w:r>
      <w:proofErr w:type="spellEnd"/>
      <w:r w:rsidR="003C2592" w:rsidRPr="003C2592">
        <w:rPr>
          <w:rFonts w:cs="Times New Roman"/>
        </w:rPr>
        <w:t xml:space="preserve"> </w:t>
      </w:r>
      <w:r w:rsidRPr="003C2592">
        <w:rPr>
          <w:rFonts w:cs="Times New Roman"/>
        </w:rPr>
        <w:t xml:space="preserve">in breast cancer survivors. The </w:t>
      </w:r>
      <w:r w:rsidR="001A6B09">
        <w:rPr>
          <w:rFonts w:cs="Times New Roman"/>
        </w:rPr>
        <w:t xml:space="preserve">CUP SLR will </w:t>
      </w:r>
      <w:r w:rsidRPr="003C2592">
        <w:rPr>
          <w:rFonts w:cs="Times New Roman"/>
        </w:rPr>
        <w:t xml:space="preserve">provide information </w:t>
      </w:r>
      <w:r w:rsidR="005E75AC">
        <w:rPr>
          <w:rFonts w:cs="Times New Roman"/>
        </w:rPr>
        <w:t xml:space="preserve">to </w:t>
      </w:r>
      <w:r w:rsidR="001A6B09">
        <w:rPr>
          <w:rFonts w:cs="Times New Roman"/>
        </w:rPr>
        <w:t xml:space="preserve">the </w:t>
      </w:r>
      <w:r w:rsidR="005E75AC">
        <w:rPr>
          <w:rFonts w:cs="Times New Roman"/>
        </w:rPr>
        <w:t xml:space="preserve">WCRF </w:t>
      </w:r>
      <w:r w:rsidR="001A6B09">
        <w:rPr>
          <w:rFonts w:cs="Times New Roman"/>
        </w:rPr>
        <w:t xml:space="preserve">expert panel </w:t>
      </w:r>
      <w:proofErr w:type="gramStart"/>
      <w:r w:rsidR="005E75AC">
        <w:rPr>
          <w:rFonts w:cs="Times New Roman"/>
        </w:rPr>
        <w:t>who</w:t>
      </w:r>
      <w:proofErr w:type="gramEnd"/>
      <w:r w:rsidR="005E75AC">
        <w:rPr>
          <w:rFonts w:cs="Times New Roman"/>
        </w:rPr>
        <w:t xml:space="preserve"> will judge the strength of the evidence </w:t>
      </w:r>
      <w:r w:rsidRPr="003C2592">
        <w:rPr>
          <w:rFonts w:cs="Times New Roman"/>
        </w:rPr>
        <w:t xml:space="preserve">and if </w:t>
      </w:r>
      <w:r w:rsidR="005E75AC">
        <w:rPr>
          <w:rFonts w:cs="Times New Roman"/>
        </w:rPr>
        <w:t xml:space="preserve">relevant, </w:t>
      </w:r>
      <w:r w:rsidRPr="003C2592">
        <w:rPr>
          <w:rFonts w:cs="Times New Roman"/>
        </w:rPr>
        <w:t>updat</w:t>
      </w:r>
      <w:r w:rsidR="005E75AC">
        <w:rPr>
          <w:rFonts w:cs="Times New Roman"/>
        </w:rPr>
        <w:t xml:space="preserve">e </w:t>
      </w:r>
      <w:r w:rsidRPr="003C2592">
        <w:rPr>
          <w:rFonts w:cs="Times New Roman"/>
        </w:rPr>
        <w:t xml:space="preserve">the WCRF-AICR recommendations for cancer survivors. </w:t>
      </w:r>
    </w:p>
    <w:p w14:paraId="6321B73E" w14:textId="4D01E8E7" w:rsidR="00281C55" w:rsidRPr="00AC1283" w:rsidRDefault="00AC1283" w:rsidP="000F54FF">
      <w:pPr>
        <w:pStyle w:val="Heading2"/>
        <w:numPr>
          <w:ilvl w:val="0"/>
          <w:numId w:val="0"/>
        </w:numPr>
        <w:ind w:left="576" w:hanging="576"/>
        <w:rPr>
          <w:sz w:val="26"/>
          <w:szCs w:val="26"/>
        </w:rPr>
      </w:pPr>
      <w:bookmarkStart w:id="10" w:name="_Toc536822799"/>
      <w:bookmarkStart w:id="11" w:name="_Toc63143952"/>
      <w:bookmarkEnd w:id="4"/>
      <w:r w:rsidRPr="00AC1283">
        <w:rPr>
          <w:sz w:val="26"/>
          <w:szCs w:val="26"/>
        </w:rPr>
        <w:t>Definitions</w:t>
      </w:r>
      <w:bookmarkEnd w:id="11"/>
    </w:p>
    <w:p w14:paraId="1F7FBA44" w14:textId="21E7A6CE" w:rsidR="00281C55" w:rsidRPr="00AC1283" w:rsidRDefault="00AC1283" w:rsidP="00E9424F">
      <w:pPr>
        <w:rPr>
          <w:b/>
          <w:smallCaps/>
          <w:lang w:eastAsia="en-GB"/>
        </w:rPr>
      </w:pPr>
      <w:r w:rsidRPr="00AC1283">
        <w:rPr>
          <w:b/>
          <w:smallCaps/>
          <w:lang w:eastAsia="en-GB"/>
        </w:rPr>
        <w:t>Cancer survivors</w:t>
      </w:r>
    </w:p>
    <w:p w14:paraId="1268EF78" w14:textId="48A57E6B" w:rsidR="008F0150" w:rsidRDefault="00281C55" w:rsidP="00E9424F">
      <w:r w:rsidRPr="00281C55">
        <w:rPr>
          <w:lang w:eastAsia="en-GB"/>
        </w:rPr>
        <w:t xml:space="preserve">In the CUP, </w:t>
      </w:r>
      <w:r w:rsidR="00BD16CE" w:rsidRPr="008F0150">
        <w:rPr>
          <w:lang w:eastAsia="en-GB"/>
        </w:rPr>
        <w:t xml:space="preserve">a </w:t>
      </w:r>
      <w:r w:rsidRPr="00281C55">
        <w:rPr>
          <w:lang w:eastAsia="en-GB"/>
        </w:rPr>
        <w:t xml:space="preserve">“cancer survivor” </w:t>
      </w:r>
      <w:r w:rsidR="00BD16CE" w:rsidRPr="008F0150">
        <w:rPr>
          <w:lang w:eastAsia="en-GB"/>
        </w:rPr>
        <w:t xml:space="preserve">is anyone who has been diagnosed with breast cancer, from the time </w:t>
      </w:r>
      <w:r w:rsidR="00BD16CE" w:rsidRPr="00636BB0">
        <w:rPr>
          <w:lang w:eastAsia="en-GB"/>
        </w:rPr>
        <w:t xml:space="preserve">of diagnosis through the rest </w:t>
      </w:r>
      <w:r w:rsidR="00A46818" w:rsidRPr="00636BB0">
        <w:rPr>
          <w:lang w:eastAsia="en-GB"/>
        </w:rPr>
        <w:t xml:space="preserve">of their life </w:t>
      </w:r>
      <w:r w:rsidR="00573276" w:rsidRPr="00636BB0">
        <w:rPr>
          <w:lang w:eastAsia="en-GB"/>
        </w:rPr>
        <w:t>(</w:t>
      </w:r>
      <w:bookmarkStart w:id="12" w:name="_Hlk26895206"/>
      <w:proofErr w:type="spellStart"/>
      <w:r w:rsidR="00573276" w:rsidRPr="00636BB0">
        <w:rPr>
          <w:rFonts w:cs="Times New Roman"/>
        </w:rPr>
        <w:t>Centers</w:t>
      </w:r>
      <w:proofErr w:type="spellEnd"/>
      <w:r w:rsidR="00573276" w:rsidRPr="00636BB0">
        <w:rPr>
          <w:rFonts w:cs="Times New Roman"/>
        </w:rPr>
        <w:t xml:space="preserve"> for Disease Control and Prevention</w:t>
      </w:r>
      <w:r w:rsidR="006760BD" w:rsidRPr="00636BB0">
        <w:rPr>
          <w:rFonts w:cs="Times New Roman"/>
        </w:rPr>
        <w:t xml:space="preserve">, </w:t>
      </w:r>
      <w:r w:rsidR="00573276" w:rsidRPr="00636BB0">
        <w:rPr>
          <w:lang w:eastAsia="en-GB"/>
        </w:rPr>
        <w:t>20</w:t>
      </w:r>
      <w:r w:rsidR="006760BD" w:rsidRPr="00636BB0">
        <w:rPr>
          <w:lang w:eastAsia="en-GB"/>
        </w:rPr>
        <w:t>11</w:t>
      </w:r>
      <w:bookmarkEnd w:id="12"/>
      <w:r w:rsidR="00573276" w:rsidRPr="00636BB0">
        <w:rPr>
          <w:lang w:eastAsia="en-GB"/>
        </w:rPr>
        <w:t xml:space="preserve">). </w:t>
      </w:r>
      <w:r w:rsidR="00384D71">
        <w:rPr>
          <w:lang w:eastAsia="en-GB"/>
        </w:rPr>
        <w:t>D</w:t>
      </w:r>
      <w:r w:rsidR="00BD16CE" w:rsidRPr="008F0150">
        <w:rPr>
          <w:lang w:eastAsia="en-GB"/>
        </w:rPr>
        <w:t xml:space="preserve">ifferent phases or trajectories have been described that can be </w:t>
      </w:r>
      <w:r w:rsidR="00BD16CE" w:rsidRPr="00AC1283">
        <w:rPr>
          <w:lang w:eastAsia="en-GB"/>
        </w:rPr>
        <w:t>resumed in</w:t>
      </w:r>
      <w:r w:rsidR="008F0150">
        <w:rPr>
          <w:lang w:eastAsia="en-GB"/>
        </w:rPr>
        <w:t xml:space="preserve"> </w:t>
      </w:r>
      <w:r w:rsidR="00BD16CE" w:rsidRPr="008F0150">
        <w:rPr>
          <w:lang w:eastAsia="en-GB"/>
        </w:rPr>
        <w:t xml:space="preserve">three </w:t>
      </w:r>
      <w:r w:rsidR="00BD16CE" w:rsidRPr="008F0150">
        <w:t xml:space="preserve">general phases: </w:t>
      </w:r>
      <w:r w:rsidR="00CE1D28">
        <w:t>living “with”</w:t>
      </w:r>
      <w:r w:rsidR="002155D7">
        <w:t>,</w:t>
      </w:r>
      <w:r w:rsidR="00CE1D28">
        <w:t xml:space="preserve"> “through”</w:t>
      </w:r>
      <w:r w:rsidR="002155D7">
        <w:t>,</w:t>
      </w:r>
      <w:r w:rsidR="00CE1D28">
        <w:t xml:space="preserve"> and “beyond” cancer.</w:t>
      </w:r>
      <w:r w:rsidR="009149C8">
        <w:t xml:space="preserve"> Living “with” cancer</w:t>
      </w:r>
      <w:r w:rsidR="006F7679">
        <w:t xml:space="preserve"> refers to the experience of receiving a cancer diagnosis and any</w:t>
      </w:r>
      <w:r w:rsidR="00BD16CE" w:rsidRPr="008F0150">
        <w:t xml:space="preserve"> treatment</w:t>
      </w:r>
      <w:r w:rsidR="006F7679">
        <w:t xml:space="preserve"> that may follow,</w:t>
      </w:r>
      <w:r w:rsidR="00BD16CE" w:rsidRPr="008F0150">
        <w:t xml:space="preserve"> </w:t>
      </w:r>
      <w:r w:rsidR="006F7679">
        <w:t>living “through” cancer refers to the extended stage following treatment, and living “beyond” cancer refers to post-treatment and long-term survivorship. The phases may not be clearly delineated</w:t>
      </w:r>
      <w:r w:rsidR="004F7E71">
        <w:t xml:space="preserve"> (</w:t>
      </w:r>
      <w:proofErr w:type="spellStart"/>
      <w:r w:rsidR="004F7E71" w:rsidRPr="00636BB0">
        <w:rPr>
          <w:rFonts w:cs="Times New Roman"/>
        </w:rPr>
        <w:t>Centers</w:t>
      </w:r>
      <w:proofErr w:type="spellEnd"/>
      <w:r w:rsidR="004F7E71" w:rsidRPr="00636BB0">
        <w:rPr>
          <w:rFonts w:cs="Times New Roman"/>
        </w:rPr>
        <w:t xml:space="preserve"> for Disease Control and Prevention, </w:t>
      </w:r>
      <w:r w:rsidR="004F7E71" w:rsidRPr="00636BB0">
        <w:rPr>
          <w:lang w:eastAsia="en-GB"/>
        </w:rPr>
        <w:t>20</w:t>
      </w:r>
      <w:r w:rsidR="004F7E71">
        <w:rPr>
          <w:lang w:eastAsia="en-GB"/>
        </w:rPr>
        <w:t>04)</w:t>
      </w:r>
      <w:r w:rsidR="006F7679">
        <w:t xml:space="preserve">. </w:t>
      </w:r>
      <w:r w:rsidR="006F7679" w:rsidRPr="008F0150" w:rsidDel="006F7679">
        <w:t xml:space="preserve"> </w:t>
      </w:r>
      <w:r w:rsidR="006F7679">
        <w:t xml:space="preserve"> </w:t>
      </w:r>
    </w:p>
    <w:p w14:paraId="6ECB65F5" w14:textId="25DB77C3" w:rsidR="008866C2" w:rsidRPr="00AC1283" w:rsidRDefault="00636BB0" w:rsidP="00E9424F">
      <w:pPr>
        <w:rPr>
          <w:b/>
          <w:smallCaps/>
        </w:rPr>
      </w:pPr>
      <w:proofErr w:type="gramStart"/>
      <w:r>
        <w:rPr>
          <w:b/>
          <w:smallCaps/>
        </w:rPr>
        <w:t>H</w:t>
      </w:r>
      <w:r w:rsidR="00355A62">
        <w:rPr>
          <w:b/>
          <w:smallCaps/>
        </w:rPr>
        <w:t>ealth  related</w:t>
      </w:r>
      <w:proofErr w:type="gramEnd"/>
      <w:r w:rsidR="00355A62">
        <w:rPr>
          <w:b/>
          <w:smallCaps/>
        </w:rPr>
        <w:t xml:space="preserve">  </w:t>
      </w:r>
      <w:r w:rsidR="00B70967">
        <w:rPr>
          <w:b/>
          <w:smallCaps/>
        </w:rPr>
        <w:t>q</w:t>
      </w:r>
      <w:r w:rsidR="008866C2" w:rsidRPr="00AC1283">
        <w:rPr>
          <w:b/>
          <w:smallCaps/>
        </w:rPr>
        <w:t>uality of life</w:t>
      </w:r>
    </w:p>
    <w:p w14:paraId="42C4F42D" w14:textId="69618B73" w:rsidR="008F0150" w:rsidRPr="00355A62" w:rsidRDefault="00384D71" w:rsidP="00E9424F">
      <w:r>
        <w:t>Quality of Life (</w:t>
      </w:r>
      <w:proofErr w:type="spellStart"/>
      <w:r>
        <w:t>Qo</w:t>
      </w:r>
      <w:r w:rsidR="008F0150" w:rsidRPr="00C32573">
        <w:t>L</w:t>
      </w:r>
      <w:proofErr w:type="spellEnd"/>
      <w:r w:rsidR="008F0150" w:rsidRPr="00C32573">
        <w:t>) has been defined by th</w:t>
      </w:r>
      <w:r w:rsidR="008F0150">
        <w:t>e World Health Organization as “</w:t>
      </w:r>
      <w:r w:rsidR="008F0150" w:rsidRPr="00C32573">
        <w:t xml:space="preserve">an individual’s perception of their position in life in the context of the culture and value systems in which they live and in relation to their goals, expectations, standards and concerns”. </w:t>
      </w:r>
      <w:proofErr w:type="spellStart"/>
      <w:r>
        <w:t>QoL</w:t>
      </w:r>
      <w:proofErr w:type="spellEnd"/>
      <w:r w:rsidR="008F0150" w:rsidRPr="00C32573">
        <w:t xml:space="preserve"> is </w:t>
      </w:r>
      <w:r w:rsidR="008F0150" w:rsidRPr="00C32573">
        <w:rPr>
          <w:color w:val="000000"/>
          <w:shd w:val="clear" w:color="auto" w:fill="FFFFFF"/>
        </w:rPr>
        <w:t>a multidimensional concept incorporating the individual’s perception of “</w:t>
      </w:r>
      <w:r w:rsidR="008F0150" w:rsidRPr="00C32573">
        <w:t xml:space="preserve">the person’s physical health, psychological state, level of independence, social relationships, personal beliefs and their relationship to salient features of the </w:t>
      </w:r>
      <w:r w:rsidR="008F0150" w:rsidRPr="00355A62">
        <w:t>environment” (</w:t>
      </w:r>
      <w:hyperlink r:id="rId14" w:history="1">
        <w:r w:rsidR="00D77E67" w:rsidRPr="00355A62">
          <w:rPr>
            <w:rStyle w:val="Hyperlink"/>
            <w:rFonts w:cs="Times New Roman"/>
            <w:color w:val="auto"/>
          </w:rPr>
          <w:t>https://www.who.int/healthinfo/survey/whoqol-qualityoflife/en/</w:t>
        </w:r>
      </w:hyperlink>
      <w:r w:rsidR="008F0150" w:rsidRPr="00355A62">
        <w:t>)</w:t>
      </w:r>
      <w:r w:rsidR="00D77E67" w:rsidRPr="00355A62">
        <w:t xml:space="preserve">. </w:t>
      </w:r>
      <w:r w:rsidR="008F0150" w:rsidRPr="00355A62">
        <w:t xml:space="preserve"> </w:t>
      </w:r>
    </w:p>
    <w:p w14:paraId="42266D8A" w14:textId="66A6716C" w:rsidR="00B70967" w:rsidRPr="00355A62" w:rsidRDefault="008F0150" w:rsidP="00E9424F">
      <w:pPr>
        <w:rPr>
          <w:rStyle w:val="Hyperlink"/>
          <w:color w:val="auto"/>
          <w:shd w:val="clear" w:color="auto" w:fill="FFFFFF"/>
        </w:rPr>
      </w:pPr>
      <w:r w:rsidRPr="00355A62">
        <w:rPr>
          <w:shd w:val="clear" w:color="auto" w:fill="FFFFFF"/>
        </w:rPr>
        <w:t xml:space="preserve">Health-related quality of life </w:t>
      </w:r>
      <w:r w:rsidRPr="00355A62">
        <w:rPr>
          <w:lang w:eastAsia="en-GB"/>
        </w:rPr>
        <w:t>(</w:t>
      </w:r>
      <w:proofErr w:type="spellStart"/>
      <w:r w:rsidRPr="00355A62">
        <w:rPr>
          <w:lang w:eastAsia="en-GB"/>
        </w:rPr>
        <w:t>HRQ</w:t>
      </w:r>
      <w:r w:rsidR="00B70967" w:rsidRPr="00355A62">
        <w:rPr>
          <w:lang w:eastAsia="en-GB"/>
        </w:rPr>
        <w:t>o</w:t>
      </w:r>
      <w:r w:rsidRPr="00355A62">
        <w:rPr>
          <w:lang w:eastAsia="en-GB"/>
        </w:rPr>
        <w:t>L</w:t>
      </w:r>
      <w:proofErr w:type="spellEnd"/>
      <w:r w:rsidRPr="00355A62">
        <w:rPr>
          <w:lang w:eastAsia="en-GB"/>
        </w:rPr>
        <w:t>)</w:t>
      </w:r>
      <w:r w:rsidR="00B50F03" w:rsidRPr="00355A62">
        <w:rPr>
          <w:lang w:eastAsia="en-GB"/>
        </w:rPr>
        <w:t xml:space="preserve"> includes </w:t>
      </w:r>
      <w:r w:rsidRPr="00355A62">
        <w:rPr>
          <w:lang w:eastAsia="en-GB"/>
        </w:rPr>
        <w:t xml:space="preserve">those aspects of </w:t>
      </w:r>
      <w:proofErr w:type="spellStart"/>
      <w:r w:rsidR="009F2B95">
        <w:rPr>
          <w:lang w:eastAsia="en-GB"/>
        </w:rPr>
        <w:t>QoL</w:t>
      </w:r>
      <w:proofErr w:type="spellEnd"/>
      <w:r w:rsidRPr="00355A62">
        <w:rPr>
          <w:lang w:eastAsia="en-GB"/>
        </w:rPr>
        <w:t xml:space="preserve"> that can be clearly shown to </w:t>
      </w:r>
      <w:r w:rsidR="009F2B95">
        <w:rPr>
          <w:lang w:eastAsia="en-GB"/>
        </w:rPr>
        <w:t xml:space="preserve">be related to and </w:t>
      </w:r>
      <w:r w:rsidRPr="00355A62">
        <w:rPr>
          <w:lang w:eastAsia="en-GB"/>
        </w:rPr>
        <w:t>affect health—either physical or mental</w:t>
      </w:r>
      <w:r w:rsidR="00B50F03" w:rsidRPr="00355A62">
        <w:rPr>
          <w:lang w:eastAsia="en-GB"/>
        </w:rPr>
        <w:t xml:space="preserve"> (</w:t>
      </w:r>
      <w:proofErr w:type="spellStart"/>
      <w:r w:rsidR="00B50F03" w:rsidRPr="00355A62">
        <w:rPr>
          <w:lang w:eastAsia="en-GB"/>
        </w:rPr>
        <w:t>Centers</w:t>
      </w:r>
      <w:proofErr w:type="spellEnd"/>
      <w:r w:rsidR="00B50F03" w:rsidRPr="00355A62">
        <w:rPr>
          <w:lang w:eastAsia="en-GB"/>
        </w:rPr>
        <w:t xml:space="preserve"> for </w:t>
      </w:r>
      <w:r w:rsidR="00636BB0" w:rsidRPr="00355A62">
        <w:rPr>
          <w:lang w:eastAsia="en-GB"/>
        </w:rPr>
        <w:t>Disease</w:t>
      </w:r>
      <w:r w:rsidR="00B50F03" w:rsidRPr="00355A62">
        <w:rPr>
          <w:lang w:eastAsia="en-GB"/>
        </w:rPr>
        <w:t xml:space="preserve"> Control and Prevention, United States</w:t>
      </w:r>
      <w:r w:rsidR="00674AC4" w:rsidRPr="00355A62">
        <w:rPr>
          <w:lang w:eastAsia="en-GB"/>
        </w:rPr>
        <w:t xml:space="preserve"> (</w:t>
      </w:r>
      <w:hyperlink r:id="rId15" w:history="1">
        <w:r w:rsidR="00674AC4" w:rsidRPr="00355A62">
          <w:rPr>
            <w:rStyle w:val="Hyperlink"/>
            <w:color w:val="auto"/>
            <w:shd w:val="clear" w:color="auto" w:fill="FFFFFF"/>
          </w:rPr>
          <w:t>https://www.cdc.gov/hrqol/concept.htm</w:t>
        </w:r>
      </w:hyperlink>
      <w:r w:rsidR="00674AC4" w:rsidRPr="00355A62">
        <w:rPr>
          <w:rStyle w:val="Hyperlink"/>
          <w:color w:val="auto"/>
          <w:shd w:val="clear" w:color="auto" w:fill="FFFFFF"/>
        </w:rPr>
        <w:t>).</w:t>
      </w:r>
      <w:r w:rsidR="0092464E" w:rsidRPr="00355A62">
        <w:rPr>
          <w:rStyle w:val="Hyperlink"/>
          <w:color w:val="auto"/>
          <w:shd w:val="clear" w:color="auto" w:fill="FFFFFF"/>
        </w:rPr>
        <w:t xml:space="preserve"> </w:t>
      </w:r>
    </w:p>
    <w:p w14:paraId="6EA6D59A" w14:textId="1A5A243D" w:rsidR="00355A62" w:rsidRDefault="00355A62" w:rsidP="00B70967">
      <w:r w:rsidRPr="00C12476">
        <w:t xml:space="preserve">In </w:t>
      </w:r>
      <w:r w:rsidR="009F2B95">
        <w:t>CUP</w:t>
      </w:r>
      <w:r w:rsidRPr="00C12476">
        <w:t xml:space="preserve">, </w:t>
      </w:r>
      <w:proofErr w:type="spellStart"/>
      <w:r w:rsidR="009F2B95">
        <w:t>HRQoL</w:t>
      </w:r>
      <w:proofErr w:type="spellEnd"/>
      <w:r w:rsidRPr="00C12476">
        <w:t xml:space="preserve"> will refer to </w:t>
      </w:r>
      <w:r w:rsidRPr="000536AD">
        <w:t xml:space="preserve">any </w:t>
      </w:r>
      <w:r w:rsidR="00E16579">
        <w:t xml:space="preserve">instrument, </w:t>
      </w:r>
      <w:r w:rsidR="00C230BE">
        <w:t>including its domains</w:t>
      </w:r>
      <w:r w:rsidR="00E16579">
        <w:t xml:space="preserve"> or subscales,</w:t>
      </w:r>
      <w:r w:rsidR="00A75B98">
        <w:t xml:space="preserve"> </w:t>
      </w:r>
      <w:r w:rsidRPr="00C12476">
        <w:t xml:space="preserve">that was designed to assess the patient’s </w:t>
      </w:r>
      <w:r w:rsidR="00A75B98">
        <w:t xml:space="preserve">self-reported </w:t>
      </w:r>
      <w:r>
        <w:t xml:space="preserve">health-related </w:t>
      </w:r>
      <w:r w:rsidRPr="00C12476">
        <w:t xml:space="preserve">experience </w:t>
      </w:r>
      <w:r>
        <w:t>(</w:t>
      </w:r>
      <w:r w:rsidRPr="00C12476">
        <w:t xml:space="preserve">‘‘patient-reported outcomes’’ or PRO). </w:t>
      </w:r>
    </w:p>
    <w:p w14:paraId="550CE627" w14:textId="3A3AF375" w:rsidR="00A3747E" w:rsidRPr="00A3747E" w:rsidRDefault="00A3747E" w:rsidP="00B70967">
      <w:pPr>
        <w:rPr>
          <w:b/>
          <w:smallCaps/>
          <w:shd w:val="clear" w:color="auto" w:fill="FFFFFF"/>
        </w:rPr>
      </w:pPr>
      <w:r w:rsidRPr="00A3747E">
        <w:rPr>
          <w:b/>
          <w:smallCaps/>
          <w:shd w:val="clear" w:color="auto" w:fill="FFFFFF"/>
        </w:rPr>
        <w:t>Theoretical framework of health</w:t>
      </w:r>
    </w:p>
    <w:p w14:paraId="3F27AACD" w14:textId="2C8B6002" w:rsidR="009953AA" w:rsidRDefault="00645D4D" w:rsidP="0089407F">
      <w:r>
        <w:rPr>
          <w:shd w:val="clear" w:color="auto" w:fill="FFFFFF"/>
        </w:rPr>
        <w:t xml:space="preserve">Different dimensions with multiple interrelated elements affect health and </w:t>
      </w:r>
      <w:proofErr w:type="spellStart"/>
      <w:r w:rsidR="005E44D8">
        <w:rPr>
          <w:shd w:val="clear" w:color="auto" w:fill="FFFFFF"/>
        </w:rPr>
        <w:t>QoL</w:t>
      </w:r>
      <w:proofErr w:type="spellEnd"/>
      <w:r>
        <w:rPr>
          <w:shd w:val="clear" w:color="auto" w:fill="FFFFFF"/>
        </w:rPr>
        <w:t xml:space="preserve">. </w:t>
      </w:r>
      <w:r w:rsidR="00061AA2">
        <w:rPr>
          <w:shd w:val="clear" w:color="auto" w:fill="FFFFFF"/>
        </w:rPr>
        <w:t xml:space="preserve">The </w:t>
      </w:r>
      <w:r w:rsidR="00061AA2" w:rsidRPr="00061AA2">
        <w:rPr>
          <w:shd w:val="clear" w:color="auto" w:fill="FFFFFF"/>
        </w:rPr>
        <w:t xml:space="preserve">theoretical </w:t>
      </w:r>
      <w:r w:rsidR="00674AC4" w:rsidRPr="00061AA2">
        <w:rPr>
          <w:shd w:val="clear" w:color="auto" w:fill="FFFFFF"/>
        </w:rPr>
        <w:t xml:space="preserve">framework of </w:t>
      </w:r>
      <w:r w:rsidR="00061AA2" w:rsidRPr="00061AA2">
        <w:rPr>
          <w:shd w:val="clear" w:color="auto" w:fill="FFFFFF"/>
        </w:rPr>
        <w:t xml:space="preserve">health </w:t>
      </w:r>
      <w:r w:rsidR="00A75B98">
        <w:rPr>
          <w:shd w:val="clear" w:color="auto" w:fill="FFFFFF"/>
        </w:rPr>
        <w:t>h</w:t>
      </w:r>
      <w:r>
        <w:rPr>
          <w:shd w:val="clear" w:color="auto" w:fill="FFFFFF"/>
        </w:rPr>
        <w:t>as</w:t>
      </w:r>
      <w:r w:rsidR="00061AA2">
        <w:rPr>
          <w:shd w:val="clear" w:color="auto" w:fill="FFFFFF"/>
        </w:rPr>
        <w:t xml:space="preserve"> </w:t>
      </w:r>
      <w:r w:rsidR="00C41967">
        <w:rPr>
          <w:shd w:val="clear" w:color="auto" w:fill="FFFFFF"/>
        </w:rPr>
        <w:t>been conceptualis</w:t>
      </w:r>
      <w:r w:rsidR="00A75B98">
        <w:rPr>
          <w:shd w:val="clear" w:color="auto" w:fill="FFFFFF"/>
        </w:rPr>
        <w:t xml:space="preserve">ed </w:t>
      </w:r>
      <w:r w:rsidR="00061AA2">
        <w:rPr>
          <w:shd w:val="clear" w:color="auto" w:fill="FFFFFF"/>
        </w:rPr>
        <w:t xml:space="preserve">in </w:t>
      </w:r>
      <w:r w:rsidR="00061AA2" w:rsidRPr="000613B2">
        <w:rPr>
          <w:shd w:val="clear" w:color="auto" w:fill="FFFFFF"/>
        </w:rPr>
        <w:t>three dimensions</w:t>
      </w:r>
      <w:r w:rsidR="00A3747E" w:rsidRPr="000613B2">
        <w:rPr>
          <w:shd w:val="clear" w:color="auto" w:fill="FFFFFF"/>
        </w:rPr>
        <w:t>:</w:t>
      </w:r>
      <w:r w:rsidR="00061AA2" w:rsidRPr="000613B2">
        <w:rPr>
          <w:shd w:val="clear" w:color="auto" w:fill="FFFFFF"/>
        </w:rPr>
        <w:t xml:space="preserve"> physical health, social health and mental health</w:t>
      </w:r>
      <w:r w:rsidR="00061AA2">
        <w:rPr>
          <w:shd w:val="clear" w:color="auto" w:fill="FFFFFF"/>
        </w:rPr>
        <w:t xml:space="preserve">, with multiple </w:t>
      </w:r>
      <w:r w:rsidR="00061AA2" w:rsidRPr="00973B49">
        <w:rPr>
          <w:shd w:val="clear" w:color="auto" w:fill="FFFFFF"/>
        </w:rPr>
        <w:t xml:space="preserve">indicators </w:t>
      </w:r>
      <w:r w:rsidR="00DC4038" w:rsidRPr="00973B49">
        <w:rPr>
          <w:shd w:val="clear" w:color="auto" w:fill="FFFFFF"/>
        </w:rPr>
        <w:t xml:space="preserve">that </w:t>
      </w:r>
      <w:r w:rsidR="00A3747E">
        <w:rPr>
          <w:shd w:val="clear" w:color="auto" w:fill="FFFFFF"/>
        </w:rPr>
        <w:t xml:space="preserve">reflect primarily one, two or </w:t>
      </w:r>
      <w:r w:rsidR="00061AA2" w:rsidRPr="00973B49">
        <w:rPr>
          <w:shd w:val="clear" w:color="auto" w:fill="FFFFFF"/>
        </w:rPr>
        <w:t xml:space="preserve">three dimensions </w:t>
      </w:r>
      <w:r w:rsidR="00B70967">
        <w:rPr>
          <w:shd w:val="clear" w:color="auto" w:fill="FFFFFF"/>
        </w:rPr>
        <w:t>(</w:t>
      </w:r>
      <w:r>
        <w:rPr>
          <w:shd w:val="clear" w:color="auto" w:fill="FFFFFF"/>
        </w:rPr>
        <w:t>Table 1) (</w:t>
      </w:r>
      <w:r w:rsidR="00423A82" w:rsidRPr="00621AD1">
        <w:rPr>
          <w:shd w:val="clear" w:color="auto" w:fill="FFFFFF"/>
        </w:rPr>
        <w:t xml:space="preserve">van </w:t>
      </w:r>
      <w:proofErr w:type="spellStart"/>
      <w:r w:rsidR="00423A82" w:rsidRPr="00621AD1">
        <w:rPr>
          <w:shd w:val="clear" w:color="auto" w:fill="FFFFFF"/>
        </w:rPr>
        <w:t>Leeuwen</w:t>
      </w:r>
      <w:proofErr w:type="spellEnd"/>
      <w:r w:rsidR="00423A82" w:rsidRPr="00621AD1">
        <w:rPr>
          <w:shd w:val="clear" w:color="auto" w:fill="FFFFFF"/>
        </w:rPr>
        <w:t xml:space="preserve"> et al</w:t>
      </w:r>
      <w:r w:rsidR="00423A82">
        <w:rPr>
          <w:shd w:val="clear" w:color="auto" w:fill="FFFFFF"/>
        </w:rPr>
        <w:t>.</w:t>
      </w:r>
      <w:r w:rsidR="00423A82" w:rsidRPr="00621AD1">
        <w:rPr>
          <w:shd w:val="clear" w:color="auto" w:fill="FFFFFF"/>
        </w:rPr>
        <w:t xml:space="preserve">, </w:t>
      </w:r>
      <w:r w:rsidR="00423A82" w:rsidRPr="00621AD1">
        <w:rPr>
          <w:rStyle w:val="articlecitationyear"/>
          <w:shd w:val="clear" w:color="auto" w:fill="FFFFFF"/>
        </w:rPr>
        <w:t>2018</w:t>
      </w:r>
      <w:r w:rsidR="00423A82">
        <w:rPr>
          <w:rStyle w:val="articlecitationyear"/>
          <w:shd w:val="clear" w:color="auto" w:fill="FFFFFF"/>
        </w:rPr>
        <w:t xml:space="preserve">). </w:t>
      </w:r>
      <w:r w:rsidR="00423A82" w:rsidRPr="00621AD1">
        <w:t xml:space="preserve">A </w:t>
      </w:r>
      <w:r w:rsidR="00423A82" w:rsidRPr="00C56DE3">
        <w:t>framework for breast cancer</w:t>
      </w:r>
      <w:r w:rsidR="00423A82" w:rsidRPr="00621AD1">
        <w:t xml:space="preserve"> </w:t>
      </w:r>
      <w:r w:rsidR="00362A09">
        <w:t xml:space="preserve">(Table 2) was </w:t>
      </w:r>
      <w:r w:rsidR="00423A82" w:rsidRPr="00621AD1">
        <w:t>proposed by Ferrell</w:t>
      </w:r>
      <w:r w:rsidR="00355A62">
        <w:t xml:space="preserve"> </w:t>
      </w:r>
      <w:r w:rsidR="00C56DE3">
        <w:t xml:space="preserve">and further adapted </w:t>
      </w:r>
      <w:r w:rsidR="00FF608C">
        <w:t xml:space="preserve">by </w:t>
      </w:r>
      <w:r w:rsidR="00C56DE3">
        <w:t>Chopra and Kamal</w:t>
      </w:r>
      <w:r w:rsidR="00FF608C">
        <w:t xml:space="preserve"> (Chopra and Kamal, </w:t>
      </w:r>
      <w:r w:rsidR="00423A82" w:rsidRPr="00621AD1">
        <w:t>201</w:t>
      </w:r>
      <w:r w:rsidR="00C56DE3">
        <w:t>2</w:t>
      </w:r>
      <w:r w:rsidR="00423A82" w:rsidRPr="00621AD1">
        <w:t>).</w:t>
      </w:r>
      <w:r w:rsidR="009953AA">
        <w:br w:type="page"/>
      </w:r>
    </w:p>
    <w:p w14:paraId="144D32AC" w14:textId="43C189CD" w:rsidR="00CC3D9C" w:rsidRDefault="009953AA" w:rsidP="00CC3D9C">
      <w:pPr>
        <w:shd w:val="clear" w:color="auto" w:fill="FFFFFF"/>
        <w:spacing w:before="0" w:after="0" w:line="240" w:lineRule="auto"/>
        <w:rPr>
          <w:rFonts w:eastAsia="Times New Roman" w:cs="Times New Roman"/>
          <w:lang w:eastAsia="en-GB"/>
        </w:rPr>
      </w:pPr>
      <w:proofErr w:type="gramStart"/>
      <w:r>
        <w:rPr>
          <w:rFonts w:eastAsia="Times New Roman" w:cs="Times New Roman"/>
          <w:lang w:eastAsia="en-GB"/>
        </w:rPr>
        <w:t xml:space="preserve">Table </w:t>
      </w:r>
      <w:r w:rsidRPr="005569A4">
        <w:rPr>
          <w:rFonts w:eastAsia="Times New Roman" w:cs="Times New Roman"/>
          <w:lang w:eastAsia="en-GB"/>
        </w:rPr>
        <w:t>1.Three-dimensional t</w:t>
      </w:r>
      <w:r w:rsidR="00CC3D9C">
        <w:rPr>
          <w:rFonts w:eastAsia="Times New Roman" w:cs="Times New Roman"/>
          <w:lang w:eastAsia="en-GB"/>
        </w:rPr>
        <w:t xml:space="preserve">heoretical framework of health </w:t>
      </w:r>
      <w:r w:rsidR="00CC3D9C">
        <w:rPr>
          <w:rFonts w:eastAsia="Times New Roman" w:cs="Times New Roman"/>
          <w:lang w:eastAsia="en-GB"/>
        </w:rPr>
        <w:t xml:space="preserve">(from </w:t>
      </w:r>
      <w:r w:rsidR="00CC3D9C" w:rsidRPr="00621AD1">
        <w:rPr>
          <w:shd w:val="clear" w:color="auto" w:fill="FFFFFF"/>
        </w:rPr>
        <w:t xml:space="preserve">van </w:t>
      </w:r>
      <w:proofErr w:type="spellStart"/>
      <w:r w:rsidR="00CC3D9C" w:rsidRPr="00621AD1">
        <w:rPr>
          <w:shd w:val="clear" w:color="auto" w:fill="FFFFFF"/>
        </w:rPr>
        <w:t>Leeuwen</w:t>
      </w:r>
      <w:proofErr w:type="spellEnd"/>
      <w:r w:rsidR="00CC3D9C" w:rsidRPr="00621AD1">
        <w:rPr>
          <w:shd w:val="clear" w:color="auto" w:fill="FFFFFF"/>
        </w:rPr>
        <w:t xml:space="preserve"> et al</w:t>
      </w:r>
      <w:r w:rsidR="00CC3D9C">
        <w:rPr>
          <w:shd w:val="clear" w:color="auto" w:fill="FFFFFF"/>
        </w:rPr>
        <w:t>.</w:t>
      </w:r>
      <w:r w:rsidR="00CC3D9C" w:rsidRPr="00621AD1">
        <w:rPr>
          <w:shd w:val="clear" w:color="auto" w:fill="FFFFFF"/>
        </w:rPr>
        <w:t xml:space="preserve">, </w:t>
      </w:r>
      <w:r w:rsidR="00CC3D9C" w:rsidRPr="00621AD1">
        <w:rPr>
          <w:rStyle w:val="articlecitationyear"/>
          <w:shd w:val="clear" w:color="auto" w:fill="FFFFFF"/>
        </w:rPr>
        <w:t>2018</w:t>
      </w:r>
      <w:r w:rsidR="00CC3D9C">
        <w:rPr>
          <w:rStyle w:val="articlecitationyear"/>
          <w:shd w:val="clear" w:color="auto" w:fill="FFFFFF"/>
        </w:rPr>
        <w:t>)</w:t>
      </w:r>
      <w:r w:rsidR="00CC3D9C">
        <w:rPr>
          <w:rStyle w:val="articlecitationyear"/>
          <w:shd w:val="clear" w:color="auto" w:fill="FFFFFF"/>
        </w:rPr>
        <w:t>.</w:t>
      </w:r>
      <w:proofErr w:type="gramEnd"/>
    </w:p>
    <w:p w14:paraId="74C07F7F" w14:textId="23602930" w:rsidR="00C9139D" w:rsidRPr="00CC3D9C" w:rsidRDefault="00CC3D9C" w:rsidP="00CC3D9C">
      <w:pPr>
        <w:shd w:val="clear" w:color="auto" w:fill="FFFFFF"/>
        <w:spacing w:before="0" w:after="0" w:line="240" w:lineRule="auto"/>
        <w:rPr>
          <w:rFonts w:eastAsia="Times New Roman" w:cs="Times New Roman"/>
          <w:lang w:eastAsia="en-GB"/>
        </w:rPr>
      </w:pPr>
      <w:r>
        <w:rPr>
          <w:rFonts w:cs="Times New Roman"/>
        </w:rPr>
        <w:t>X indicates the dimensions reflected by each indicator</w:t>
      </w:r>
      <w:r>
        <w:rPr>
          <w:rFonts w:cs="Times New Roman"/>
          <w:color w:val="333333"/>
          <w:shd w:val="clear" w:color="auto" w:fill="FFFFFF"/>
        </w:rPr>
        <w:t>.</w:t>
      </w:r>
      <w:r>
        <w:rPr>
          <w:rFonts w:eastAsia="Times New Roman" w:cs="Times New Roman"/>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701"/>
        <w:gridCol w:w="1559"/>
        <w:gridCol w:w="1479"/>
      </w:tblGrid>
      <w:tr w:rsidR="00A82454" w14:paraId="3644481F" w14:textId="77777777" w:rsidTr="00B75BF1">
        <w:tc>
          <w:tcPr>
            <w:tcW w:w="4503" w:type="dxa"/>
            <w:tcBorders>
              <w:top w:val="single" w:sz="4" w:space="0" w:color="auto"/>
            </w:tcBorders>
          </w:tcPr>
          <w:p w14:paraId="1BFAF447"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Health indicators</w:t>
            </w:r>
          </w:p>
        </w:tc>
        <w:tc>
          <w:tcPr>
            <w:tcW w:w="4739" w:type="dxa"/>
            <w:gridSpan w:val="3"/>
            <w:tcBorders>
              <w:top w:val="single" w:sz="4" w:space="0" w:color="auto"/>
            </w:tcBorders>
          </w:tcPr>
          <w:p w14:paraId="057A0CA8"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Dimension</w:t>
            </w:r>
          </w:p>
        </w:tc>
      </w:tr>
      <w:tr w:rsidR="00A82454" w14:paraId="2F3DF3DB"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single" w:sz="4" w:space="0" w:color="auto"/>
              <w:right w:val="nil"/>
            </w:tcBorders>
          </w:tcPr>
          <w:p w14:paraId="748FA4DA" w14:textId="77777777" w:rsidR="00A82454" w:rsidRDefault="00A82454" w:rsidP="00A82454">
            <w:pPr>
              <w:spacing w:before="0" w:line="276" w:lineRule="auto"/>
              <w:rPr>
                <w:rFonts w:eastAsia="Times New Roman" w:cs="Times New Roman"/>
                <w:lang w:eastAsia="en-GB"/>
              </w:rPr>
            </w:pPr>
          </w:p>
        </w:tc>
        <w:tc>
          <w:tcPr>
            <w:tcW w:w="1701" w:type="dxa"/>
            <w:tcBorders>
              <w:top w:val="nil"/>
              <w:left w:val="nil"/>
              <w:bottom w:val="single" w:sz="4" w:space="0" w:color="auto"/>
              <w:right w:val="nil"/>
            </w:tcBorders>
          </w:tcPr>
          <w:p w14:paraId="45B425FF"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Physical health</w:t>
            </w:r>
          </w:p>
        </w:tc>
        <w:tc>
          <w:tcPr>
            <w:tcW w:w="1559" w:type="dxa"/>
            <w:tcBorders>
              <w:top w:val="nil"/>
              <w:left w:val="nil"/>
              <w:bottom w:val="single" w:sz="4" w:space="0" w:color="auto"/>
              <w:right w:val="nil"/>
            </w:tcBorders>
          </w:tcPr>
          <w:p w14:paraId="2B228992"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Mental health</w:t>
            </w:r>
          </w:p>
        </w:tc>
        <w:tc>
          <w:tcPr>
            <w:tcW w:w="1479" w:type="dxa"/>
            <w:tcBorders>
              <w:top w:val="nil"/>
              <w:left w:val="nil"/>
              <w:bottom w:val="single" w:sz="4" w:space="0" w:color="auto"/>
              <w:right w:val="nil"/>
            </w:tcBorders>
          </w:tcPr>
          <w:p w14:paraId="67046906"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Social health</w:t>
            </w:r>
          </w:p>
        </w:tc>
      </w:tr>
      <w:tr w:rsidR="00A82454" w14:paraId="699CCFFF"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single" w:sz="4" w:space="0" w:color="auto"/>
              <w:left w:val="nil"/>
              <w:bottom w:val="nil"/>
              <w:right w:val="nil"/>
            </w:tcBorders>
          </w:tcPr>
          <w:p w14:paraId="76C0E8E1"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Physical condition</w:t>
            </w:r>
          </w:p>
        </w:tc>
        <w:tc>
          <w:tcPr>
            <w:tcW w:w="1701" w:type="dxa"/>
            <w:tcBorders>
              <w:top w:val="single" w:sz="4" w:space="0" w:color="auto"/>
              <w:left w:val="nil"/>
              <w:bottom w:val="nil"/>
              <w:right w:val="nil"/>
            </w:tcBorders>
          </w:tcPr>
          <w:p w14:paraId="61B2F526"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Borders>
              <w:top w:val="single" w:sz="4" w:space="0" w:color="auto"/>
              <w:left w:val="nil"/>
              <w:bottom w:val="nil"/>
              <w:right w:val="nil"/>
            </w:tcBorders>
          </w:tcPr>
          <w:p w14:paraId="2973A4EC" w14:textId="77777777" w:rsidR="00A82454" w:rsidRDefault="00A82454" w:rsidP="00A82454">
            <w:pPr>
              <w:spacing w:before="0" w:line="276" w:lineRule="auto"/>
              <w:jc w:val="center"/>
              <w:rPr>
                <w:rFonts w:eastAsia="Times New Roman" w:cs="Times New Roman"/>
                <w:lang w:eastAsia="en-GB"/>
              </w:rPr>
            </w:pPr>
          </w:p>
        </w:tc>
        <w:tc>
          <w:tcPr>
            <w:tcW w:w="1479" w:type="dxa"/>
            <w:tcBorders>
              <w:top w:val="single" w:sz="4" w:space="0" w:color="auto"/>
              <w:left w:val="nil"/>
              <w:bottom w:val="nil"/>
              <w:right w:val="nil"/>
            </w:tcBorders>
          </w:tcPr>
          <w:p w14:paraId="548ABDB6" w14:textId="77777777" w:rsidR="00A82454" w:rsidRDefault="00A82454" w:rsidP="00A82454">
            <w:pPr>
              <w:spacing w:before="0" w:line="276" w:lineRule="auto"/>
              <w:jc w:val="center"/>
              <w:rPr>
                <w:rFonts w:eastAsia="Times New Roman" w:cs="Times New Roman"/>
                <w:lang w:eastAsia="en-GB"/>
              </w:rPr>
            </w:pPr>
          </w:p>
        </w:tc>
      </w:tr>
      <w:tr w:rsidR="00A82454" w14:paraId="28287D07"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3FE46485"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Physical functioning</w:t>
            </w:r>
          </w:p>
        </w:tc>
        <w:tc>
          <w:tcPr>
            <w:tcW w:w="1701" w:type="dxa"/>
            <w:tcBorders>
              <w:top w:val="nil"/>
              <w:left w:val="nil"/>
              <w:bottom w:val="nil"/>
              <w:right w:val="nil"/>
            </w:tcBorders>
          </w:tcPr>
          <w:p w14:paraId="37F117F6"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Borders>
              <w:top w:val="nil"/>
              <w:left w:val="nil"/>
              <w:bottom w:val="nil"/>
              <w:right w:val="nil"/>
            </w:tcBorders>
          </w:tcPr>
          <w:p w14:paraId="37310372" w14:textId="77777777" w:rsidR="00A82454" w:rsidRDefault="00A82454" w:rsidP="00A82454">
            <w:pPr>
              <w:spacing w:before="0" w:line="276" w:lineRule="auto"/>
              <w:jc w:val="center"/>
              <w:rPr>
                <w:rFonts w:eastAsia="Times New Roman" w:cs="Times New Roman"/>
                <w:lang w:eastAsia="en-GB"/>
              </w:rPr>
            </w:pPr>
          </w:p>
        </w:tc>
        <w:tc>
          <w:tcPr>
            <w:tcW w:w="1479" w:type="dxa"/>
            <w:tcBorders>
              <w:top w:val="nil"/>
              <w:left w:val="nil"/>
              <w:bottom w:val="nil"/>
              <w:right w:val="nil"/>
            </w:tcBorders>
          </w:tcPr>
          <w:p w14:paraId="6E5E0667" w14:textId="77777777" w:rsidR="00A82454" w:rsidRDefault="00A82454" w:rsidP="00A82454">
            <w:pPr>
              <w:spacing w:before="0" w:line="276" w:lineRule="auto"/>
              <w:jc w:val="center"/>
              <w:rPr>
                <w:rFonts w:eastAsia="Times New Roman" w:cs="Times New Roman"/>
                <w:lang w:eastAsia="en-GB"/>
              </w:rPr>
            </w:pPr>
          </w:p>
        </w:tc>
      </w:tr>
      <w:tr w:rsidR="00A82454" w14:paraId="5A04F4E7"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345146B1"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Mobility</w:t>
            </w:r>
          </w:p>
        </w:tc>
        <w:tc>
          <w:tcPr>
            <w:tcW w:w="1701" w:type="dxa"/>
            <w:tcBorders>
              <w:top w:val="nil"/>
              <w:left w:val="nil"/>
              <w:bottom w:val="nil"/>
              <w:right w:val="nil"/>
            </w:tcBorders>
          </w:tcPr>
          <w:p w14:paraId="2D11C347"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Borders>
              <w:top w:val="nil"/>
              <w:left w:val="nil"/>
              <w:bottom w:val="nil"/>
              <w:right w:val="nil"/>
            </w:tcBorders>
          </w:tcPr>
          <w:p w14:paraId="1D7D3F81" w14:textId="77777777" w:rsidR="00A82454" w:rsidRDefault="00A82454" w:rsidP="00A82454">
            <w:pPr>
              <w:spacing w:before="0" w:line="276" w:lineRule="auto"/>
              <w:jc w:val="center"/>
              <w:rPr>
                <w:rFonts w:eastAsia="Times New Roman" w:cs="Times New Roman"/>
                <w:lang w:eastAsia="en-GB"/>
              </w:rPr>
            </w:pPr>
          </w:p>
        </w:tc>
        <w:tc>
          <w:tcPr>
            <w:tcW w:w="1479" w:type="dxa"/>
            <w:tcBorders>
              <w:top w:val="nil"/>
              <w:left w:val="nil"/>
              <w:bottom w:val="nil"/>
              <w:right w:val="nil"/>
            </w:tcBorders>
          </w:tcPr>
          <w:p w14:paraId="68FA00FE" w14:textId="77777777" w:rsidR="00A82454" w:rsidRDefault="00A82454" w:rsidP="00A82454">
            <w:pPr>
              <w:spacing w:before="0" w:line="276" w:lineRule="auto"/>
              <w:jc w:val="center"/>
              <w:rPr>
                <w:rFonts w:eastAsia="Times New Roman" w:cs="Times New Roman"/>
                <w:lang w:eastAsia="en-GB"/>
              </w:rPr>
            </w:pPr>
          </w:p>
        </w:tc>
      </w:tr>
      <w:tr w:rsidR="00A82454" w14:paraId="0611A062"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0B341996"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Satisfaction with physical functioning</w:t>
            </w:r>
          </w:p>
        </w:tc>
        <w:tc>
          <w:tcPr>
            <w:tcW w:w="1701" w:type="dxa"/>
            <w:tcBorders>
              <w:top w:val="nil"/>
              <w:left w:val="nil"/>
              <w:bottom w:val="nil"/>
              <w:right w:val="nil"/>
            </w:tcBorders>
          </w:tcPr>
          <w:p w14:paraId="68C656E6"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Borders>
              <w:top w:val="nil"/>
              <w:left w:val="nil"/>
              <w:bottom w:val="nil"/>
              <w:right w:val="nil"/>
            </w:tcBorders>
          </w:tcPr>
          <w:p w14:paraId="1C00935E" w14:textId="77777777" w:rsidR="00A82454" w:rsidRDefault="00A82454" w:rsidP="00A82454">
            <w:pPr>
              <w:spacing w:before="0" w:line="276" w:lineRule="auto"/>
              <w:jc w:val="center"/>
              <w:rPr>
                <w:rFonts w:eastAsia="Times New Roman" w:cs="Times New Roman"/>
                <w:lang w:eastAsia="en-GB"/>
              </w:rPr>
            </w:pPr>
          </w:p>
        </w:tc>
        <w:tc>
          <w:tcPr>
            <w:tcW w:w="1479" w:type="dxa"/>
            <w:tcBorders>
              <w:top w:val="nil"/>
              <w:left w:val="nil"/>
              <w:bottom w:val="nil"/>
              <w:right w:val="nil"/>
            </w:tcBorders>
          </w:tcPr>
          <w:p w14:paraId="5D224082" w14:textId="77777777" w:rsidR="00A82454" w:rsidRDefault="00A82454" w:rsidP="00A82454">
            <w:pPr>
              <w:spacing w:before="0" w:line="276" w:lineRule="auto"/>
              <w:jc w:val="center"/>
              <w:rPr>
                <w:rFonts w:eastAsia="Times New Roman" w:cs="Times New Roman"/>
                <w:lang w:eastAsia="en-GB"/>
              </w:rPr>
            </w:pPr>
          </w:p>
        </w:tc>
      </w:tr>
      <w:tr w:rsidR="00A82454" w14:paraId="3BFAE89E"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6D428B51"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Prior health</w:t>
            </w:r>
          </w:p>
        </w:tc>
        <w:tc>
          <w:tcPr>
            <w:tcW w:w="1701" w:type="dxa"/>
            <w:tcBorders>
              <w:top w:val="nil"/>
              <w:left w:val="nil"/>
              <w:bottom w:val="nil"/>
              <w:right w:val="nil"/>
            </w:tcBorders>
          </w:tcPr>
          <w:p w14:paraId="2CE799B7"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Borders>
              <w:top w:val="nil"/>
              <w:left w:val="nil"/>
              <w:bottom w:val="nil"/>
              <w:right w:val="nil"/>
            </w:tcBorders>
          </w:tcPr>
          <w:p w14:paraId="4C00BB8D" w14:textId="77777777" w:rsidR="00A82454" w:rsidRDefault="00A82454" w:rsidP="00A82454">
            <w:pPr>
              <w:spacing w:before="0" w:line="276" w:lineRule="auto"/>
              <w:jc w:val="center"/>
              <w:rPr>
                <w:rFonts w:eastAsia="Times New Roman" w:cs="Times New Roman"/>
                <w:lang w:eastAsia="en-GB"/>
              </w:rPr>
            </w:pPr>
          </w:p>
        </w:tc>
        <w:tc>
          <w:tcPr>
            <w:tcW w:w="1479" w:type="dxa"/>
            <w:tcBorders>
              <w:top w:val="nil"/>
              <w:left w:val="nil"/>
              <w:bottom w:val="nil"/>
              <w:right w:val="nil"/>
            </w:tcBorders>
          </w:tcPr>
          <w:p w14:paraId="5327E14B" w14:textId="77777777" w:rsidR="00A82454" w:rsidRDefault="00A82454" w:rsidP="00A82454">
            <w:pPr>
              <w:spacing w:before="0" w:line="276" w:lineRule="auto"/>
              <w:jc w:val="center"/>
              <w:rPr>
                <w:rFonts w:eastAsia="Times New Roman" w:cs="Times New Roman"/>
                <w:lang w:eastAsia="en-GB"/>
              </w:rPr>
            </w:pPr>
          </w:p>
        </w:tc>
      </w:tr>
      <w:tr w:rsidR="00A82454" w14:paraId="52BA11BC" w14:textId="77777777" w:rsidTr="00B75BF1">
        <w:tc>
          <w:tcPr>
            <w:tcW w:w="4503" w:type="dxa"/>
          </w:tcPr>
          <w:p w14:paraId="23BABE3B"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Energy/fatigue</w:t>
            </w:r>
          </w:p>
        </w:tc>
        <w:tc>
          <w:tcPr>
            <w:tcW w:w="1701" w:type="dxa"/>
          </w:tcPr>
          <w:p w14:paraId="4E20A630"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Pr>
          <w:p w14:paraId="55946796"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Pr>
          <w:p w14:paraId="3956D1C4" w14:textId="77777777" w:rsidR="00A82454" w:rsidRDefault="00A82454" w:rsidP="00A82454">
            <w:pPr>
              <w:spacing w:before="0" w:line="276" w:lineRule="auto"/>
              <w:jc w:val="center"/>
              <w:rPr>
                <w:rFonts w:eastAsia="Times New Roman" w:cs="Times New Roman"/>
                <w:lang w:eastAsia="en-GB"/>
              </w:rPr>
            </w:pPr>
          </w:p>
        </w:tc>
      </w:tr>
      <w:tr w:rsidR="00A82454" w14:paraId="29DA6D8B" w14:textId="77777777" w:rsidTr="00B75BF1">
        <w:tc>
          <w:tcPr>
            <w:tcW w:w="4503" w:type="dxa"/>
          </w:tcPr>
          <w:p w14:paraId="474748B7"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Sleep problems</w:t>
            </w:r>
          </w:p>
        </w:tc>
        <w:tc>
          <w:tcPr>
            <w:tcW w:w="1701" w:type="dxa"/>
          </w:tcPr>
          <w:p w14:paraId="14BD7225"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Pr>
          <w:p w14:paraId="42D0AADE"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Pr>
          <w:p w14:paraId="5A37CDAE" w14:textId="77777777" w:rsidR="00A82454" w:rsidRDefault="00A82454" w:rsidP="00A82454">
            <w:pPr>
              <w:spacing w:before="0" w:line="276" w:lineRule="auto"/>
              <w:jc w:val="center"/>
              <w:rPr>
                <w:rFonts w:eastAsia="Times New Roman" w:cs="Times New Roman"/>
                <w:lang w:eastAsia="en-GB"/>
              </w:rPr>
            </w:pPr>
          </w:p>
        </w:tc>
      </w:tr>
      <w:tr w:rsidR="00A82454" w14:paraId="71461DAE" w14:textId="77777777" w:rsidTr="00B75BF1">
        <w:tc>
          <w:tcPr>
            <w:tcW w:w="4503" w:type="dxa"/>
          </w:tcPr>
          <w:p w14:paraId="3BA94576"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Health perceptions</w:t>
            </w:r>
          </w:p>
        </w:tc>
        <w:tc>
          <w:tcPr>
            <w:tcW w:w="1701" w:type="dxa"/>
          </w:tcPr>
          <w:p w14:paraId="67DAA325"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Pr>
          <w:p w14:paraId="49B1B621"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Pr>
          <w:p w14:paraId="41A4FB36" w14:textId="77777777" w:rsidR="00A82454" w:rsidRDefault="00A82454" w:rsidP="00A82454">
            <w:pPr>
              <w:spacing w:before="0" w:line="276" w:lineRule="auto"/>
              <w:jc w:val="center"/>
              <w:rPr>
                <w:rFonts w:eastAsia="Times New Roman" w:cs="Times New Roman"/>
                <w:lang w:eastAsia="en-GB"/>
              </w:rPr>
            </w:pPr>
          </w:p>
        </w:tc>
      </w:tr>
      <w:tr w:rsidR="00A82454" w14:paraId="0C2891FD"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29ED9EF6"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Physical symptoms</w:t>
            </w:r>
          </w:p>
        </w:tc>
        <w:tc>
          <w:tcPr>
            <w:tcW w:w="1701" w:type="dxa"/>
            <w:tcBorders>
              <w:top w:val="nil"/>
              <w:left w:val="nil"/>
              <w:bottom w:val="nil"/>
              <w:right w:val="nil"/>
            </w:tcBorders>
          </w:tcPr>
          <w:p w14:paraId="1BF81BDC"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Borders>
              <w:top w:val="nil"/>
              <w:left w:val="nil"/>
              <w:bottom w:val="nil"/>
              <w:right w:val="nil"/>
            </w:tcBorders>
          </w:tcPr>
          <w:p w14:paraId="18518E42"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Borders>
              <w:top w:val="nil"/>
              <w:left w:val="nil"/>
              <w:bottom w:val="nil"/>
              <w:right w:val="nil"/>
            </w:tcBorders>
          </w:tcPr>
          <w:p w14:paraId="0BCB2A75" w14:textId="77777777" w:rsidR="00A82454" w:rsidRDefault="00A82454" w:rsidP="00A82454">
            <w:pPr>
              <w:spacing w:before="0" w:line="276" w:lineRule="auto"/>
              <w:jc w:val="center"/>
              <w:rPr>
                <w:rFonts w:eastAsia="Times New Roman" w:cs="Times New Roman"/>
                <w:lang w:eastAsia="en-GB"/>
              </w:rPr>
            </w:pPr>
          </w:p>
        </w:tc>
      </w:tr>
      <w:tr w:rsidR="00A82454" w14:paraId="399EB265"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0B755554"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Health distress</w:t>
            </w:r>
          </w:p>
        </w:tc>
        <w:tc>
          <w:tcPr>
            <w:tcW w:w="1701" w:type="dxa"/>
            <w:tcBorders>
              <w:top w:val="nil"/>
              <w:left w:val="nil"/>
              <w:bottom w:val="nil"/>
              <w:right w:val="nil"/>
            </w:tcBorders>
          </w:tcPr>
          <w:p w14:paraId="2F5736C2"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Borders>
              <w:top w:val="nil"/>
              <w:left w:val="nil"/>
              <w:bottom w:val="nil"/>
              <w:right w:val="nil"/>
            </w:tcBorders>
          </w:tcPr>
          <w:p w14:paraId="3FDC6FA4"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Borders>
              <w:top w:val="nil"/>
              <w:left w:val="nil"/>
              <w:bottom w:val="nil"/>
              <w:right w:val="nil"/>
            </w:tcBorders>
          </w:tcPr>
          <w:p w14:paraId="06B3C524" w14:textId="77777777" w:rsidR="00A82454" w:rsidRDefault="00A82454" w:rsidP="00A82454">
            <w:pPr>
              <w:spacing w:before="0" w:line="276" w:lineRule="auto"/>
              <w:jc w:val="center"/>
              <w:rPr>
                <w:rFonts w:eastAsia="Times New Roman" w:cs="Times New Roman"/>
                <w:lang w:eastAsia="en-GB"/>
              </w:rPr>
            </w:pPr>
          </w:p>
        </w:tc>
      </w:tr>
      <w:tr w:rsidR="00A82454" w14:paraId="656A0C6C"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182EAF00"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Health outlook</w:t>
            </w:r>
          </w:p>
        </w:tc>
        <w:tc>
          <w:tcPr>
            <w:tcW w:w="1701" w:type="dxa"/>
            <w:tcBorders>
              <w:top w:val="nil"/>
              <w:left w:val="nil"/>
              <w:bottom w:val="nil"/>
              <w:right w:val="nil"/>
            </w:tcBorders>
          </w:tcPr>
          <w:p w14:paraId="51FC5277"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Borders>
              <w:top w:val="nil"/>
              <w:left w:val="nil"/>
              <w:bottom w:val="nil"/>
              <w:right w:val="nil"/>
            </w:tcBorders>
          </w:tcPr>
          <w:p w14:paraId="57F4734D"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Borders>
              <w:top w:val="nil"/>
              <w:left w:val="nil"/>
              <w:bottom w:val="nil"/>
              <w:right w:val="nil"/>
            </w:tcBorders>
          </w:tcPr>
          <w:p w14:paraId="57F8232B" w14:textId="77777777" w:rsidR="00A82454" w:rsidRDefault="00A82454" w:rsidP="00A82454">
            <w:pPr>
              <w:spacing w:before="0" w:line="276" w:lineRule="auto"/>
              <w:jc w:val="center"/>
              <w:rPr>
                <w:rFonts w:eastAsia="Times New Roman" w:cs="Times New Roman"/>
                <w:lang w:eastAsia="en-GB"/>
              </w:rPr>
            </w:pPr>
          </w:p>
        </w:tc>
      </w:tr>
      <w:tr w:rsidR="00A82454" w14:paraId="59A3A6CD"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306B8957"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Pain</w:t>
            </w:r>
          </w:p>
        </w:tc>
        <w:tc>
          <w:tcPr>
            <w:tcW w:w="1701" w:type="dxa"/>
            <w:tcBorders>
              <w:top w:val="nil"/>
              <w:left w:val="nil"/>
              <w:bottom w:val="nil"/>
              <w:right w:val="nil"/>
            </w:tcBorders>
          </w:tcPr>
          <w:p w14:paraId="28809CFB"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Borders>
              <w:top w:val="nil"/>
              <w:left w:val="nil"/>
              <w:bottom w:val="nil"/>
              <w:right w:val="nil"/>
            </w:tcBorders>
          </w:tcPr>
          <w:p w14:paraId="691322DF"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Borders>
              <w:top w:val="nil"/>
              <w:left w:val="nil"/>
              <w:bottom w:val="nil"/>
              <w:right w:val="nil"/>
            </w:tcBorders>
          </w:tcPr>
          <w:p w14:paraId="1E2DAF1D" w14:textId="77777777" w:rsidR="00A82454" w:rsidRDefault="00A82454" w:rsidP="00A82454">
            <w:pPr>
              <w:spacing w:before="0" w:line="276" w:lineRule="auto"/>
              <w:jc w:val="center"/>
              <w:rPr>
                <w:rFonts w:eastAsia="Times New Roman" w:cs="Times New Roman"/>
                <w:lang w:eastAsia="en-GB"/>
              </w:rPr>
            </w:pPr>
          </w:p>
        </w:tc>
      </w:tr>
      <w:tr w:rsidR="00A82454" w14:paraId="31780E06"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7642FA4F"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Mental illness</w:t>
            </w:r>
          </w:p>
        </w:tc>
        <w:tc>
          <w:tcPr>
            <w:tcW w:w="1701" w:type="dxa"/>
            <w:tcBorders>
              <w:top w:val="nil"/>
              <w:left w:val="nil"/>
              <w:bottom w:val="nil"/>
              <w:right w:val="nil"/>
            </w:tcBorders>
          </w:tcPr>
          <w:p w14:paraId="0289A1DD" w14:textId="77777777" w:rsidR="00A82454" w:rsidRDefault="00A82454" w:rsidP="00A82454">
            <w:pPr>
              <w:spacing w:before="0" w:line="276" w:lineRule="auto"/>
              <w:jc w:val="center"/>
              <w:rPr>
                <w:rFonts w:eastAsia="Times New Roman" w:cs="Times New Roman"/>
                <w:lang w:eastAsia="en-GB"/>
              </w:rPr>
            </w:pPr>
          </w:p>
        </w:tc>
        <w:tc>
          <w:tcPr>
            <w:tcW w:w="1559" w:type="dxa"/>
            <w:tcBorders>
              <w:top w:val="nil"/>
              <w:left w:val="nil"/>
              <w:bottom w:val="nil"/>
              <w:right w:val="nil"/>
            </w:tcBorders>
          </w:tcPr>
          <w:p w14:paraId="751343D2"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Borders>
              <w:top w:val="nil"/>
              <w:left w:val="nil"/>
              <w:bottom w:val="nil"/>
              <w:right w:val="nil"/>
            </w:tcBorders>
          </w:tcPr>
          <w:p w14:paraId="7F1DB364" w14:textId="77777777" w:rsidR="00A82454" w:rsidRDefault="00A82454" w:rsidP="00A82454">
            <w:pPr>
              <w:spacing w:before="0" w:line="276" w:lineRule="auto"/>
              <w:jc w:val="center"/>
              <w:rPr>
                <w:rFonts w:eastAsia="Times New Roman" w:cs="Times New Roman"/>
                <w:lang w:eastAsia="en-GB"/>
              </w:rPr>
            </w:pPr>
          </w:p>
        </w:tc>
      </w:tr>
      <w:tr w:rsidR="00A82454" w14:paraId="590C882E"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65BEB80C"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Anxiety</w:t>
            </w:r>
          </w:p>
        </w:tc>
        <w:tc>
          <w:tcPr>
            <w:tcW w:w="1701" w:type="dxa"/>
            <w:tcBorders>
              <w:top w:val="nil"/>
              <w:left w:val="nil"/>
              <w:bottom w:val="nil"/>
              <w:right w:val="nil"/>
            </w:tcBorders>
          </w:tcPr>
          <w:p w14:paraId="60A78338" w14:textId="77777777" w:rsidR="00A82454" w:rsidRDefault="00A82454" w:rsidP="00A82454">
            <w:pPr>
              <w:spacing w:before="0" w:line="276" w:lineRule="auto"/>
              <w:jc w:val="center"/>
              <w:rPr>
                <w:rFonts w:eastAsia="Times New Roman" w:cs="Times New Roman"/>
                <w:lang w:eastAsia="en-GB"/>
              </w:rPr>
            </w:pPr>
          </w:p>
        </w:tc>
        <w:tc>
          <w:tcPr>
            <w:tcW w:w="1559" w:type="dxa"/>
            <w:tcBorders>
              <w:top w:val="nil"/>
              <w:left w:val="nil"/>
              <w:bottom w:val="nil"/>
              <w:right w:val="nil"/>
            </w:tcBorders>
          </w:tcPr>
          <w:p w14:paraId="1561D38A"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Borders>
              <w:top w:val="nil"/>
              <w:left w:val="nil"/>
              <w:bottom w:val="nil"/>
              <w:right w:val="nil"/>
            </w:tcBorders>
          </w:tcPr>
          <w:p w14:paraId="64FD0097" w14:textId="77777777" w:rsidR="00A82454" w:rsidRDefault="00A82454" w:rsidP="00A82454">
            <w:pPr>
              <w:spacing w:before="0" w:line="276" w:lineRule="auto"/>
              <w:jc w:val="center"/>
              <w:rPr>
                <w:rFonts w:eastAsia="Times New Roman" w:cs="Times New Roman"/>
                <w:lang w:eastAsia="en-GB"/>
              </w:rPr>
            </w:pPr>
          </w:p>
        </w:tc>
      </w:tr>
      <w:tr w:rsidR="00A82454" w14:paraId="76E74EF3"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50D1390E"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Depression</w:t>
            </w:r>
          </w:p>
        </w:tc>
        <w:tc>
          <w:tcPr>
            <w:tcW w:w="1701" w:type="dxa"/>
            <w:tcBorders>
              <w:top w:val="nil"/>
              <w:left w:val="nil"/>
              <w:bottom w:val="nil"/>
              <w:right w:val="nil"/>
            </w:tcBorders>
          </w:tcPr>
          <w:p w14:paraId="0586C0F4" w14:textId="77777777" w:rsidR="00A82454" w:rsidRDefault="00A82454" w:rsidP="00A82454">
            <w:pPr>
              <w:spacing w:before="0" w:line="276" w:lineRule="auto"/>
              <w:jc w:val="center"/>
              <w:rPr>
                <w:rFonts w:eastAsia="Times New Roman" w:cs="Times New Roman"/>
                <w:lang w:eastAsia="en-GB"/>
              </w:rPr>
            </w:pPr>
          </w:p>
        </w:tc>
        <w:tc>
          <w:tcPr>
            <w:tcW w:w="1559" w:type="dxa"/>
            <w:tcBorders>
              <w:top w:val="nil"/>
              <w:left w:val="nil"/>
              <w:bottom w:val="nil"/>
              <w:right w:val="nil"/>
            </w:tcBorders>
          </w:tcPr>
          <w:p w14:paraId="1DA51594"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Borders>
              <w:top w:val="nil"/>
              <w:left w:val="nil"/>
              <w:bottom w:val="nil"/>
              <w:right w:val="nil"/>
            </w:tcBorders>
          </w:tcPr>
          <w:p w14:paraId="61398670" w14:textId="77777777" w:rsidR="00A82454" w:rsidRDefault="00A82454" w:rsidP="00A82454">
            <w:pPr>
              <w:spacing w:before="0" w:line="276" w:lineRule="auto"/>
              <w:jc w:val="center"/>
              <w:rPr>
                <w:rFonts w:eastAsia="Times New Roman" w:cs="Times New Roman"/>
                <w:lang w:eastAsia="en-GB"/>
              </w:rPr>
            </w:pPr>
          </w:p>
        </w:tc>
      </w:tr>
      <w:tr w:rsidR="00A82454" w14:paraId="664F7927"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22CCBF6F"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Psychological distress</w:t>
            </w:r>
          </w:p>
        </w:tc>
        <w:tc>
          <w:tcPr>
            <w:tcW w:w="1701" w:type="dxa"/>
            <w:tcBorders>
              <w:top w:val="nil"/>
              <w:left w:val="nil"/>
              <w:bottom w:val="nil"/>
              <w:right w:val="nil"/>
            </w:tcBorders>
          </w:tcPr>
          <w:p w14:paraId="23D8C23E" w14:textId="77777777" w:rsidR="00A82454" w:rsidRDefault="00A82454" w:rsidP="00A82454">
            <w:pPr>
              <w:spacing w:before="0" w:line="276" w:lineRule="auto"/>
              <w:jc w:val="center"/>
              <w:rPr>
                <w:rFonts w:eastAsia="Times New Roman" w:cs="Times New Roman"/>
                <w:lang w:eastAsia="en-GB"/>
              </w:rPr>
            </w:pPr>
          </w:p>
        </w:tc>
        <w:tc>
          <w:tcPr>
            <w:tcW w:w="1559" w:type="dxa"/>
            <w:tcBorders>
              <w:top w:val="nil"/>
              <w:left w:val="nil"/>
              <w:bottom w:val="nil"/>
              <w:right w:val="nil"/>
            </w:tcBorders>
          </w:tcPr>
          <w:p w14:paraId="4DA091D9"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Borders>
              <w:top w:val="nil"/>
              <w:left w:val="nil"/>
              <w:bottom w:val="nil"/>
              <w:right w:val="nil"/>
            </w:tcBorders>
          </w:tcPr>
          <w:p w14:paraId="24081D0E" w14:textId="77777777" w:rsidR="00A82454" w:rsidRDefault="00A82454" w:rsidP="00A82454">
            <w:pPr>
              <w:spacing w:before="0" w:line="276" w:lineRule="auto"/>
              <w:jc w:val="center"/>
              <w:rPr>
                <w:rFonts w:eastAsia="Times New Roman" w:cs="Times New Roman"/>
                <w:lang w:eastAsia="en-GB"/>
              </w:rPr>
            </w:pPr>
          </w:p>
        </w:tc>
      </w:tr>
      <w:tr w:rsidR="00A82454" w14:paraId="6544EFBF" w14:textId="77777777" w:rsidTr="00B7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11E7A98F"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Psychological wellbeing</w:t>
            </w:r>
          </w:p>
        </w:tc>
        <w:tc>
          <w:tcPr>
            <w:tcW w:w="1701" w:type="dxa"/>
            <w:tcBorders>
              <w:top w:val="nil"/>
              <w:left w:val="nil"/>
              <w:bottom w:val="nil"/>
              <w:right w:val="nil"/>
            </w:tcBorders>
          </w:tcPr>
          <w:p w14:paraId="7F6084FF" w14:textId="77777777" w:rsidR="00A82454" w:rsidRDefault="00A82454" w:rsidP="00A82454">
            <w:pPr>
              <w:spacing w:before="0" w:line="276" w:lineRule="auto"/>
              <w:jc w:val="center"/>
              <w:rPr>
                <w:rFonts w:eastAsia="Times New Roman" w:cs="Times New Roman"/>
                <w:lang w:eastAsia="en-GB"/>
              </w:rPr>
            </w:pPr>
          </w:p>
        </w:tc>
        <w:tc>
          <w:tcPr>
            <w:tcW w:w="1559" w:type="dxa"/>
            <w:tcBorders>
              <w:top w:val="nil"/>
              <w:left w:val="nil"/>
              <w:bottom w:val="nil"/>
              <w:right w:val="nil"/>
            </w:tcBorders>
          </w:tcPr>
          <w:p w14:paraId="34DB37BA"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Borders>
              <w:top w:val="nil"/>
              <w:left w:val="nil"/>
              <w:bottom w:val="nil"/>
              <w:right w:val="nil"/>
            </w:tcBorders>
          </w:tcPr>
          <w:p w14:paraId="58F5B59B" w14:textId="77777777" w:rsidR="00A82454" w:rsidRDefault="00A82454" w:rsidP="00A82454">
            <w:pPr>
              <w:spacing w:before="0" w:line="276" w:lineRule="auto"/>
              <w:jc w:val="center"/>
              <w:rPr>
                <w:rFonts w:eastAsia="Times New Roman" w:cs="Times New Roman"/>
                <w:lang w:eastAsia="en-GB"/>
              </w:rPr>
            </w:pPr>
          </w:p>
        </w:tc>
      </w:tr>
      <w:tr w:rsidR="00A82454" w14:paraId="163FF8F9" w14:textId="77777777" w:rsidTr="00B75BF1">
        <w:tc>
          <w:tcPr>
            <w:tcW w:w="4503" w:type="dxa"/>
          </w:tcPr>
          <w:p w14:paraId="20AE5691"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Positive affect</w:t>
            </w:r>
          </w:p>
        </w:tc>
        <w:tc>
          <w:tcPr>
            <w:tcW w:w="1701" w:type="dxa"/>
          </w:tcPr>
          <w:p w14:paraId="5B3BCCE5" w14:textId="77777777" w:rsidR="00A82454" w:rsidRDefault="00A82454" w:rsidP="00A82454">
            <w:pPr>
              <w:spacing w:before="0" w:line="276" w:lineRule="auto"/>
              <w:jc w:val="center"/>
              <w:rPr>
                <w:rFonts w:eastAsia="Times New Roman" w:cs="Times New Roman"/>
                <w:lang w:eastAsia="en-GB"/>
              </w:rPr>
            </w:pPr>
          </w:p>
        </w:tc>
        <w:tc>
          <w:tcPr>
            <w:tcW w:w="1559" w:type="dxa"/>
          </w:tcPr>
          <w:p w14:paraId="20304D54"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Pr>
          <w:p w14:paraId="781344B6" w14:textId="77777777" w:rsidR="00A82454" w:rsidRDefault="00A82454" w:rsidP="00A82454">
            <w:pPr>
              <w:spacing w:before="0" w:line="276" w:lineRule="auto"/>
              <w:jc w:val="center"/>
              <w:rPr>
                <w:rFonts w:eastAsia="Times New Roman" w:cs="Times New Roman"/>
                <w:lang w:eastAsia="en-GB"/>
              </w:rPr>
            </w:pPr>
          </w:p>
        </w:tc>
      </w:tr>
      <w:tr w:rsidR="00A82454" w14:paraId="57970DF8" w14:textId="77777777" w:rsidTr="00B75BF1">
        <w:tc>
          <w:tcPr>
            <w:tcW w:w="4503" w:type="dxa"/>
          </w:tcPr>
          <w:p w14:paraId="2F3F2FDD"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Cognitive functioning</w:t>
            </w:r>
          </w:p>
        </w:tc>
        <w:tc>
          <w:tcPr>
            <w:tcW w:w="1701" w:type="dxa"/>
          </w:tcPr>
          <w:p w14:paraId="261C0F19" w14:textId="77777777" w:rsidR="00A82454" w:rsidRDefault="00A82454" w:rsidP="00A82454">
            <w:pPr>
              <w:spacing w:before="0" w:line="276" w:lineRule="auto"/>
              <w:jc w:val="center"/>
              <w:rPr>
                <w:rFonts w:eastAsia="Times New Roman" w:cs="Times New Roman"/>
                <w:lang w:eastAsia="en-GB"/>
              </w:rPr>
            </w:pPr>
          </w:p>
        </w:tc>
        <w:tc>
          <w:tcPr>
            <w:tcW w:w="1559" w:type="dxa"/>
          </w:tcPr>
          <w:p w14:paraId="1D7BF572"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Pr>
          <w:p w14:paraId="3783D534" w14:textId="77777777" w:rsidR="00A82454" w:rsidRDefault="00A82454" w:rsidP="00A82454">
            <w:pPr>
              <w:spacing w:before="0" w:line="276" w:lineRule="auto"/>
              <w:jc w:val="center"/>
              <w:rPr>
                <w:rFonts w:eastAsia="Times New Roman" w:cs="Times New Roman"/>
                <w:lang w:eastAsia="en-GB"/>
              </w:rPr>
            </w:pPr>
          </w:p>
        </w:tc>
      </w:tr>
      <w:tr w:rsidR="00A82454" w14:paraId="586C56E8" w14:textId="77777777" w:rsidTr="00B75BF1">
        <w:tc>
          <w:tcPr>
            <w:tcW w:w="4503" w:type="dxa"/>
          </w:tcPr>
          <w:p w14:paraId="58FFDA61"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Role limitations due to emotional problems</w:t>
            </w:r>
          </w:p>
        </w:tc>
        <w:tc>
          <w:tcPr>
            <w:tcW w:w="1701" w:type="dxa"/>
          </w:tcPr>
          <w:p w14:paraId="6A699BAB" w14:textId="77777777" w:rsidR="00A82454" w:rsidRDefault="00A82454" w:rsidP="00A82454">
            <w:pPr>
              <w:spacing w:before="0" w:line="276" w:lineRule="auto"/>
              <w:jc w:val="center"/>
              <w:rPr>
                <w:rFonts w:eastAsia="Times New Roman" w:cs="Times New Roman"/>
                <w:lang w:eastAsia="en-GB"/>
              </w:rPr>
            </w:pPr>
          </w:p>
        </w:tc>
        <w:tc>
          <w:tcPr>
            <w:tcW w:w="1559" w:type="dxa"/>
          </w:tcPr>
          <w:p w14:paraId="7085E68E"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Pr>
          <w:p w14:paraId="5BEAC3F4"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r>
      <w:tr w:rsidR="00A82454" w14:paraId="5883A71E" w14:textId="77777777" w:rsidTr="00B75BF1">
        <w:tc>
          <w:tcPr>
            <w:tcW w:w="4503" w:type="dxa"/>
          </w:tcPr>
          <w:p w14:paraId="4F4EF85E"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Feelings of belonging</w:t>
            </w:r>
          </w:p>
        </w:tc>
        <w:tc>
          <w:tcPr>
            <w:tcW w:w="1701" w:type="dxa"/>
          </w:tcPr>
          <w:p w14:paraId="239B122E" w14:textId="77777777" w:rsidR="00A82454" w:rsidRDefault="00A82454" w:rsidP="00A82454">
            <w:pPr>
              <w:spacing w:before="0" w:line="276" w:lineRule="auto"/>
              <w:jc w:val="center"/>
              <w:rPr>
                <w:rFonts w:eastAsia="Times New Roman" w:cs="Times New Roman"/>
                <w:lang w:eastAsia="en-GB"/>
              </w:rPr>
            </w:pPr>
          </w:p>
        </w:tc>
        <w:tc>
          <w:tcPr>
            <w:tcW w:w="1559" w:type="dxa"/>
          </w:tcPr>
          <w:p w14:paraId="0F1534FF"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Pr>
          <w:p w14:paraId="3B9EDCA6"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r>
      <w:tr w:rsidR="00A82454" w14:paraId="7C97570A" w14:textId="77777777" w:rsidTr="00B75BF1">
        <w:tc>
          <w:tcPr>
            <w:tcW w:w="4503" w:type="dxa"/>
          </w:tcPr>
          <w:p w14:paraId="4DAF096E"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Role limitations due to health</w:t>
            </w:r>
          </w:p>
        </w:tc>
        <w:tc>
          <w:tcPr>
            <w:tcW w:w="1701" w:type="dxa"/>
          </w:tcPr>
          <w:p w14:paraId="4F09B181"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Pr>
          <w:p w14:paraId="41EB74F5"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Pr>
          <w:p w14:paraId="00F2C5B5"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r>
      <w:tr w:rsidR="00A82454" w14:paraId="33D35352" w14:textId="77777777" w:rsidTr="00B75BF1">
        <w:tc>
          <w:tcPr>
            <w:tcW w:w="4503" w:type="dxa"/>
          </w:tcPr>
          <w:p w14:paraId="54F313DE"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Sexual functioning</w:t>
            </w:r>
          </w:p>
        </w:tc>
        <w:tc>
          <w:tcPr>
            <w:tcW w:w="1701" w:type="dxa"/>
          </w:tcPr>
          <w:p w14:paraId="0C4E0CFC"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Pr>
          <w:p w14:paraId="2954D127"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Pr>
          <w:p w14:paraId="35E88216"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r>
      <w:tr w:rsidR="00A82454" w14:paraId="0F7C73D3" w14:textId="77777777" w:rsidTr="00B75BF1">
        <w:tc>
          <w:tcPr>
            <w:tcW w:w="4503" w:type="dxa"/>
          </w:tcPr>
          <w:p w14:paraId="4D3035A6"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Social activities limitations due to health</w:t>
            </w:r>
          </w:p>
        </w:tc>
        <w:tc>
          <w:tcPr>
            <w:tcW w:w="1701" w:type="dxa"/>
          </w:tcPr>
          <w:p w14:paraId="4D86F85F"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Pr>
          <w:p w14:paraId="4DF330E6"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479" w:type="dxa"/>
          </w:tcPr>
          <w:p w14:paraId="05A7BFF9"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r>
      <w:tr w:rsidR="00A82454" w14:paraId="5945B82C" w14:textId="77777777" w:rsidTr="00B75BF1">
        <w:tc>
          <w:tcPr>
            <w:tcW w:w="4503" w:type="dxa"/>
          </w:tcPr>
          <w:p w14:paraId="34741A41"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Family functioning</w:t>
            </w:r>
          </w:p>
        </w:tc>
        <w:tc>
          <w:tcPr>
            <w:tcW w:w="1701" w:type="dxa"/>
          </w:tcPr>
          <w:p w14:paraId="651FF6B8" w14:textId="77777777" w:rsidR="00A82454" w:rsidRDefault="00A82454" w:rsidP="00A82454">
            <w:pPr>
              <w:spacing w:before="0" w:line="276" w:lineRule="auto"/>
              <w:jc w:val="center"/>
              <w:rPr>
                <w:rFonts w:eastAsia="Times New Roman" w:cs="Times New Roman"/>
                <w:lang w:eastAsia="en-GB"/>
              </w:rPr>
            </w:pPr>
          </w:p>
        </w:tc>
        <w:tc>
          <w:tcPr>
            <w:tcW w:w="1559" w:type="dxa"/>
          </w:tcPr>
          <w:p w14:paraId="1648D926" w14:textId="77777777" w:rsidR="00A82454" w:rsidRDefault="00A82454" w:rsidP="00A82454">
            <w:pPr>
              <w:spacing w:before="0" w:line="276" w:lineRule="auto"/>
              <w:jc w:val="center"/>
              <w:rPr>
                <w:rFonts w:eastAsia="Times New Roman" w:cs="Times New Roman"/>
                <w:lang w:eastAsia="en-GB"/>
              </w:rPr>
            </w:pPr>
          </w:p>
        </w:tc>
        <w:tc>
          <w:tcPr>
            <w:tcW w:w="1479" w:type="dxa"/>
          </w:tcPr>
          <w:p w14:paraId="03BF344A"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r>
      <w:tr w:rsidR="00A82454" w14:paraId="19C62CEC" w14:textId="77777777" w:rsidTr="00B75BF1">
        <w:tc>
          <w:tcPr>
            <w:tcW w:w="4503" w:type="dxa"/>
          </w:tcPr>
          <w:p w14:paraId="62B76026"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Marital functioning</w:t>
            </w:r>
          </w:p>
        </w:tc>
        <w:tc>
          <w:tcPr>
            <w:tcW w:w="1701" w:type="dxa"/>
          </w:tcPr>
          <w:p w14:paraId="2FF08EC9" w14:textId="77777777" w:rsidR="00A82454" w:rsidRDefault="00A82454" w:rsidP="00A82454">
            <w:pPr>
              <w:spacing w:before="0" w:line="276" w:lineRule="auto"/>
              <w:jc w:val="center"/>
              <w:rPr>
                <w:rFonts w:eastAsia="Times New Roman" w:cs="Times New Roman"/>
                <w:lang w:eastAsia="en-GB"/>
              </w:rPr>
            </w:pPr>
          </w:p>
        </w:tc>
        <w:tc>
          <w:tcPr>
            <w:tcW w:w="1559" w:type="dxa"/>
          </w:tcPr>
          <w:p w14:paraId="3AA28DF6" w14:textId="77777777" w:rsidR="00A82454" w:rsidRDefault="00A82454" w:rsidP="00A82454">
            <w:pPr>
              <w:spacing w:before="0" w:line="276" w:lineRule="auto"/>
              <w:jc w:val="center"/>
              <w:rPr>
                <w:rFonts w:eastAsia="Times New Roman" w:cs="Times New Roman"/>
                <w:lang w:eastAsia="en-GB"/>
              </w:rPr>
            </w:pPr>
          </w:p>
        </w:tc>
        <w:tc>
          <w:tcPr>
            <w:tcW w:w="1479" w:type="dxa"/>
          </w:tcPr>
          <w:p w14:paraId="092CE126"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r>
      <w:tr w:rsidR="00A82454" w14:paraId="789FB9E0" w14:textId="77777777" w:rsidTr="00B75BF1">
        <w:tc>
          <w:tcPr>
            <w:tcW w:w="4503" w:type="dxa"/>
            <w:tcBorders>
              <w:bottom w:val="single" w:sz="4" w:space="0" w:color="auto"/>
            </w:tcBorders>
          </w:tcPr>
          <w:p w14:paraId="62B62376" w14:textId="77777777" w:rsidR="00A82454" w:rsidRDefault="00A82454" w:rsidP="00A82454">
            <w:pPr>
              <w:spacing w:before="0" w:line="276" w:lineRule="auto"/>
              <w:rPr>
                <w:rFonts w:eastAsia="Times New Roman" w:cs="Times New Roman"/>
                <w:lang w:eastAsia="en-GB"/>
              </w:rPr>
            </w:pPr>
            <w:r>
              <w:rPr>
                <w:rFonts w:eastAsia="Times New Roman" w:cs="Times New Roman"/>
                <w:lang w:eastAsia="en-GB"/>
              </w:rPr>
              <w:t>Role limitations due to physical problems</w:t>
            </w:r>
          </w:p>
        </w:tc>
        <w:tc>
          <w:tcPr>
            <w:tcW w:w="1701" w:type="dxa"/>
            <w:tcBorders>
              <w:bottom w:val="single" w:sz="4" w:space="0" w:color="auto"/>
            </w:tcBorders>
          </w:tcPr>
          <w:p w14:paraId="007B5BE2"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c>
          <w:tcPr>
            <w:tcW w:w="1559" w:type="dxa"/>
            <w:tcBorders>
              <w:bottom w:val="single" w:sz="4" w:space="0" w:color="auto"/>
            </w:tcBorders>
          </w:tcPr>
          <w:p w14:paraId="1780A3CD" w14:textId="77777777" w:rsidR="00A82454" w:rsidRDefault="00A82454" w:rsidP="00A82454">
            <w:pPr>
              <w:spacing w:before="0" w:line="276" w:lineRule="auto"/>
              <w:jc w:val="center"/>
              <w:rPr>
                <w:rFonts w:eastAsia="Times New Roman" w:cs="Times New Roman"/>
                <w:lang w:eastAsia="en-GB"/>
              </w:rPr>
            </w:pPr>
          </w:p>
        </w:tc>
        <w:tc>
          <w:tcPr>
            <w:tcW w:w="1479" w:type="dxa"/>
            <w:tcBorders>
              <w:bottom w:val="single" w:sz="4" w:space="0" w:color="auto"/>
            </w:tcBorders>
          </w:tcPr>
          <w:p w14:paraId="3D18B9E1" w14:textId="77777777" w:rsidR="00A82454" w:rsidRDefault="00A82454" w:rsidP="00A82454">
            <w:pPr>
              <w:spacing w:before="0" w:line="276" w:lineRule="auto"/>
              <w:jc w:val="center"/>
              <w:rPr>
                <w:rFonts w:eastAsia="Times New Roman" w:cs="Times New Roman"/>
                <w:lang w:eastAsia="en-GB"/>
              </w:rPr>
            </w:pPr>
            <w:r>
              <w:rPr>
                <w:rFonts w:eastAsia="Times New Roman" w:cs="Times New Roman"/>
                <w:lang w:eastAsia="en-GB"/>
              </w:rPr>
              <w:t>x</w:t>
            </w:r>
          </w:p>
        </w:tc>
      </w:tr>
    </w:tbl>
    <w:p w14:paraId="33D980D7" w14:textId="0F2CF023" w:rsidR="00355A62" w:rsidRDefault="00355A62" w:rsidP="00355A62">
      <w:pPr>
        <w:rPr>
          <w:shd w:val="clear" w:color="auto" w:fill="FFFFFF"/>
        </w:rPr>
      </w:pPr>
      <w:r w:rsidRPr="00AB1F64">
        <w:rPr>
          <w:rFonts w:cs="Times New Roman"/>
          <w:shd w:val="clear" w:color="auto" w:fill="FFFFFF"/>
        </w:rPr>
        <w:t xml:space="preserve">The importance of the elements </w:t>
      </w:r>
      <w:r>
        <w:rPr>
          <w:rFonts w:cs="Times New Roman"/>
          <w:shd w:val="clear" w:color="auto" w:fill="FFFFFF"/>
        </w:rPr>
        <w:t xml:space="preserve">or domains </w:t>
      </w:r>
      <w:r w:rsidRPr="00AB1F64">
        <w:rPr>
          <w:rFonts w:cs="Times New Roman"/>
          <w:shd w:val="clear" w:color="auto" w:fill="FFFFFF"/>
        </w:rPr>
        <w:t xml:space="preserve">that determine the </w:t>
      </w:r>
      <w:proofErr w:type="spellStart"/>
      <w:r w:rsidRPr="00AB1F64">
        <w:rPr>
          <w:rFonts w:cs="Times New Roman"/>
          <w:shd w:val="clear" w:color="auto" w:fill="FFFFFF"/>
        </w:rPr>
        <w:t>HRQ</w:t>
      </w:r>
      <w:r>
        <w:rPr>
          <w:rFonts w:cs="Times New Roman"/>
          <w:shd w:val="clear" w:color="auto" w:fill="FFFFFF"/>
        </w:rPr>
        <w:t>o</w:t>
      </w:r>
      <w:r w:rsidRPr="00AB1F64">
        <w:rPr>
          <w:rFonts w:cs="Times New Roman"/>
          <w:shd w:val="clear" w:color="auto" w:fill="FFFFFF"/>
        </w:rPr>
        <w:t>L</w:t>
      </w:r>
      <w:proofErr w:type="spellEnd"/>
      <w:r w:rsidRPr="00AB1F64">
        <w:rPr>
          <w:rFonts w:cs="Times New Roman"/>
          <w:shd w:val="clear" w:color="auto" w:fill="FFFFFF"/>
        </w:rPr>
        <w:t xml:space="preserve"> may vary depending on the phase of cancer survivorship. </w:t>
      </w:r>
      <w:r>
        <w:rPr>
          <w:rFonts w:cs="Times New Roman"/>
          <w:shd w:val="clear" w:color="auto" w:fill="FFFFFF"/>
        </w:rPr>
        <w:t>P</w:t>
      </w:r>
      <w:r w:rsidRPr="00AB1F64">
        <w:rPr>
          <w:shd w:val="clear" w:color="auto" w:fill="FFFFFF"/>
        </w:rPr>
        <w:t>hysical and social functioning generally improve in the first year after acute treatment completion</w:t>
      </w:r>
      <w:r>
        <w:rPr>
          <w:shd w:val="clear" w:color="auto" w:fill="FFFFFF"/>
        </w:rPr>
        <w:t>;</w:t>
      </w:r>
      <w:r w:rsidRPr="00AB1F64">
        <w:rPr>
          <w:shd w:val="clear" w:color="auto" w:fill="FFFFFF"/>
        </w:rPr>
        <w:t xml:space="preserve"> side effects such as pain, insomnia, fatigue, fear of recurrence may affect cancer survivors during a longer post-treatment phase</w:t>
      </w:r>
      <w:r w:rsidR="00645D4D">
        <w:rPr>
          <w:shd w:val="clear" w:color="auto" w:fill="FFFFFF"/>
        </w:rPr>
        <w:t xml:space="preserve"> (</w:t>
      </w:r>
      <w:r w:rsidR="00645D4D" w:rsidRPr="00621AD1">
        <w:rPr>
          <w:shd w:val="clear" w:color="auto" w:fill="FFFFFF"/>
        </w:rPr>
        <w:t xml:space="preserve">van </w:t>
      </w:r>
      <w:proofErr w:type="spellStart"/>
      <w:r w:rsidR="00645D4D" w:rsidRPr="00621AD1">
        <w:rPr>
          <w:shd w:val="clear" w:color="auto" w:fill="FFFFFF"/>
        </w:rPr>
        <w:t>Leeuwen</w:t>
      </w:r>
      <w:proofErr w:type="spellEnd"/>
      <w:r w:rsidR="00645D4D" w:rsidRPr="00621AD1">
        <w:rPr>
          <w:shd w:val="clear" w:color="auto" w:fill="FFFFFF"/>
        </w:rPr>
        <w:t xml:space="preserve"> et al</w:t>
      </w:r>
      <w:r w:rsidR="00645D4D">
        <w:rPr>
          <w:shd w:val="clear" w:color="auto" w:fill="FFFFFF"/>
        </w:rPr>
        <w:t>.</w:t>
      </w:r>
      <w:r w:rsidR="00645D4D" w:rsidRPr="00621AD1">
        <w:rPr>
          <w:shd w:val="clear" w:color="auto" w:fill="FFFFFF"/>
        </w:rPr>
        <w:t xml:space="preserve">, </w:t>
      </w:r>
      <w:r w:rsidR="00645D4D" w:rsidRPr="00621AD1">
        <w:rPr>
          <w:rStyle w:val="articlecitationyear"/>
          <w:shd w:val="clear" w:color="auto" w:fill="FFFFFF"/>
        </w:rPr>
        <w:t>2018</w:t>
      </w:r>
      <w:r w:rsidR="00645D4D">
        <w:rPr>
          <w:rStyle w:val="articlecitationyear"/>
          <w:shd w:val="clear" w:color="auto" w:fill="FFFFFF"/>
        </w:rPr>
        <w:t>)</w:t>
      </w:r>
      <w:r w:rsidRPr="00AB1F64">
        <w:rPr>
          <w:shd w:val="clear" w:color="auto" w:fill="FFFFFF"/>
        </w:rPr>
        <w:t>.</w:t>
      </w:r>
      <w:r>
        <w:rPr>
          <w:shd w:val="clear" w:color="auto" w:fill="FFFFFF"/>
        </w:rPr>
        <w:t xml:space="preserve"> </w:t>
      </w:r>
    </w:p>
    <w:p w14:paraId="5F02CC61" w14:textId="77777777" w:rsidR="00A75B98" w:rsidRPr="00E31D7B" w:rsidRDefault="00A75B98" w:rsidP="00355A62">
      <w:pPr>
        <w:rPr>
          <w:i/>
        </w:rPr>
      </w:pPr>
    </w:p>
    <w:p w14:paraId="5DDD12C6" w14:textId="77777777" w:rsidR="00355A62" w:rsidRDefault="00355A62" w:rsidP="00355A62">
      <w:pPr>
        <w:pStyle w:val="HTMLPreformatted"/>
        <w:rPr>
          <w:rFonts w:ascii="Times New Roman" w:hAnsi="Times New Roman" w:cs="Times New Roman"/>
          <w:sz w:val="24"/>
          <w:szCs w:val="24"/>
        </w:rPr>
      </w:pPr>
    </w:p>
    <w:p w14:paraId="20259A01" w14:textId="77777777" w:rsidR="009D1CAB" w:rsidRDefault="009D1CAB" w:rsidP="0089407F">
      <w:pPr>
        <w:pStyle w:val="HTMLPreformatted"/>
        <w:rPr>
          <w:rFonts w:ascii="Times New Roman" w:hAnsi="Times New Roman" w:cs="Times New Roman"/>
          <w:sz w:val="24"/>
          <w:szCs w:val="24"/>
        </w:rPr>
        <w:sectPr w:rsidR="009D1CAB" w:rsidSect="005C24BA">
          <w:pgSz w:w="11906" w:h="16838"/>
          <w:pgMar w:top="851" w:right="1077" w:bottom="1440" w:left="1077" w:header="709" w:footer="709" w:gutter="0"/>
          <w:cols w:space="708"/>
          <w:docGrid w:linePitch="360"/>
        </w:sectPr>
      </w:pPr>
    </w:p>
    <w:p w14:paraId="57EFD4BA" w14:textId="67A42B7F" w:rsidR="00355A62" w:rsidRPr="0089407F" w:rsidRDefault="00355A62" w:rsidP="0089407F">
      <w:pPr>
        <w:pStyle w:val="HTMLPreformatted"/>
        <w:rPr>
          <w:rFonts w:ascii="Times New Roman" w:hAnsi="Times New Roman" w:cs="Times New Roman"/>
          <w:color w:val="000000"/>
          <w:sz w:val="24"/>
          <w:szCs w:val="24"/>
        </w:rPr>
      </w:pPr>
      <w:proofErr w:type="gramStart"/>
      <w:r>
        <w:rPr>
          <w:rFonts w:ascii="Times New Roman" w:hAnsi="Times New Roman" w:cs="Times New Roman"/>
          <w:sz w:val="24"/>
          <w:szCs w:val="24"/>
        </w:rPr>
        <w:t>Table 2</w:t>
      </w:r>
      <w:r w:rsidRPr="009C5374">
        <w:rPr>
          <w:rFonts w:ascii="Times New Roman" w:hAnsi="Times New Roman" w:cs="Times New Roman"/>
          <w:sz w:val="24"/>
          <w:szCs w:val="24"/>
        </w:rPr>
        <w:t>.</w:t>
      </w:r>
      <w:proofErr w:type="gramEnd"/>
      <w:r w:rsidRPr="009C5374">
        <w:rPr>
          <w:rFonts w:ascii="Times New Roman" w:hAnsi="Times New Roman" w:cs="Times New Roman"/>
          <w:sz w:val="24"/>
          <w:szCs w:val="24"/>
        </w:rPr>
        <w:t xml:space="preserve">  </w:t>
      </w:r>
      <w:r w:rsidR="00FF608C">
        <w:rPr>
          <w:rFonts w:ascii="Times New Roman" w:hAnsi="Times New Roman" w:cs="Times New Roman"/>
          <w:bCs/>
          <w:sz w:val="24"/>
          <w:szCs w:val="24"/>
        </w:rPr>
        <w:t>C</w:t>
      </w:r>
      <w:r w:rsidRPr="009C5374">
        <w:rPr>
          <w:rFonts w:ascii="Times New Roman" w:hAnsi="Times New Roman" w:cs="Times New Roman"/>
          <w:bCs/>
          <w:sz w:val="24"/>
          <w:szCs w:val="24"/>
        </w:rPr>
        <w:t xml:space="preserve">onceptual framework on quality of life in breast </w:t>
      </w:r>
      <w:r w:rsidR="00FF608C">
        <w:rPr>
          <w:rFonts w:ascii="Times New Roman" w:hAnsi="Times New Roman" w:cs="Times New Roman"/>
          <w:bCs/>
          <w:sz w:val="24"/>
          <w:szCs w:val="24"/>
        </w:rPr>
        <w:t>c</w:t>
      </w:r>
      <w:r w:rsidRPr="009C5374">
        <w:rPr>
          <w:rFonts w:ascii="Times New Roman" w:hAnsi="Times New Roman" w:cs="Times New Roman"/>
          <w:bCs/>
          <w:sz w:val="24"/>
          <w:szCs w:val="24"/>
        </w:rPr>
        <w:t>ancer</w:t>
      </w:r>
      <w:r w:rsidR="00FF608C">
        <w:rPr>
          <w:rFonts w:ascii="Times New Roman" w:hAnsi="Times New Roman" w:cs="Times New Roman"/>
          <w:bCs/>
          <w:sz w:val="24"/>
          <w:szCs w:val="24"/>
        </w:rPr>
        <w:t xml:space="preserve"> survivors</w:t>
      </w:r>
      <w:r w:rsidRPr="009C5374">
        <w:rPr>
          <w:rFonts w:ascii="Times New Roman" w:hAnsi="Times New Roman" w:cs="Times New Roman"/>
          <w:bCs/>
          <w:sz w:val="24"/>
          <w:szCs w:val="24"/>
        </w:rPr>
        <w:t xml:space="preserve"> (</w:t>
      </w:r>
      <w:r w:rsidR="00FF608C">
        <w:rPr>
          <w:rFonts w:ascii="Times New Roman" w:hAnsi="Times New Roman" w:cs="Times New Roman"/>
          <w:bCs/>
          <w:sz w:val="24"/>
          <w:szCs w:val="24"/>
        </w:rPr>
        <w:t xml:space="preserve">adapted </w:t>
      </w:r>
      <w:r w:rsidRPr="009C5374">
        <w:rPr>
          <w:rFonts w:ascii="Times New Roman" w:hAnsi="Times New Roman" w:cs="Times New Roman"/>
          <w:bCs/>
          <w:sz w:val="24"/>
          <w:szCs w:val="24"/>
        </w:rPr>
        <w:t>from</w:t>
      </w:r>
      <w:r w:rsidR="00FF608C">
        <w:rPr>
          <w:rFonts w:ascii="Times New Roman" w:hAnsi="Times New Roman" w:cs="Times New Roman"/>
          <w:bCs/>
          <w:sz w:val="24"/>
          <w:szCs w:val="24"/>
        </w:rPr>
        <w:t xml:space="preserve"> Ferrell et al. by</w:t>
      </w:r>
      <w:r w:rsidRPr="009C5374">
        <w:rPr>
          <w:rFonts w:ascii="Times New Roman" w:hAnsi="Times New Roman" w:cs="Times New Roman"/>
          <w:bCs/>
          <w:sz w:val="24"/>
          <w:szCs w:val="24"/>
        </w:rPr>
        <w:t xml:space="preserve"> </w:t>
      </w:r>
      <w:r w:rsidR="00FF608C" w:rsidRPr="00FF608C">
        <w:rPr>
          <w:rFonts w:ascii="Times New Roman" w:hAnsi="Times New Roman" w:cs="Times New Roman"/>
          <w:bCs/>
          <w:sz w:val="24"/>
          <w:szCs w:val="24"/>
        </w:rPr>
        <w:t>Chopra and Kamal</w:t>
      </w:r>
      <w:r w:rsidRPr="009C5374">
        <w:rPr>
          <w:rFonts w:ascii="Times New Roman" w:hAnsi="Times New Roman" w:cs="Times New Roman"/>
          <w:bCs/>
          <w:sz w:val="24"/>
          <w:szCs w:val="24"/>
        </w:rPr>
        <w:t>, 201</w:t>
      </w:r>
      <w:r w:rsidR="00FF608C">
        <w:rPr>
          <w:rFonts w:ascii="Times New Roman" w:hAnsi="Times New Roman" w:cs="Times New Roman"/>
          <w:bCs/>
          <w:sz w:val="24"/>
          <w:szCs w:val="24"/>
        </w:rPr>
        <w:t>2</w:t>
      </w:r>
      <w:r w:rsidRPr="009C5374">
        <w:rPr>
          <w:rFonts w:ascii="Times New Roman" w:hAnsi="Times New Roman" w:cs="Times New Roman"/>
          <w:bCs/>
          <w:sz w:val="24"/>
          <w:szCs w:val="24"/>
        </w:rPr>
        <w:t xml:space="preserve">). All domains are </w:t>
      </w:r>
      <w:r w:rsidR="009953AA">
        <w:rPr>
          <w:rFonts w:ascii="Times New Roman" w:hAnsi="Times New Roman" w:cs="Times New Roman"/>
          <w:bCs/>
          <w:sz w:val="24"/>
          <w:szCs w:val="24"/>
        </w:rPr>
        <w:t>inter</w:t>
      </w:r>
      <w:r w:rsidRPr="009C5374">
        <w:rPr>
          <w:rFonts w:ascii="Times New Roman" w:hAnsi="Times New Roman" w:cs="Times New Roman"/>
          <w:bCs/>
          <w:sz w:val="24"/>
          <w:szCs w:val="24"/>
        </w:rPr>
        <w:t>connected in the model</w:t>
      </w:r>
      <w:r w:rsidR="009953AA">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4621"/>
        <w:gridCol w:w="4621"/>
      </w:tblGrid>
      <w:tr w:rsidR="00355A62" w:rsidRPr="009C5374" w14:paraId="7AE53FF9" w14:textId="77777777" w:rsidTr="00B75BF1">
        <w:tc>
          <w:tcPr>
            <w:tcW w:w="4621" w:type="dxa"/>
            <w:tcBorders>
              <w:top w:val="single" w:sz="4" w:space="0" w:color="auto"/>
              <w:left w:val="nil"/>
              <w:bottom w:val="single" w:sz="4" w:space="0" w:color="auto"/>
              <w:right w:val="nil"/>
            </w:tcBorders>
          </w:tcPr>
          <w:p w14:paraId="26C0C68D" w14:textId="77777777" w:rsidR="00355A62" w:rsidRPr="009C5374" w:rsidRDefault="00355A62" w:rsidP="00355A62">
            <w:pPr>
              <w:spacing w:before="0" w:line="276" w:lineRule="auto"/>
              <w:rPr>
                <w:rFonts w:cs="Times New Roman"/>
              </w:rPr>
            </w:pPr>
            <w:r w:rsidRPr="009C5374">
              <w:rPr>
                <w:rFonts w:cs="Times New Roman"/>
              </w:rPr>
              <w:t>Domain</w:t>
            </w:r>
          </w:p>
        </w:tc>
        <w:tc>
          <w:tcPr>
            <w:tcW w:w="4621" w:type="dxa"/>
            <w:tcBorders>
              <w:top w:val="single" w:sz="4" w:space="0" w:color="auto"/>
              <w:left w:val="nil"/>
              <w:bottom w:val="single" w:sz="4" w:space="0" w:color="auto"/>
              <w:right w:val="nil"/>
            </w:tcBorders>
          </w:tcPr>
          <w:p w14:paraId="4C8DE70A" w14:textId="77777777" w:rsidR="00355A62" w:rsidRPr="009C5374" w:rsidRDefault="00355A62" w:rsidP="00355A62">
            <w:pPr>
              <w:spacing w:before="0" w:line="276" w:lineRule="auto"/>
              <w:rPr>
                <w:rFonts w:cs="Times New Roman"/>
              </w:rPr>
            </w:pPr>
            <w:r w:rsidRPr="009C5374">
              <w:rPr>
                <w:rFonts w:cs="Times New Roman"/>
              </w:rPr>
              <w:t>Element</w:t>
            </w:r>
          </w:p>
        </w:tc>
      </w:tr>
      <w:tr w:rsidR="00355A62" w:rsidRPr="009C5374" w14:paraId="4856ADC1" w14:textId="77777777" w:rsidTr="00B75BF1">
        <w:tc>
          <w:tcPr>
            <w:tcW w:w="4621" w:type="dxa"/>
            <w:tcBorders>
              <w:top w:val="single" w:sz="4" w:space="0" w:color="auto"/>
              <w:left w:val="nil"/>
              <w:bottom w:val="single" w:sz="4" w:space="0" w:color="auto"/>
              <w:right w:val="nil"/>
            </w:tcBorders>
          </w:tcPr>
          <w:p w14:paraId="47D42F63" w14:textId="77777777" w:rsidR="00355A62" w:rsidRPr="009C5374" w:rsidRDefault="00355A62" w:rsidP="00355A62">
            <w:pPr>
              <w:spacing w:before="0" w:line="276" w:lineRule="auto"/>
              <w:rPr>
                <w:rFonts w:cs="Times New Roman"/>
              </w:rPr>
            </w:pPr>
            <w:r w:rsidRPr="009C5374">
              <w:rPr>
                <w:rFonts w:cs="Times New Roman"/>
              </w:rPr>
              <w:t>Physical well being</w:t>
            </w:r>
          </w:p>
          <w:p w14:paraId="322AD397" w14:textId="77777777" w:rsidR="00355A62" w:rsidRPr="009C5374" w:rsidRDefault="00355A62" w:rsidP="00355A62">
            <w:pPr>
              <w:spacing w:before="0" w:line="276" w:lineRule="auto"/>
              <w:rPr>
                <w:rFonts w:cs="Times New Roman"/>
              </w:rPr>
            </w:pPr>
          </w:p>
        </w:tc>
        <w:tc>
          <w:tcPr>
            <w:tcW w:w="4621" w:type="dxa"/>
            <w:tcBorders>
              <w:top w:val="single" w:sz="4" w:space="0" w:color="auto"/>
              <w:left w:val="nil"/>
              <w:bottom w:val="single" w:sz="4" w:space="0" w:color="auto"/>
              <w:right w:val="nil"/>
            </w:tcBorders>
          </w:tcPr>
          <w:p w14:paraId="4D9D1FF1" w14:textId="47D6A8E6" w:rsidR="00FD1FC7" w:rsidRDefault="00FD1FC7" w:rsidP="00355A62">
            <w:pPr>
              <w:spacing w:before="0" w:line="276" w:lineRule="auto"/>
              <w:rPr>
                <w:rFonts w:cs="Times New Roman"/>
              </w:rPr>
            </w:pPr>
            <w:r>
              <w:rPr>
                <w:rFonts w:cs="Times New Roman"/>
              </w:rPr>
              <w:t>Functional ability</w:t>
            </w:r>
          </w:p>
          <w:p w14:paraId="36EC42FF" w14:textId="77777777" w:rsidR="00FD1FC7" w:rsidRDefault="00FD1FC7" w:rsidP="00355A62">
            <w:pPr>
              <w:spacing w:before="0" w:line="276" w:lineRule="auto"/>
              <w:rPr>
                <w:rFonts w:cs="Times New Roman"/>
              </w:rPr>
            </w:pPr>
            <w:r>
              <w:rPr>
                <w:rFonts w:cs="Times New Roman"/>
              </w:rPr>
              <w:t>Overall physical health</w:t>
            </w:r>
          </w:p>
          <w:p w14:paraId="6B47AF14" w14:textId="77777777" w:rsidR="00FD1FC7" w:rsidRDefault="00FD1FC7" w:rsidP="00355A62">
            <w:pPr>
              <w:spacing w:before="0" w:line="276" w:lineRule="auto"/>
              <w:rPr>
                <w:rFonts w:cs="Times New Roman"/>
              </w:rPr>
            </w:pPr>
            <w:r w:rsidRPr="009C5374">
              <w:rPr>
                <w:rFonts w:cs="Times New Roman"/>
              </w:rPr>
              <w:t>Fatigue</w:t>
            </w:r>
            <w:r>
              <w:rPr>
                <w:rFonts w:cs="Times New Roman"/>
              </w:rPr>
              <w:t xml:space="preserve">/vitality </w:t>
            </w:r>
          </w:p>
          <w:p w14:paraId="20D3120C" w14:textId="43CBF4BC" w:rsidR="00FD1FC7" w:rsidRDefault="00FD1FC7" w:rsidP="00355A62">
            <w:pPr>
              <w:spacing w:before="0" w:line="276" w:lineRule="auto"/>
              <w:rPr>
                <w:rFonts w:cs="Times New Roman"/>
              </w:rPr>
            </w:pPr>
            <w:r>
              <w:rPr>
                <w:rFonts w:cs="Times New Roman"/>
              </w:rPr>
              <w:t>Fertility/bone loss</w:t>
            </w:r>
          </w:p>
          <w:p w14:paraId="1F119F9F" w14:textId="131D60F2" w:rsidR="00FD1FC7" w:rsidRDefault="00FD1FC7" w:rsidP="00355A62">
            <w:pPr>
              <w:spacing w:before="0" w:line="276" w:lineRule="auto"/>
              <w:rPr>
                <w:rFonts w:cs="Times New Roman"/>
              </w:rPr>
            </w:pPr>
            <w:r>
              <w:rPr>
                <w:rFonts w:cs="Times New Roman"/>
              </w:rPr>
              <w:t>Swelling of arms (lymphedema)</w:t>
            </w:r>
          </w:p>
          <w:p w14:paraId="6AC4CB24" w14:textId="77777777" w:rsidR="00FD1FC7" w:rsidRDefault="00FD1FC7" w:rsidP="00355A62">
            <w:pPr>
              <w:spacing w:before="0" w:line="276" w:lineRule="auto"/>
              <w:rPr>
                <w:rFonts w:cs="Times New Roman"/>
              </w:rPr>
            </w:pPr>
            <w:r>
              <w:rPr>
                <w:rFonts w:cs="Times New Roman"/>
              </w:rPr>
              <w:t>Pain/aches</w:t>
            </w:r>
          </w:p>
          <w:p w14:paraId="1AB2233D" w14:textId="45CCDF3C" w:rsidR="00FD1FC7" w:rsidRDefault="00FD1FC7" w:rsidP="00355A62">
            <w:pPr>
              <w:spacing w:before="0" w:line="276" w:lineRule="auto"/>
              <w:rPr>
                <w:rFonts w:cs="Times New Roman"/>
              </w:rPr>
            </w:pPr>
            <w:r>
              <w:rPr>
                <w:rFonts w:cs="Times New Roman"/>
              </w:rPr>
              <w:t>Weight gain</w:t>
            </w:r>
          </w:p>
          <w:p w14:paraId="0C342AB2" w14:textId="65CFDD63" w:rsidR="00FD1FC7" w:rsidRPr="009C5374" w:rsidRDefault="000573B6" w:rsidP="00355A62">
            <w:pPr>
              <w:spacing w:before="0" w:line="276" w:lineRule="auto"/>
              <w:rPr>
                <w:rFonts w:cs="Times New Roman"/>
              </w:rPr>
            </w:pPr>
            <w:r w:rsidRPr="009C5374">
              <w:rPr>
                <w:rFonts w:cs="Times New Roman"/>
              </w:rPr>
              <w:t>Sleep</w:t>
            </w:r>
          </w:p>
        </w:tc>
      </w:tr>
      <w:tr w:rsidR="00355A62" w:rsidRPr="009C5374" w14:paraId="018ADB8F" w14:textId="77777777" w:rsidTr="00B75BF1">
        <w:tc>
          <w:tcPr>
            <w:tcW w:w="4621" w:type="dxa"/>
            <w:tcBorders>
              <w:top w:val="single" w:sz="4" w:space="0" w:color="auto"/>
              <w:left w:val="nil"/>
              <w:bottom w:val="single" w:sz="4" w:space="0" w:color="auto"/>
              <w:right w:val="nil"/>
            </w:tcBorders>
          </w:tcPr>
          <w:p w14:paraId="40549CB4" w14:textId="3EFE88A4" w:rsidR="00355A62" w:rsidRPr="009C5374" w:rsidRDefault="00355A62" w:rsidP="00355A62">
            <w:pPr>
              <w:spacing w:before="0" w:line="276" w:lineRule="auto"/>
              <w:rPr>
                <w:rFonts w:cs="Times New Roman"/>
              </w:rPr>
            </w:pPr>
            <w:r w:rsidRPr="009C5374">
              <w:rPr>
                <w:rFonts w:cs="Times New Roman"/>
              </w:rPr>
              <w:t>Psychological well being</w:t>
            </w:r>
          </w:p>
        </w:tc>
        <w:tc>
          <w:tcPr>
            <w:tcW w:w="4621" w:type="dxa"/>
            <w:tcBorders>
              <w:top w:val="single" w:sz="4" w:space="0" w:color="auto"/>
              <w:left w:val="nil"/>
              <w:bottom w:val="single" w:sz="4" w:space="0" w:color="auto"/>
              <w:right w:val="nil"/>
            </w:tcBorders>
          </w:tcPr>
          <w:p w14:paraId="2EC659CF" w14:textId="77777777" w:rsidR="0026559A" w:rsidRDefault="0026559A" w:rsidP="00355A62">
            <w:pPr>
              <w:spacing w:before="0" w:line="276" w:lineRule="auto"/>
              <w:rPr>
                <w:rFonts w:cs="Times New Roman"/>
              </w:rPr>
            </w:pPr>
            <w:r>
              <w:rPr>
                <w:rFonts w:cs="Times New Roman"/>
              </w:rPr>
              <w:t>Interpersonal factors</w:t>
            </w:r>
          </w:p>
          <w:p w14:paraId="0A7023EF" w14:textId="46ABDC3C" w:rsidR="0026559A" w:rsidRDefault="0026559A" w:rsidP="00355A62">
            <w:pPr>
              <w:spacing w:before="0" w:line="276" w:lineRule="auto"/>
              <w:rPr>
                <w:rFonts w:cs="Times New Roman"/>
              </w:rPr>
            </w:pPr>
            <w:r>
              <w:rPr>
                <w:rFonts w:cs="Times New Roman"/>
              </w:rPr>
              <w:t>Uncertainty</w:t>
            </w:r>
          </w:p>
          <w:p w14:paraId="230502D5" w14:textId="4AA694A3" w:rsidR="00355A62" w:rsidRPr="009C5374" w:rsidRDefault="00355A62" w:rsidP="00355A62">
            <w:pPr>
              <w:spacing w:before="0" w:line="276" w:lineRule="auto"/>
              <w:rPr>
                <w:rFonts w:cs="Times New Roman"/>
              </w:rPr>
            </w:pPr>
            <w:r w:rsidRPr="009C5374">
              <w:rPr>
                <w:rFonts w:cs="Times New Roman"/>
              </w:rPr>
              <w:t>Anxiety</w:t>
            </w:r>
            <w:r w:rsidR="0026559A">
              <w:rPr>
                <w:rFonts w:cs="Times New Roman"/>
              </w:rPr>
              <w:t>/</w:t>
            </w:r>
            <w:r w:rsidRPr="009C5374">
              <w:rPr>
                <w:rFonts w:cs="Times New Roman"/>
              </w:rPr>
              <w:t>depression</w:t>
            </w:r>
          </w:p>
          <w:p w14:paraId="4D924971" w14:textId="05A798F3" w:rsidR="00355A62" w:rsidRDefault="00355A62" w:rsidP="00355A62">
            <w:pPr>
              <w:spacing w:before="0" w:line="276" w:lineRule="auto"/>
              <w:rPr>
                <w:rFonts w:cs="Times New Roman"/>
              </w:rPr>
            </w:pPr>
            <w:r w:rsidRPr="009C5374">
              <w:rPr>
                <w:rFonts w:cs="Times New Roman"/>
              </w:rPr>
              <w:t>Fear of recurrence</w:t>
            </w:r>
          </w:p>
          <w:p w14:paraId="16986900" w14:textId="7000E1C4" w:rsidR="0026559A" w:rsidRPr="009C5374" w:rsidRDefault="0026559A" w:rsidP="00355A62">
            <w:pPr>
              <w:spacing w:before="0" w:line="276" w:lineRule="auto"/>
              <w:rPr>
                <w:rFonts w:cs="Times New Roman"/>
              </w:rPr>
            </w:pPr>
            <w:r>
              <w:rPr>
                <w:rFonts w:cs="Times New Roman"/>
              </w:rPr>
              <w:t>Cognition/attention</w:t>
            </w:r>
          </w:p>
          <w:p w14:paraId="30333BD0" w14:textId="77777777" w:rsidR="0026559A" w:rsidRDefault="0026559A" w:rsidP="00355A62">
            <w:pPr>
              <w:spacing w:before="0" w:line="276" w:lineRule="auto"/>
              <w:rPr>
                <w:rFonts w:cs="Times New Roman"/>
              </w:rPr>
            </w:pPr>
            <w:r>
              <w:rPr>
                <w:rFonts w:cs="Times New Roman"/>
              </w:rPr>
              <w:t>Pain distress</w:t>
            </w:r>
          </w:p>
          <w:p w14:paraId="40D654B2" w14:textId="68AE5518" w:rsidR="00355A62" w:rsidRDefault="00355A62" w:rsidP="0026559A">
            <w:pPr>
              <w:spacing w:before="0" w:line="276" w:lineRule="auto"/>
              <w:rPr>
                <w:rFonts w:cs="Times New Roman"/>
              </w:rPr>
            </w:pPr>
            <w:r w:rsidRPr="009C5374">
              <w:rPr>
                <w:rFonts w:cs="Times New Roman"/>
              </w:rPr>
              <w:t xml:space="preserve">Distress </w:t>
            </w:r>
            <w:r w:rsidR="0026559A">
              <w:rPr>
                <w:rFonts w:cs="Times New Roman"/>
              </w:rPr>
              <w:t>from</w:t>
            </w:r>
            <w:r w:rsidRPr="009C5374">
              <w:rPr>
                <w:rFonts w:cs="Times New Roman"/>
              </w:rPr>
              <w:t xml:space="preserve"> diagnosis</w:t>
            </w:r>
            <w:r w:rsidR="0026559A">
              <w:rPr>
                <w:rFonts w:cs="Times New Roman"/>
              </w:rPr>
              <w:t>/</w:t>
            </w:r>
            <w:r w:rsidRPr="009C5374">
              <w:rPr>
                <w:rFonts w:cs="Times New Roman"/>
              </w:rPr>
              <w:t>treatment</w:t>
            </w:r>
          </w:p>
          <w:p w14:paraId="3D51ADF1" w14:textId="797BF5E5" w:rsidR="0026559A" w:rsidRPr="009C5374" w:rsidRDefault="0026559A" w:rsidP="0026559A">
            <w:pPr>
              <w:spacing w:before="0" w:line="276" w:lineRule="auto"/>
              <w:rPr>
                <w:rFonts w:cs="Times New Roman"/>
              </w:rPr>
            </w:pPr>
            <w:r>
              <w:rPr>
                <w:rFonts w:cs="Times New Roman"/>
              </w:rPr>
              <w:t>Emotional support</w:t>
            </w:r>
          </w:p>
        </w:tc>
      </w:tr>
      <w:tr w:rsidR="00355A62" w:rsidRPr="009C5374" w14:paraId="2DA31AB8" w14:textId="77777777" w:rsidTr="00B75BF1">
        <w:tc>
          <w:tcPr>
            <w:tcW w:w="4621" w:type="dxa"/>
            <w:tcBorders>
              <w:top w:val="single" w:sz="4" w:space="0" w:color="auto"/>
              <w:left w:val="nil"/>
              <w:bottom w:val="single" w:sz="4" w:space="0" w:color="auto"/>
              <w:right w:val="nil"/>
            </w:tcBorders>
          </w:tcPr>
          <w:p w14:paraId="4715B85E" w14:textId="0B1F311D" w:rsidR="00355A62" w:rsidRPr="009C5374" w:rsidRDefault="00355A62" w:rsidP="00355A62">
            <w:pPr>
              <w:spacing w:before="0" w:line="276" w:lineRule="auto"/>
              <w:rPr>
                <w:rFonts w:cs="Times New Roman"/>
              </w:rPr>
            </w:pPr>
            <w:r w:rsidRPr="009C5374">
              <w:rPr>
                <w:rFonts w:cs="Times New Roman"/>
              </w:rPr>
              <w:t>Spiritual well being</w:t>
            </w:r>
          </w:p>
        </w:tc>
        <w:tc>
          <w:tcPr>
            <w:tcW w:w="4621" w:type="dxa"/>
            <w:tcBorders>
              <w:top w:val="single" w:sz="4" w:space="0" w:color="auto"/>
              <w:left w:val="nil"/>
              <w:bottom w:val="single" w:sz="4" w:space="0" w:color="auto"/>
              <w:right w:val="nil"/>
            </w:tcBorders>
          </w:tcPr>
          <w:p w14:paraId="0F08DB5E" w14:textId="77777777" w:rsidR="00292EF1" w:rsidRDefault="00292EF1" w:rsidP="00355A62">
            <w:pPr>
              <w:spacing w:before="0" w:line="276" w:lineRule="auto"/>
              <w:rPr>
                <w:rFonts w:cs="Times New Roman"/>
              </w:rPr>
            </w:pPr>
            <w:r>
              <w:rPr>
                <w:rFonts w:cs="Times New Roman"/>
              </w:rPr>
              <w:t>Meaning of illness</w:t>
            </w:r>
          </w:p>
          <w:p w14:paraId="61D44BBC" w14:textId="130D1D4F" w:rsidR="00292EF1" w:rsidRDefault="00292EF1" w:rsidP="00355A62">
            <w:pPr>
              <w:spacing w:before="0" w:line="276" w:lineRule="auto"/>
              <w:rPr>
                <w:rFonts w:cs="Times New Roman"/>
              </w:rPr>
            </w:pPr>
            <w:r>
              <w:rPr>
                <w:rFonts w:cs="Times New Roman"/>
              </w:rPr>
              <w:t>Religiosity</w:t>
            </w:r>
          </w:p>
          <w:p w14:paraId="18128D4D" w14:textId="1AC3752D" w:rsidR="00292EF1" w:rsidRDefault="00292EF1" w:rsidP="00355A62">
            <w:pPr>
              <w:spacing w:before="0" w:line="276" w:lineRule="auto"/>
              <w:rPr>
                <w:rFonts w:cs="Times New Roman"/>
              </w:rPr>
            </w:pPr>
            <w:r>
              <w:rPr>
                <w:rFonts w:cs="Times New Roman"/>
              </w:rPr>
              <w:t>Transcendence</w:t>
            </w:r>
          </w:p>
          <w:p w14:paraId="274EC990" w14:textId="030372CF" w:rsidR="00355A62" w:rsidRDefault="00355A62" w:rsidP="00355A62">
            <w:pPr>
              <w:spacing w:before="0" w:line="276" w:lineRule="auto"/>
              <w:rPr>
                <w:rFonts w:cs="Times New Roman"/>
              </w:rPr>
            </w:pPr>
            <w:r w:rsidRPr="009C5374">
              <w:rPr>
                <w:rFonts w:cs="Times New Roman"/>
              </w:rPr>
              <w:t>Hope</w:t>
            </w:r>
          </w:p>
          <w:p w14:paraId="2409F906" w14:textId="049AD79D" w:rsidR="00355A62" w:rsidRPr="009C5374" w:rsidRDefault="00292EF1" w:rsidP="00355A62">
            <w:pPr>
              <w:spacing w:before="0" w:line="276" w:lineRule="auto"/>
              <w:rPr>
                <w:rFonts w:cs="Times New Roman"/>
              </w:rPr>
            </w:pPr>
            <w:r>
              <w:rPr>
                <w:rFonts w:cs="Times New Roman"/>
              </w:rPr>
              <w:t>Inner strength</w:t>
            </w:r>
          </w:p>
        </w:tc>
      </w:tr>
      <w:tr w:rsidR="00355A62" w:rsidRPr="009C5374" w14:paraId="0604CB93" w14:textId="77777777" w:rsidTr="00B75BF1">
        <w:tc>
          <w:tcPr>
            <w:tcW w:w="4621" w:type="dxa"/>
            <w:tcBorders>
              <w:top w:val="single" w:sz="4" w:space="0" w:color="auto"/>
              <w:left w:val="nil"/>
              <w:bottom w:val="single" w:sz="4" w:space="0" w:color="auto"/>
              <w:right w:val="nil"/>
            </w:tcBorders>
          </w:tcPr>
          <w:p w14:paraId="6544DFE1" w14:textId="286A5A0B" w:rsidR="00355A62" w:rsidRPr="009C5374" w:rsidRDefault="00355A62" w:rsidP="00355A62">
            <w:pPr>
              <w:spacing w:before="0" w:line="276" w:lineRule="auto"/>
              <w:rPr>
                <w:rFonts w:cs="Times New Roman"/>
              </w:rPr>
            </w:pPr>
            <w:r w:rsidRPr="009C5374">
              <w:rPr>
                <w:rFonts w:cs="Times New Roman"/>
              </w:rPr>
              <w:t>Social well being</w:t>
            </w:r>
          </w:p>
        </w:tc>
        <w:tc>
          <w:tcPr>
            <w:tcW w:w="4621" w:type="dxa"/>
            <w:tcBorders>
              <w:top w:val="single" w:sz="4" w:space="0" w:color="auto"/>
              <w:left w:val="nil"/>
              <w:bottom w:val="single" w:sz="4" w:space="0" w:color="auto"/>
              <w:right w:val="nil"/>
            </w:tcBorders>
          </w:tcPr>
          <w:p w14:paraId="1E4DAF2E" w14:textId="434E427B" w:rsidR="00355A62" w:rsidRPr="009C5374" w:rsidRDefault="00355A62" w:rsidP="00355A62">
            <w:pPr>
              <w:spacing w:before="0" w:line="276" w:lineRule="auto"/>
              <w:rPr>
                <w:rFonts w:cs="Times New Roman"/>
              </w:rPr>
            </w:pPr>
            <w:r w:rsidRPr="009C5374">
              <w:rPr>
                <w:rFonts w:cs="Times New Roman"/>
              </w:rPr>
              <w:t>Family</w:t>
            </w:r>
          </w:p>
          <w:p w14:paraId="25463587" w14:textId="7557577F" w:rsidR="00355A62" w:rsidRDefault="00292EF1" w:rsidP="00355A62">
            <w:pPr>
              <w:spacing w:before="0" w:line="276" w:lineRule="auto"/>
              <w:rPr>
                <w:rFonts w:cs="Times New Roman"/>
              </w:rPr>
            </w:pPr>
            <w:r>
              <w:rPr>
                <w:rFonts w:cs="Times New Roman"/>
              </w:rPr>
              <w:t xml:space="preserve">Roles and </w:t>
            </w:r>
            <w:r w:rsidR="00355A62" w:rsidRPr="009C5374">
              <w:rPr>
                <w:rFonts w:cs="Times New Roman"/>
              </w:rPr>
              <w:t>relationships</w:t>
            </w:r>
          </w:p>
          <w:p w14:paraId="3C3AB8E4" w14:textId="33D3DDF1" w:rsidR="00292EF1" w:rsidRDefault="00292EF1" w:rsidP="00355A62">
            <w:pPr>
              <w:spacing w:before="0" w:line="276" w:lineRule="auto"/>
              <w:rPr>
                <w:rFonts w:cs="Times New Roman"/>
              </w:rPr>
            </w:pPr>
            <w:r>
              <w:rPr>
                <w:rFonts w:cs="Times New Roman"/>
              </w:rPr>
              <w:t>Affection/sexual function</w:t>
            </w:r>
          </w:p>
          <w:p w14:paraId="61F63B98" w14:textId="15F89940" w:rsidR="00292EF1" w:rsidRDefault="00731E30" w:rsidP="00355A62">
            <w:pPr>
              <w:spacing w:before="0" w:line="276" w:lineRule="auto"/>
              <w:rPr>
                <w:rFonts w:cs="Times New Roman"/>
              </w:rPr>
            </w:pPr>
            <w:r>
              <w:rPr>
                <w:rFonts w:cs="Times New Roman"/>
              </w:rPr>
              <w:t>Self-concept</w:t>
            </w:r>
            <w:r w:rsidR="00292EF1">
              <w:rPr>
                <w:rFonts w:cs="Times New Roman"/>
              </w:rPr>
              <w:t>/appearance</w:t>
            </w:r>
          </w:p>
          <w:p w14:paraId="74064791" w14:textId="043670F9" w:rsidR="00292EF1" w:rsidRPr="009C5374" w:rsidRDefault="00292EF1" w:rsidP="00355A62">
            <w:pPr>
              <w:spacing w:before="0" w:line="276" w:lineRule="auto"/>
              <w:rPr>
                <w:rFonts w:cs="Times New Roman"/>
              </w:rPr>
            </w:pPr>
            <w:r>
              <w:rPr>
                <w:rFonts w:cs="Times New Roman"/>
              </w:rPr>
              <w:t>Enjoyment/leisure</w:t>
            </w:r>
          </w:p>
          <w:p w14:paraId="383FC123" w14:textId="77777777" w:rsidR="005D27CB" w:rsidRPr="009C5374" w:rsidRDefault="005D27CB" w:rsidP="005D27CB">
            <w:pPr>
              <w:spacing w:before="0" w:line="276" w:lineRule="auto"/>
              <w:rPr>
                <w:rFonts w:cs="Times New Roman"/>
              </w:rPr>
            </w:pPr>
            <w:r w:rsidRPr="009C5374">
              <w:rPr>
                <w:rFonts w:cs="Times New Roman"/>
              </w:rPr>
              <w:t>Isolation</w:t>
            </w:r>
            <w:r>
              <w:rPr>
                <w:rFonts w:cs="Times New Roman"/>
              </w:rPr>
              <w:t>/abandonment</w:t>
            </w:r>
          </w:p>
          <w:p w14:paraId="11805044" w14:textId="3DFA23EC" w:rsidR="00355A62" w:rsidRPr="009C5374" w:rsidRDefault="00292EF1" w:rsidP="00355A62">
            <w:pPr>
              <w:spacing w:before="0" w:line="276" w:lineRule="auto"/>
              <w:rPr>
                <w:rFonts w:cs="Times New Roman"/>
              </w:rPr>
            </w:pPr>
            <w:r>
              <w:rPr>
                <w:rFonts w:cs="Times New Roman"/>
              </w:rPr>
              <w:t>Social s</w:t>
            </w:r>
            <w:r w:rsidR="00355A62" w:rsidRPr="009C5374">
              <w:rPr>
                <w:rFonts w:cs="Times New Roman"/>
              </w:rPr>
              <w:t>upport</w:t>
            </w:r>
          </w:p>
          <w:p w14:paraId="5F561F8A" w14:textId="58C56701" w:rsidR="00355A62" w:rsidRPr="009C5374" w:rsidRDefault="00355A62" w:rsidP="00355A62">
            <w:pPr>
              <w:spacing w:before="0" w:line="276" w:lineRule="auto"/>
              <w:rPr>
                <w:rFonts w:cs="Times New Roman"/>
              </w:rPr>
            </w:pPr>
            <w:r w:rsidRPr="009C5374">
              <w:rPr>
                <w:rFonts w:cs="Times New Roman"/>
              </w:rPr>
              <w:t xml:space="preserve">Financial </w:t>
            </w:r>
            <w:r w:rsidR="00292EF1">
              <w:rPr>
                <w:rFonts w:cs="Times New Roman"/>
              </w:rPr>
              <w:t>concerns/</w:t>
            </w:r>
            <w:r w:rsidR="00292EF1" w:rsidRPr="009C5374">
              <w:rPr>
                <w:rFonts w:cs="Times New Roman"/>
              </w:rPr>
              <w:t xml:space="preserve"> </w:t>
            </w:r>
            <w:r w:rsidR="00292EF1">
              <w:rPr>
                <w:rFonts w:cs="Times New Roman"/>
              </w:rPr>
              <w:t>e</w:t>
            </w:r>
            <w:r w:rsidR="00292EF1" w:rsidRPr="009C5374">
              <w:rPr>
                <w:rFonts w:cs="Times New Roman"/>
              </w:rPr>
              <w:t>mployment</w:t>
            </w:r>
          </w:p>
        </w:tc>
      </w:tr>
    </w:tbl>
    <w:p w14:paraId="7F461FAE" w14:textId="4A051620" w:rsidR="00D161F3" w:rsidRPr="00C34CB3" w:rsidRDefault="007F6752" w:rsidP="009D1CAB">
      <w:pPr>
        <w:pStyle w:val="para"/>
        <w:spacing w:before="200" w:beforeAutospacing="0" w:after="200" w:afterAutospacing="0" w:line="360" w:lineRule="auto"/>
        <w:rPr>
          <w:spacing w:val="2"/>
        </w:rPr>
      </w:pPr>
      <w:r w:rsidRPr="007F6752">
        <w:t xml:space="preserve">The framework of the International Classification of Functioning, Disability and Health developed </w:t>
      </w:r>
      <w:r w:rsidRPr="00C34CB3">
        <w:t xml:space="preserve">by the WHO in 2001 (WHO-ICF) is a </w:t>
      </w:r>
      <w:r w:rsidRPr="00C34CB3">
        <w:rPr>
          <w:shd w:val="clear" w:color="auto" w:fill="FFFFFF"/>
        </w:rPr>
        <w:t xml:space="preserve">comprehensive and universally applicable health classification that serves as a platform to clarify and specify health-related concepts such as well-being, health state, health status, </w:t>
      </w:r>
      <w:proofErr w:type="spellStart"/>
      <w:r w:rsidRPr="00C34CB3">
        <w:rPr>
          <w:shd w:val="clear" w:color="auto" w:fill="FFFFFF"/>
        </w:rPr>
        <w:t>QoL</w:t>
      </w:r>
      <w:proofErr w:type="spellEnd"/>
      <w:r w:rsidR="0037318F">
        <w:rPr>
          <w:shd w:val="clear" w:color="auto" w:fill="FFFFFF"/>
        </w:rPr>
        <w:t xml:space="preserve"> and</w:t>
      </w:r>
      <w:r w:rsidRPr="00C34CB3">
        <w:rPr>
          <w:shd w:val="clear" w:color="auto" w:fill="FFFFFF"/>
        </w:rPr>
        <w:t xml:space="preserve"> </w:t>
      </w:r>
      <w:proofErr w:type="spellStart"/>
      <w:r w:rsidRPr="00C34CB3">
        <w:rPr>
          <w:shd w:val="clear" w:color="auto" w:fill="FFFFFF"/>
        </w:rPr>
        <w:t>HRQoL</w:t>
      </w:r>
      <w:proofErr w:type="spellEnd"/>
      <w:r w:rsidRPr="00C34CB3">
        <w:rPr>
          <w:shd w:val="clear" w:color="auto" w:fill="FFFFFF"/>
        </w:rPr>
        <w:t xml:space="preserve">. </w:t>
      </w:r>
      <w:proofErr w:type="gramStart"/>
      <w:r w:rsidRPr="00C34CB3">
        <w:rPr>
          <w:shd w:val="clear" w:color="auto" w:fill="FFFFFF"/>
        </w:rPr>
        <w:t>The WHO</w:t>
      </w:r>
      <w:proofErr w:type="gramEnd"/>
      <w:r w:rsidRPr="00C34CB3">
        <w:rPr>
          <w:shd w:val="clear" w:color="auto" w:fill="FFFFFF"/>
        </w:rPr>
        <w:t>-</w:t>
      </w:r>
      <w:r w:rsidR="00D161F3" w:rsidRPr="00C34CB3">
        <w:rPr>
          <w:spacing w:val="2"/>
        </w:rPr>
        <w:t>ICF provides a system for organi</w:t>
      </w:r>
      <w:r w:rsidR="004A13E8">
        <w:rPr>
          <w:spacing w:val="2"/>
        </w:rPr>
        <w:t>s</w:t>
      </w:r>
      <w:r w:rsidR="00D161F3" w:rsidRPr="00C34CB3">
        <w:rPr>
          <w:spacing w:val="2"/>
        </w:rPr>
        <w:t xml:space="preserve">ing the components of the biological aspects of health (body structure and function), health-related functioning (activity and participation), and the non-health-related environmental aspects. </w:t>
      </w:r>
      <w:r w:rsidR="00214D90" w:rsidRPr="00C34CB3">
        <w:rPr>
          <w:spacing w:val="2"/>
        </w:rPr>
        <w:t xml:space="preserve">There are several </w:t>
      </w:r>
      <w:r w:rsidRPr="00C34CB3">
        <w:rPr>
          <w:spacing w:val="2"/>
        </w:rPr>
        <w:t xml:space="preserve">studies </w:t>
      </w:r>
      <w:r w:rsidR="00214D90" w:rsidRPr="00C34CB3">
        <w:rPr>
          <w:spacing w:val="2"/>
        </w:rPr>
        <w:t xml:space="preserve">linking the domains of </w:t>
      </w:r>
      <w:proofErr w:type="spellStart"/>
      <w:r w:rsidR="00214D90" w:rsidRPr="00C34CB3">
        <w:rPr>
          <w:spacing w:val="2"/>
        </w:rPr>
        <w:t>QoL</w:t>
      </w:r>
      <w:proofErr w:type="spellEnd"/>
      <w:r w:rsidR="00214D90" w:rsidRPr="00C34CB3">
        <w:rPr>
          <w:spacing w:val="2"/>
        </w:rPr>
        <w:t xml:space="preserve"> tools with the ICF framework. For example, Tucker et al, 201</w:t>
      </w:r>
      <w:r w:rsidRPr="00C34CB3">
        <w:rPr>
          <w:spacing w:val="2"/>
        </w:rPr>
        <w:t>4</w:t>
      </w:r>
      <w:r w:rsidR="00214D90" w:rsidRPr="00C34CB3">
        <w:rPr>
          <w:spacing w:val="2"/>
        </w:rPr>
        <w:t xml:space="preserve"> mapped the </w:t>
      </w:r>
      <w:r w:rsidR="00214D90" w:rsidRPr="00C34CB3">
        <w:t xml:space="preserve">PROMIS tool and the ICF conceptual framework. The mapping </w:t>
      </w:r>
      <w:r w:rsidR="00214D90" w:rsidRPr="00C34CB3">
        <w:rPr>
          <w:spacing w:val="2"/>
        </w:rPr>
        <w:t xml:space="preserve">is summarised in Table 3. </w:t>
      </w:r>
      <w:r w:rsidRPr="00C34CB3">
        <w:rPr>
          <w:spacing w:val="2"/>
        </w:rPr>
        <w:t>No similar mapping for cancer survivors has been identified in the literature.</w:t>
      </w:r>
    </w:p>
    <w:p w14:paraId="3137ECE0" w14:textId="2FFC2E08" w:rsidR="00214D90" w:rsidRPr="00C34CB3" w:rsidRDefault="00214D90" w:rsidP="0078104C">
      <w:pPr>
        <w:pStyle w:val="para"/>
        <w:spacing w:before="0" w:beforeAutospacing="0" w:after="120" w:afterAutospacing="0"/>
        <w:rPr>
          <w:spacing w:val="2"/>
        </w:rPr>
      </w:pPr>
      <w:proofErr w:type="gramStart"/>
      <w:r w:rsidRPr="00C34CB3">
        <w:rPr>
          <w:spacing w:val="2"/>
        </w:rPr>
        <w:t>Table 3.</w:t>
      </w:r>
      <w:proofErr w:type="gramEnd"/>
      <w:r w:rsidRPr="00C34CB3">
        <w:rPr>
          <w:spacing w:val="2"/>
        </w:rPr>
        <w:t xml:space="preserve"> Summary of mapping of PROMIS items and corresponding ICF concepts</w:t>
      </w:r>
    </w:p>
    <w:p w14:paraId="6A51F1EA" w14:textId="03A96D7A" w:rsidR="00214D90" w:rsidRPr="00C34CB3" w:rsidRDefault="00214D90" w:rsidP="0078104C">
      <w:pPr>
        <w:pStyle w:val="para"/>
        <w:spacing w:before="0" w:beforeAutospacing="0" w:after="120" w:afterAutospacing="0"/>
        <w:rPr>
          <w:spacing w:val="2"/>
        </w:rPr>
      </w:pPr>
      <w:r w:rsidRPr="00C34CB3">
        <w:rPr>
          <w:spacing w:val="2"/>
        </w:rPr>
        <w:t>(From Tucker et al, 2014)</w:t>
      </w:r>
    </w:p>
    <w:tbl>
      <w:tblPr>
        <w:tblW w:w="8300" w:type="dxa"/>
        <w:tblInd w:w="-72" w:type="dxa"/>
        <w:tblLook w:val="04A0" w:firstRow="1" w:lastRow="0" w:firstColumn="1" w:lastColumn="0" w:noHBand="0" w:noVBand="1"/>
      </w:tblPr>
      <w:tblGrid>
        <w:gridCol w:w="3880"/>
        <w:gridCol w:w="4420"/>
      </w:tblGrid>
      <w:tr w:rsidR="00C34CB3" w:rsidRPr="00C34CB3" w14:paraId="06947F99" w14:textId="77777777" w:rsidTr="00214D90">
        <w:trPr>
          <w:trHeight w:val="348"/>
        </w:trPr>
        <w:tc>
          <w:tcPr>
            <w:tcW w:w="3880" w:type="dxa"/>
            <w:tcBorders>
              <w:top w:val="single" w:sz="8" w:space="0" w:color="CCCCCC"/>
              <w:left w:val="single" w:sz="8" w:space="0" w:color="CCCCCC"/>
              <w:bottom w:val="single" w:sz="8" w:space="0" w:color="CCCCCC"/>
              <w:right w:val="single" w:sz="8" w:space="0" w:color="CCCCCC"/>
            </w:tcBorders>
            <w:shd w:val="clear" w:color="000000" w:fill="F2F2F2"/>
            <w:hideMark/>
          </w:tcPr>
          <w:p w14:paraId="48B861B6" w14:textId="44F79D14" w:rsidR="00214D90" w:rsidRPr="00C34CB3" w:rsidRDefault="00214D90" w:rsidP="007A2291">
            <w:pPr>
              <w:spacing w:before="0" w:after="80" w:line="240" w:lineRule="auto"/>
              <w:ind w:firstLineChars="100" w:firstLine="241"/>
              <w:rPr>
                <w:rFonts w:eastAsia="Times New Roman" w:cs="Times New Roman"/>
                <w:b/>
                <w:bCs/>
                <w:lang w:eastAsia="en-GB"/>
              </w:rPr>
            </w:pPr>
            <w:r w:rsidRPr="00C34CB3">
              <w:rPr>
                <w:rFonts w:eastAsia="Times New Roman" w:cs="Times New Roman"/>
                <w:b/>
                <w:bCs/>
                <w:lang w:eastAsia="en-GB"/>
              </w:rPr>
              <w:t>PROMIS items</w:t>
            </w:r>
          </w:p>
        </w:tc>
        <w:tc>
          <w:tcPr>
            <w:tcW w:w="4420" w:type="dxa"/>
            <w:tcBorders>
              <w:top w:val="single" w:sz="8" w:space="0" w:color="CCCCCC"/>
              <w:left w:val="nil"/>
              <w:bottom w:val="single" w:sz="8" w:space="0" w:color="CCCCCC"/>
              <w:right w:val="single" w:sz="8" w:space="0" w:color="CCCCCC"/>
            </w:tcBorders>
            <w:shd w:val="clear" w:color="000000" w:fill="F2F2F2"/>
            <w:hideMark/>
          </w:tcPr>
          <w:p w14:paraId="6489692B" w14:textId="77777777" w:rsidR="00214D90" w:rsidRPr="00C34CB3" w:rsidRDefault="00214D90" w:rsidP="007A2291">
            <w:pPr>
              <w:spacing w:before="0" w:after="80" w:line="240" w:lineRule="auto"/>
              <w:ind w:firstLineChars="100" w:firstLine="241"/>
              <w:rPr>
                <w:rFonts w:eastAsia="Times New Roman" w:cs="Times New Roman"/>
                <w:b/>
                <w:bCs/>
                <w:lang w:eastAsia="en-GB"/>
              </w:rPr>
            </w:pPr>
            <w:r w:rsidRPr="00C34CB3">
              <w:rPr>
                <w:rFonts w:eastAsia="Times New Roman" w:cs="Times New Roman"/>
                <w:b/>
                <w:bCs/>
                <w:lang w:eastAsia="en-GB"/>
              </w:rPr>
              <w:t>Related ICF concept</w:t>
            </w:r>
            <w:bookmarkStart w:id="13" w:name="_GoBack"/>
            <w:bookmarkEnd w:id="13"/>
            <w:r w:rsidRPr="00C34CB3">
              <w:rPr>
                <w:rFonts w:eastAsia="Times New Roman" w:cs="Times New Roman"/>
                <w:b/>
                <w:bCs/>
                <w:lang w:eastAsia="en-GB"/>
              </w:rPr>
              <w:t>s</w:t>
            </w:r>
          </w:p>
        </w:tc>
      </w:tr>
      <w:tr w:rsidR="00C34CB3" w:rsidRPr="00C34CB3" w14:paraId="5101856F" w14:textId="77777777" w:rsidTr="00214D90">
        <w:trPr>
          <w:trHeight w:val="348"/>
        </w:trPr>
        <w:tc>
          <w:tcPr>
            <w:tcW w:w="8300" w:type="dxa"/>
            <w:gridSpan w:val="2"/>
            <w:tcBorders>
              <w:top w:val="single" w:sz="8" w:space="0" w:color="CCCCCC"/>
              <w:left w:val="single" w:sz="8" w:space="0" w:color="CCCCCC"/>
              <w:bottom w:val="single" w:sz="8" w:space="0" w:color="CCCCCC"/>
              <w:right w:val="nil"/>
            </w:tcBorders>
            <w:shd w:val="clear" w:color="000000" w:fill="FFFFFF"/>
            <w:vAlign w:val="center"/>
            <w:hideMark/>
          </w:tcPr>
          <w:p w14:paraId="09EFD66B"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Physical health—functioning and symptoms</w:t>
            </w:r>
          </w:p>
        </w:tc>
      </w:tr>
      <w:tr w:rsidR="00C34CB3" w:rsidRPr="00C34CB3" w14:paraId="7E438558"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4268E6DD"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Physical function</w:t>
            </w:r>
          </w:p>
        </w:tc>
        <w:tc>
          <w:tcPr>
            <w:tcW w:w="4420" w:type="dxa"/>
            <w:tcBorders>
              <w:top w:val="nil"/>
              <w:left w:val="nil"/>
              <w:bottom w:val="single" w:sz="8" w:space="0" w:color="CCCCCC"/>
              <w:right w:val="nil"/>
            </w:tcBorders>
            <w:shd w:val="clear" w:color="000000" w:fill="FFFFFF"/>
            <w:vAlign w:val="center"/>
            <w:hideMark/>
          </w:tcPr>
          <w:p w14:paraId="4D6D8992"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Mobility (D4)</w:t>
            </w:r>
          </w:p>
        </w:tc>
      </w:tr>
      <w:tr w:rsidR="00C34CB3" w:rsidRPr="00C34CB3" w14:paraId="6C9F41BD" w14:textId="77777777" w:rsidTr="00214D90">
        <w:trPr>
          <w:trHeight w:val="348"/>
        </w:trPr>
        <w:tc>
          <w:tcPr>
            <w:tcW w:w="3880" w:type="dxa"/>
            <w:tcBorders>
              <w:top w:val="nil"/>
              <w:left w:val="single" w:sz="8" w:space="0" w:color="CCCCCC"/>
              <w:bottom w:val="single" w:sz="8" w:space="0" w:color="CCCCCC"/>
              <w:right w:val="nil"/>
            </w:tcBorders>
            <w:shd w:val="clear" w:color="000000" w:fill="FFFFFF"/>
            <w:hideMark/>
          </w:tcPr>
          <w:p w14:paraId="7F5F82F7"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 </w:t>
            </w:r>
          </w:p>
        </w:tc>
        <w:tc>
          <w:tcPr>
            <w:tcW w:w="4420" w:type="dxa"/>
            <w:tcBorders>
              <w:top w:val="nil"/>
              <w:left w:val="nil"/>
              <w:bottom w:val="single" w:sz="8" w:space="0" w:color="CCCCCC"/>
              <w:right w:val="nil"/>
            </w:tcBorders>
            <w:shd w:val="clear" w:color="000000" w:fill="FFFFFF"/>
            <w:vAlign w:val="center"/>
            <w:hideMark/>
          </w:tcPr>
          <w:p w14:paraId="0E3043A1"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Self-care (D5)</w:t>
            </w:r>
          </w:p>
        </w:tc>
      </w:tr>
      <w:tr w:rsidR="00C34CB3" w:rsidRPr="00C34CB3" w14:paraId="370E4811"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34A9F017"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Physical function—mobility aids</w:t>
            </w:r>
          </w:p>
        </w:tc>
        <w:tc>
          <w:tcPr>
            <w:tcW w:w="4420" w:type="dxa"/>
            <w:tcBorders>
              <w:top w:val="nil"/>
              <w:left w:val="nil"/>
              <w:bottom w:val="single" w:sz="8" w:space="0" w:color="CCCCCC"/>
              <w:right w:val="nil"/>
            </w:tcBorders>
            <w:shd w:val="clear" w:color="000000" w:fill="FFFFFF"/>
            <w:vAlign w:val="center"/>
            <w:hideMark/>
          </w:tcPr>
          <w:p w14:paraId="766C6291"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Domestic life (D6)</w:t>
            </w:r>
          </w:p>
        </w:tc>
      </w:tr>
      <w:tr w:rsidR="00C34CB3" w:rsidRPr="00C34CB3" w14:paraId="693E1952" w14:textId="77777777" w:rsidTr="00214D90">
        <w:trPr>
          <w:trHeight w:val="348"/>
        </w:trPr>
        <w:tc>
          <w:tcPr>
            <w:tcW w:w="3880" w:type="dxa"/>
            <w:tcBorders>
              <w:top w:val="nil"/>
              <w:left w:val="single" w:sz="8" w:space="0" w:color="CCCCCC"/>
              <w:bottom w:val="single" w:sz="8" w:space="0" w:color="CCCCCC"/>
              <w:right w:val="nil"/>
            </w:tcBorders>
            <w:shd w:val="clear" w:color="000000" w:fill="FFFFFF"/>
            <w:hideMark/>
          </w:tcPr>
          <w:p w14:paraId="39EF8387"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 </w:t>
            </w:r>
          </w:p>
        </w:tc>
        <w:tc>
          <w:tcPr>
            <w:tcW w:w="4420" w:type="dxa"/>
            <w:tcBorders>
              <w:top w:val="nil"/>
              <w:left w:val="nil"/>
              <w:bottom w:val="single" w:sz="8" w:space="0" w:color="CCCCCC"/>
              <w:right w:val="nil"/>
            </w:tcBorders>
            <w:shd w:val="clear" w:color="000000" w:fill="FFFFFF"/>
            <w:vAlign w:val="center"/>
            <w:hideMark/>
          </w:tcPr>
          <w:p w14:paraId="3495933B"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Major life areas (D8)</w:t>
            </w:r>
          </w:p>
        </w:tc>
      </w:tr>
      <w:tr w:rsidR="00C34CB3" w:rsidRPr="00C34CB3" w14:paraId="5F38C7CE" w14:textId="77777777" w:rsidTr="00214D90">
        <w:trPr>
          <w:trHeight w:val="348"/>
        </w:trPr>
        <w:tc>
          <w:tcPr>
            <w:tcW w:w="3880" w:type="dxa"/>
            <w:tcBorders>
              <w:top w:val="nil"/>
              <w:left w:val="single" w:sz="8" w:space="0" w:color="CCCCCC"/>
              <w:bottom w:val="single" w:sz="8" w:space="0" w:color="CCCCCC"/>
              <w:right w:val="nil"/>
            </w:tcBorders>
            <w:shd w:val="clear" w:color="000000" w:fill="FFFFFF"/>
            <w:hideMark/>
          </w:tcPr>
          <w:p w14:paraId="0E5E454B"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 </w:t>
            </w:r>
          </w:p>
        </w:tc>
        <w:tc>
          <w:tcPr>
            <w:tcW w:w="4420" w:type="dxa"/>
            <w:tcBorders>
              <w:top w:val="nil"/>
              <w:left w:val="nil"/>
              <w:bottom w:val="single" w:sz="8" w:space="0" w:color="CCCCCC"/>
              <w:right w:val="nil"/>
            </w:tcBorders>
            <w:shd w:val="clear" w:color="000000" w:fill="FFFFFF"/>
            <w:vAlign w:val="center"/>
            <w:hideMark/>
          </w:tcPr>
          <w:p w14:paraId="5195144E"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Community, social, and civic life (D9)</w:t>
            </w:r>
          </w:p>
        </w:tc>
      </w:tr>
      <w:tr w:rsidR="00C34CB3" w:rsidRPr="00C34CB3" w14:paraId="061CC93F" w14:textId="77777777" w:rsidTr="00214D90">
        <w:trPr>
          <w:trHeight w:val="384"/>
        </w:trPr>
        <w:tc>
          <w:tcPr>
            <w:tcW w:w="3880" w:type="dxa"/>
            <w:vMerge w:val="restart"/>
            <w:tcBorders>
              <w:top w:val="nil"/>
              <w:left w:val="single" w:sz="8" w:space="0" w:color="CCCCCC"/>
              <w:bottom w:val="single" w:sz="8" w:space="0" w:color="CCCCCC"/>
              <w:right w:val="nil"/>
            </w:tcBorders>
            <w:shd w:val="clear" w:color="000000" w:fill="FFFFFF"/>
            <w:vAlign w:val="center"/>
            <w:hideMark/>
          </w:tcPr>
          <w:p w14:paraId="20561104"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Sexual function and satisfaction</w:t>
            </w:r>
          </w:p>
        </w:tc>
        <w:tc>
          <w:tcPr>
            <w:tcW w:w="4420" w:type="dxa"/>
            <w:tcBorders>
              <w:top w:val="nil"/>
              <w:left w:val="nil"/>
              <w:bottom w:val="nil"/>
              <w:right w:val="nil"/>
            </w:tcBorders>
            <w:shd w:val="clear" w:color="000000" w:fill="FFFFFF"/>
            <w:vAlign w:val="center"/>
            <w:hideMark/>
          </w:tcPr>
          <w:p w14:paraId="20D77E80"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Sexual functions (b640)</w:t>
            </w:r>
          </w:p>
        </w:tc>
      </w:tr>
      <w:tr w:rsidR="00C34CB3" w:rsidRPr="00C34CB3" w14:paraId="3B60ED83" w14:textId="77777777" w:rsidTr="00214D90">
        <w:trPr>
          <w:trHeight w:val="636"/>
        </w:trPr>
        <w:tc>
          <w:tcPr>
            <w:tcW w:w="3880" w:type="dxa"/>
            <w:vMerge/>
            <w:tcBorders>
              <w:top w:val="nil"/>
              <w:left w:val="single" w:sz="8" w:space="0" w:color="CCCCCC"/>
              <w:bottom w:val="single" w:sz="8" w:space="0" w:color="CCCCCC"/>
              <w:right w:val="nil"/>
            </w:tcBorders>
            <w:vAlign w:val="center"/>
            <w:hideMark/>
          </w:tcPr>
          <w:p w14:paraId="19613A13"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single" w:sz="8" w:space="0" w:color="CCCCCC"/>
              <w:right w:val="nil"/>
            </w:tcBorders>
            <w:shd w:val="clear" w:color="000000" w:fill="FFFFFF"/>
            <w:vAlign w:val="center"/>
            <w:hideMark/>
          </w:tcPr>
          <w:p w14:paraId="41FDA99E" w14:textId="77777777" w:rsidR="00214D90" w:rsidRPr="00C34CB3" w:rsidRDefault="00214D90" w:rsidP="007A2291">
            <w:pPr>
              <w:spacing w:before="0" w:after="80" w:line="240" w:lineRule="auto"/>
              <w:ind w:left="162"/>
              <w:rPr>
                <w:rFonts w:eastAsia="Times New Roman" w:cs="Times New Roman"/>
                <w:lang w:eastAsia="en-GB"/>
              </w:rPr>
            </w:pPr>
            <w:r w:rsidRPr="00C34CB3">
              <w:rPr>
                <w:rFonts w:eastAsia="Times New Roman" w:cs="Times New Roman"/>
                <w:lang w:eastAsia="en-GB"/>
              </w:rPr>
              <w:t>Sensations associated with genital and reproductive functions (b670)</w:t>
            </w:r>
          </w:p>
        </w:tc>
      </w:tr>
      <w:tr w:rsidR="00C34CB3" w:rsidRPr="00C34CB3" w14:paraId="01F9D43E"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10848FA3"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Sleep disturbance</w:t>
            </w:r>
          </w:p>
        </w:tc>
        <w:tc>
          <w:tcPr>
            <w:tcW w:w="4420" w:type="dxa"/>
            <w:tcBorders>
              <w:top w:val="nil"/>
              <w:left w:val="nil"/>
              <w:bottom w:val="single" w:sz="8" w:space="0" w:color="CCCCCC"/>
              <w:right w:val="nil"/>
            </w:tcBorders>
            <w:shd w:val="clear" w:color="000000" w:fill="FFFFFF"/>
            <w:vAlign w:val="center"/>
            <w:hideMark/>
          </w:tcPr>
          <w:p w14:paraId="488719E9"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Sleep functions (b134)</w:t>
            </w:r>
          </w:p>
        </w:tc>
      </w:tr>
      <w:tr w:rsidR="00C34CB3" w:rsidRPr="00C34CB3" w14:paraId="3C4D83D5"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685004C5"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Sleep-related impairment</w:t>
            </w:r>
          </w:p>
        </w:tc>
        <w:tc>
          <w:tcPr>
            <w:tcW w:w="4420" w:type="dxa"/>
            <w:tcBorders>
              <w:top w:val="nil"/>
              <w:left w:val="nil"/>
              <w:bottom w:val="single" w:sz="8" w:space="0" w:color="CCCCCC"/>
              <w:right w:val="nil"/>
            </w:tcBorders>
            <w:shd w:val="clear" w:color="000000" w:fill="FFFFFF"/>
            <w:vAlign w:val="center"/>
            <w:hideMark/>
          </w:tcPr>
          <w:p w14:paraId="60D3E6E3"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Energy and drive functions (b130)</w:t>
            </w:r>
          </w:p>
        </w:tc>
      </w:tr>
      <w:tr w:rsidR="00C34CB3" w:rsidRPr="00C34CB3" w14:paraId="7831A8CA"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04C75567"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Fatigue</w:t>
            </w:r>
          </w:p>
        </w:tc>
        <w:tc>
          <w:tcPr>
            <w:tcW w:w="4420" w:type="dxa"/>
            <w:tcBorders>
              <w:top w:val="nil"/>
              <w:left w:val="nil"/>
              <w:bottom w:val="single" w:sz="8" w:space="0" w:color="CCCCCC"/>
              <w:right w:val="nil"/>
            </w:tcBorders>
            <w:shd w:val="clear" w:color="000000" w:fill="FFFFFF"/>
            <w:vAlign w:val="center"/>
            <w:hideMark/>
          </w:tcPr>
          <w:p w14:paraId="6E240DC8"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Energy and drive functions (b130)</w:t>
            </w:r>
          </w:p>
        </w:tc>
      </w:tr>
      <w:tr w:rsidR="00C34CB3" w:rsidRPr="00C34CB3" w14:paraId="5B5E8C3B"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2425463F"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Pain intensity</w:t>
            </w:r>
          </w:p>
        </w:tc>
        <w:tc>
          <w:tcPr>
            <w:tcW w:w="4420" w:type="dxa"/>
            <w:tcBorders>
              <w:top w:val="nil"/>
              <w:left w:val="nil"/>
              <w:bottom w:val="single" w:sz="8" w:space="0" w:color="CCCCCC"/>
              <w:right w:val="nil"/>
            </w:tcBorders>
            <w:shd w:val="clear" w:color="000000" w:fill="FFFFFF"/>
            <w:vAlign w:val="center"/>
            <w:hideMark/>
          </w:tcPr>
          <w:p w14:paraId="450491EA"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Sensation of pain (b280)</w:t>
            </w:r>
          </w:p>
        </w:tc>
      </w:tr>
      <w:tr w:rsidR="00C34CB3" w:rsidRPr="00C34CB3" w14:paraId="5A4E2B69" w14:textId="77777777" w:rsidTr="00214D90">
        <w:trPr>
          <w:trHeight w:val="348"/>
        </w:trPr>
        <w:tc>
          <w:tcPr>
            <w:tcW w:w="3880" w:type="dxa"/>
            <w:vMerge w:val="restart"/>
            <w:tcBorders>
              <w:top w:val="nil"/>
              <w:left w:val="single" w:sz="8" w:space="0" w:color="CCCCCC"/>
              <w:bottom w:val="single" w:sz="8" w:space="0" w:color="CCCCCC"/>
              <w:right w:val="nil"/>
            </w:tcBorders>
            <w:shd w:val="clear" w:color="000000" w:fill="FFFFFF"/>
            <w:vAlign w:val="center"/>
            <w:hideMark/>
          </w:tcPr>
          <w:p w14:paraId="5536A58C"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 xml:space="preserve">Pain </w:t>
            </w:r>
            <w:proofErr w:type="spellStart"/>
            <w:r w:rsidRPr="00C34CB3">
              <w:rPr>
                <w:rFonts w:eastAsia="Times New Roman" w:cs="Times New Roman"/>
                <w:lang w:eastAsia="en-GB"/>
              </w:rPr>
              <w:t>behavior</w:t>
            </w:r>
            <w:proofErr w:type="spellEnd"/>
          </w:p>
        </w:tc>
        <w:tc>
          <w:tcPr>
            <w:tcW w:w="4420" w:type="dxa"/>
            <w:tcBorders>
              <w:top w:val="nil"/>
              <w:left w:val="nil"/>
              <w:bottom w:val="nil"/>
              <w:right w:val="nil"/>
            </w:tcBorders>
            <w:shd w:val="clear" w:color="000000" w:fill="FFFFFF"/>
            <w:vAlign w:val="center"/>
            <w:hideMark/>
          </w:tcPr>
          <w:p w14:paraId="2C79DE34"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Sensation of pain (b280)</w:t>
            </w:r>
          </w:p>
        </w:tc>
      </w:tr>
      <w:tr w:rsidR="00C34CB3" w:rsidRPr="00C34CB3" w14:paraId="3D9CD47F" w14:textId="77777777" w:rsidTr="00214D90">
        <w:trPr>
          <w:trHeight w:val="348"/>
        </w:trPr>
        <w:tc>
          <w:tcPr>
            <w:tcW w:w="3880" w:type="dxa"/>
            <w:vMerge/>
            <w:tcBorders>
              <w:top w:val="nil"/>
              <w:left w:val="single" w:sz="8" w:space="0" w:color="CCCCCC"/>
              <w:bottom w:val="single" w:sz="8" w:space="0" w:color="CCCCCC"/>
              <w:right w:val="nil"/>
            </w:tcBorders>
            <w:vAlign w:val="center"/>
            <w:hideMark/>
          </w:tcPr>
          <w:p w14:paraId="03E42FAB"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single" w:sz="8" w:space="0" w:color="CCCCCC"/>
              <w:right w:val="nil"/>
            </w:tcBorders>
            <w:shd w:val="clear" w:color="000000" w:fill="FFFFFF"/>
            <w:vAlign w:val="center"/>
            <w:hideMark/>
          </w:tcPr>
          <w:p w14:paraId="64056266"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Communicating–producing (d330–349)</w:t>
            </w:r>
          </w:p>
        </w:tc>
      </w:tr>
      <w:tr w:rsidR="00C34CB3" w:rsidRPr="00C34CB3" w14:paraId="797583F1" w14:textId="77777777" w:rsidTr="00214D90">
        <w:trPr>
          <w:trHeight w:val="348"/>
        </w:trPr>
        <w:tc>
          <w:tcPr>
            <w:tcW w:w="3880" w:type="dxa"/>
            <w:vMerge w:val="restart"/>
            <w:tcBorders>
              <w:top w:val="nil"/>
              <w:left w:val="single" w:sz="8" w:space="0" w:color="CCCCCC"/>
              <w:bottom w:val="single" w:sz="8" w:space="0" w:color="CCCCCC"/>
              <w:right w:val="nil"/>
            </w:tcBorders>
            <w:shd w:val="clear" w:color="000000" w:fill="FFFFFF"/>
            <w:vAlign w:val="center"/>
            <w:hideMark/>
          </w:tcPr>
          <w:p w14:paraId="4490E620"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Pain interference</w:t>
            </w:r>
          </w:p>
        </w:tc>
        <w:tc>
          <w:tcPr>
            <w:tcW w:w="4420" w:type="dxa"/>
            <w:tcBorders>
              <w:top w:val="nil"/>
              <w:left w:val="nil"/>
              <w:bottom w:val="nil"/>
              <w:right w:val="nil"/>
            </w:tcBorders>
            <w:shd w:val="clear" w:color="000000" w:fill="FFFFFF"/>
            <w:vAlign w:val="center"/>
            <w:hideMark/>
          </w:tcPr>
          <w:p w14:paraId="05D9393D"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Sensation of pain (b280)</w:t>
            </w:r>
          </w:p>
        </w:tc>
      </w:tr>
      <w:tr w:rsidR="00C34CB3" w:rsidRPr="00C34CB3" w14:paraId="1B1CFB44" w14:textId="77777777" w:rsidTr="00214D90">
        <w:trPr>
          <w:trHeight w:val="348"/>
        </w:trPr>
        <w:tc>
          <w:tcPr>
            <w:tcW w:w="3880" w:type="dxa"/>
            <w:vMerge/>
            <w:tcBorders>
              <w:top w:val="nil"/>
              <w:left w:val="single" w:sz="8" w:space="0" w:color="CCCCCC"/>
              <w:bottom w:val="single" w:sz="8" w:space="0" w:color="CCCCCC"/>
              <w:right w:val="nil"/>
            </w:tcBorders>
            <w:vAlign w:val="center"/>
            <w:hideMark/>
          </w:tcPr>
          <w:p w14:paraId="2C53A9E4"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nil"/>
              <w:right w:val="nil"/>
            </w:tcBorders>
            <w:shd w:val="clear" w:color="000000" w:fill="FFFFFF"/>
            <w:vAlign w:val="center"/>
            <w:hideMark/>
          </w:tcPr>
          <w:p w14:paraId="20A9548A"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Mental functions (b1)</w:t>
            </w:r>
          </w:p>
        </w:tc>
      </w:tr>
      <w:tr w:rsidR="00C34CB3" w:rsidRPr="00C34CB3" w14:paraId="39DA223F" w14:textId="77777777" w:rsidTr="00214D90">
        <w:trPr>
          <w:trHeight w:val="348"/>
        </w:trPr>
        <w:tc>
          <w:tcPr>
            <w:tcW w:w="3880" w:type="dxa"/>
            <w:vMerge/>
            <w:tcBorders>
              <w:top w:val="nil"/>
              <w:left w:val="single" w:sz="8" w:space="0" w:color="CCCCCC"/>
              <w:bottom w:val="single" w:sz="8" w:space="0" w:color="CCCCCC"/>
              <w:right w:val="nil"/>
            </w:tcBorders>
            <w:vAlign w:val="center"/>
            <w:hideMark/>
          </w:tcPr>
          <w:p w14:paraId="41E01DF8"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nil"/>
              <w:right w:val="nil"/>
            </w:tcBorders>
            <w:shd w:val="clear" w:color="000000" w:fill="FFFFFF"/>
            <w:vAlign w:val="center"/>
            <w:hideMark/>
          </w:tcPr>
          <w:p w14:paraId="4DEA8AC2"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Mobility (D4)</w:t>
            </w:r>
          </w:p>
        </w:tc>
      </w:tr>
      <w:tr w:rsidR="00C34CB3" w:rsidRPr="00C34CB3" w14:paraId="58AD211E" w14:textId="77777777" w:rsidTr="00214D90">
        <w:trPr>
          <w:trHeight w:val="348"/>
        </w:trPr>
        <w:tc>
          <w:tcPr>
            <w:tcW w:w="3880" w:type="dxa"/>
            <w:vMerge/>
            <w:tcBorders>
              <w:top w:val="nil"/>
              <w:left w:val="single" w:sz="8" w:space="0" w:color="CCCCCC"/>
              <w:bottom w:val="single" w:sz="8" w:space="0" w:color="CCCCCC"/>
              <w:right w:val="nil"/>
            </w:tcBorders>
            <w:vAlign w:val="center"/>
            <w:hideMark/>
          </w:tcPr>
          <w:p w14:paraId="0060A8B3"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nil"/>
              <w:right w:val="nil"/>
            </w:tcBorders>
            <w:shd w:val="clear" w:color="000000" w:fill="FFFFFF"/>
            <w:vAlign w:val="center"/>
            <w:hideMark/>
          </w:tcPr>
          <w:p w14:paraId="17349E64"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Self-care (D5)</w:t>
            </w:r>
          </w:p>
        </w:tc>
      </w:tr>
      <w:tr w:rsidR="00C34CB3" w:rsidRPr="00C34CB3" w14:paraId="76A36FBE" w14:textId="77777777" w:rsidTr="00214D90">
        <w:trPr>
          <w:trHeight w:val="348"/>
        </w:trPr>
        <w:tc>
          <w:tcPr>
            <w:tcW w:w="3880" w:type="dxa"/>
            <w:vMerge/>
            <w:tcBorders>
              <w:top w:val="nil"/>
              <w:left w:val="single" w:sz="8" w:space="0" w:color="CCCCCC"/>
              <w:bottom w:val="single" w:sz="8" w:space="0" w:color="CCCCCC"/>
              <w:right w:val="nil"/>
            </w:tcBorders>
            <w:vAlign w:val="center"/>
            <w:hideMark/>
          </w:tcPr>
          <w:p w14:paraId="04DC6C5A"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nil"/>
              <w:right w:val="nil"/>
            </w:tcBorders>
            <w:shd w:val="clear" w:color="000000" w:fill="FFFFFF"/>
            <w:vAlign w:val="center"/>
            <w:hideMark/>
          </w:tcPr>
          <w:p w14:paraId="17356654"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Domestic life (D6)</w:t>
            </w:r>
          </w:p>
        </w:tc>
      </w:tr>
      <w:tr w:rsidR="00C34CB3" w:rsidRPr="00C34CB3" w14:paraId="47F893C9" w14:textId="77777777" w:rsidTr="00214D90">
        <w:trPr>
          <w:trHeight w:val="348"/>
        </w:trPr>
        <w:tc>
          <w:tcPr>
            <w:tcW w:w="3880" w:type="dxa"/>
            <w:vMerge/>
            <w:tcBorders>
              <w:top w:val="nil"/>
              <w:left w:val="single" w:sz="8" w:space="0" w:color="CCCCCC"/>
              <w:bottom w:val="single" w:sz="8" w:space="0" w:color="CCCCCC"/>
              <w:right w:val="nil"/>
            </w:tcBorders>
            <w:vAlign w:val="center"/>
            <w:hideMark/>
          </w:tcPr>
          <w:p w14:paraId="7702B3F2"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single" w:sz="8" w:space="0" w:color="CCCCCC"/>
              <w:right w:val="nil"/>
            </w:tcBorders>
            <w:shd w:val="clear" w:color="000000" w:fill="FFFFFF"/>
            <w:vAlign w:val="center"/>
            <w:hideMark/>
          </w:tcPr>
          <w:p w14:paraId="3DBE48B8"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Community, civic, and social life (D9)</w:t>
            </w:r>
          </w:p>
        </w:tc>
      </w:tr>
      <w:tr w:rsidR="00C34CB3" w:rsidRPr="00C34CB3" w14:paraId="0ADA1897"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264A50CD"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Pain quality</w:t>
            </w:r>
          </w:p>
        </w:tc>
        <w:tc>
          <w:tcPr>
            <w:tcW w:w="4420" w:type="dxa"/>
            <w:tcBorders>
              <w:top w:val="nil"/>
              <w:left w:val="nil"/>
              <w:bottom w:val="single" w:sz="8" w:space="0" w:color="CCCCCC"/>
              <w:right w:val="nil"/>
            </w:tcBorders>
            <w:shd w:val="clear" w:color="000000" w:fill="FFFFFF"/>
            <w:vAlign w:val="center"/>
            <w:hideMark/>
          </w:tcPr>
          <w:p w14:paraId="0C0A8697"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Sensation of pain (b280)</w:t>
            </w:r>
          </w:p>
        </w:tc>
      </w:tr>
      <w:tr w:rsidR="00C34CB3" w:rsidRPr="00C34CB3" w14:paraId="19D9BB7C"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6BEE0223"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Pain intensity</w:t>
            </w:r>
          </w:p>
        </w:tc>
        <w:tc>
          <w:tcPr>
            <w:tcW w:w="4420" w:type="dxa"/>
            <w:tcBorders>
              <w:top w:val="nil"/>
              <w:left w:val="nil"/>
              <w:bottom w:val="single" w:sz="8" w:space="0" w:color="CCCCCC"/>
              <w:right w:val="nil"/>
            </w:tcBorders>
            <w:shd w:val="clear" w:color="000000" w:fill="FFFFFF"/>
            <w:vAlign w:val="center"/>
            <w:hideMark/>
          </w:tcPr>
          <w:p w14:paraId="24D4FC24"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Sensation of pain (b280)</w:t>
            </w:r>
          </w:p>
        </w:tc>
      </w:tr>
      <w:tr w:rsidR="00C34CB3" w:rsidRPr="00C34CB3" w14:paraId="1A3E406C" w14:textId="77777777" w:rsidTr="00214D90">
        <w:trPr>
          <w:trHeight w:val="624"/>
        </w:trPr>
        <w:tc>
          <w:tcPr>
            <w:tcW w:w="3880" w:type="dxa"/>
            <w:tcBorders>
              <w:top w:val="nil"/>
              <w:left w:val="single" w:sz="8" w:space="0" w:color="CCCCCC"/>
              <w:bottom w:val="single" w:sz="8" w:space="0" w:color="CCCCCC"/>
              <w:right w:val="nil"/>
            </w:tcBorders>
            <w:shd w:val="clear" w:color="000000" w:fill="FFFFFF"/>
            <w:vAlign w:val="center"/>
            <w:hideMark/>
          </w:tcPr>
          <w:p w14:paraId="50FA45AF"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GI symptoms</w:t>
            </w:r>
          </w:p>
        </w:tc>
        <w:tc>
          <w:tcPr>
            <w:tcW w:w="4420" w:type="dxa"/>
            <w:tcBorders>
              <w:top w:val="nil"/>
              <w:left w:val="nil"/>
              <w:bottom w:val="single" w:sz="8" w:space="0" w:color="CCCCCC"/>
              <w:right w:val="nil"/>
            </w:tcBorders>
            <w:shd w:val="clear" w:color="000000" w:fill="FFFFFF"/>
            <w:vAlign w:val="center"/>
            <w:hideMark/>
          </w:tcPr>
          <w:p w14:paraId="2C5028E9" w14:textId="77777777" w:rsidR="00214D90" w:rsidRPr="00C34CB3" w:rsidRDefault="00214D90" w:rsidP="007A2291">
            <w:pPr>
              <w:spacing w:before="0" w:after="80" w:line="240" w:lineRule="auto"/>
              <w:ind w:left="162" w:firstLineChars="8" w:firstLine="19"/>
              <w:rPr>
                <w:rFonts w:eastAsia="Times New Roman" w:cs="Times New Roman"/>
                <w:lang w:eastAsia="en-GB"/>
              </w:rPr>
            </w:pPr>
            <w:r w:rsidRPr="00C34CB3">
              <w:rPr>
                <w:rFonts w:eastAsia="Times New Roman" w:cs="Times New Roman"/>
                <w:lang w:eastAsia="en-GB"/>
              </w:rPr>
              <w:t>Functions related to the digestive system (b510–b539)</w:t>
            </w:r>
          </w:p>
        </w:tc>
      </w:tr>
      <w:tr w:rsidR="00C34CB3" w:rsidRPr="00C34CB3" w14:paraId="11718DD7" w14:textId="77777777" w:rsidTr="00214D90">
        <w:trPr>
          <w:trHeight w:val="348"/>
        </w:trPr>
        <w:tc>
          <w:tcPr>
            <w:tcW w:w="8300" w:type="dxa"/>
            <w:gridSpan w:val="2"/>
            <w:tcBorders>
              <w:top w:val="single" w:sz="8" w:space="0" w:color="CCCCCC"/>
              <w:left w:val="single" w:sz="8" w:space="0" w:color="CCCCCC"/>
              <w:bottom w:val="single" w:sz="8" w:space="0" w:color="CCCCCC"/>
              <w:right w:val="nil"/>
            </w:tcBorders>
            <w:shd w:val="clear" w:color="000000" w:fill="FFFFFF"/>
            <w:vAlign w:val="center"/>
            <w:hideMark/>
          </w:tcPr>
          <w:p w14:paraId="613A378A"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 xml:space="preserve">Mental health—affect, </w:t>
            </w:r>
            <w:proofErr w:type="spellStart"/>
            <w:r w:rsidRPr="00C34CB3">
              <w:rPr>
                <w:rFonts w:eastAsia="Times New Roman" w:cs="Times New Roman"/>
                <w:lang w:eastAsia="en-GB"/>
              </w:rPr>
              <w:t>behaviors</w:t>
            </w:r>
            <w:proofErr w:type="spellEnd"/>
            <w:r w:rsidRPr="00C34CB3">
              <w:rPr>
                <w:rFonts w:eastAsia="Times New Roman" w:cs="Times New Roman"/>
                <w:lang w:eastAsia="en-GB"/>
              </w:rPr>
              <w:t>, and cognition</w:t>
            </w:r>
          </w:p>
        </w:tc>
      </w:tr>
      <w:tr w:rsidR="00C34CB3" w:rsidRPr="00C34CB3" w14:paraId="592BBFDD"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4C5B2960"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Emotional distress—anxiety</w:t>
            </w:r>
          </w:p>
        </w:tc>
        <w:tc>
          <w:tcPr>
            <w:tcW w:w="4420" w:type="dxa"/>
            <w:tcBorders>
              <w:top w:val="nil"/>
              <w:left w:val="nil"/>
              <w:bottom w:val="single" w:sz="8" w:space="0" w:color="CCCCCC"/>
              <w:right w:val="nil"/>
            </w:tcBorders>
            <w:shd w:val="clear" w:color="000000" w:fill="FFFFFF"/>
            <w:vAlign w:val="center"/>
            <w:hideMark/>
          </w:tcPr>
          <w:p w14:paraId="604F3186"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Emotional functions (b152)</w:t>
            </w:r>
          </w:p>
        </w:tc>
      </w:tr>
      <w:tr w:rsidR="00C34CB3" w:rsidRPr="00C34CB3" w14:paraId="4870F908"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7E6C677C"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Emotional distress—depression</w:t>
            </w:r>
          </w:p>
        </w:tc>
        <w:tc>
          <w:tcPr>
            <w:tcW w:w="4420" w:type="dxa"/>
            <w:tcBorders>
              <w:top w:val="nil"/>
              <w:left w:val="nil"/>
              <w:bottom w:val="single" w:sz="8" w:space="0" w:color="CCCCCC"/>
              <w:right w:val="nil"/>
            </w:tcBorders>
            <w:shd w:val="clear" w:color="000000" w:fill="FFFFFF"/>
            <w:vAlign w:val="center"/>
            <w:hideMark/>
          </w:tcPr>
          <w:p w14:paraId="1FCAF6F6"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Emotional functions (b152)</w:t>
            </w:r>
          </w:p>
        </w:tc>
      </w:tr>
      <w:tr w:rsidR="00C34CB3" w:rsidRPr="00C34CB3" w14:paraId="378D4165"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310E948E"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Emotional distress—anger</w:t>
            </w:r>
          </w:p>
        </w:tc>
        <w:tc>
          <w:tcPr>
            <w:tcW w:w="4420" w:type="dxa"/>
            <w:tcBorders>
              <w:top w:val="nil"/>
              <w:left w:val="nil"/>
              <w:bottom w:val="single" w:sz="8" w:space="0" w:color="CCCCCC"/>
              <w:right w:val="nil"/>
            </w:tcBorders>
            <w:shd w:val="clear" w:color="000000" w:fill="FFFFFF"/>
            <w:vAlign w:val="center"/>
            <w:hideMark/>
          </w:tcPr>
          <w:p w14:paraId="1765CD9A"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Emotional functions (b152)</w:t>
            </w:r>
          </w:p>
        </w:tc>
      </w:tr>
      <w:tr w:rsidR="00C34CB3" w:rsidRPr="00C34CB3" w14:paraId="1A27F059" w14:textId="77777777" w:rsidTr="00214D90">
        <w:trPr>
          <w:trHeight w:val="624"/>
        </w:trPr>
        <w:tc>
          <w:tcPr>
            <w:tcW w:w="3880" w:type="dxa"/>
            <w:tcBorders>
              <w:top w:val="nil"/>
              <w:left w:val="single" w:sz="8" w:space="0" w:color="CCCCCC"/>
              <w:bottom w:val="single" w:sz="8" w:space="0" w:color="CCCCCC"/>
              <w:right w:val="nil"/>
            </w:tcBorders>
            <w:shd w:val="clear" w:color="000000" w:fill="FFFFFF"/>
            <w:vAlign w:val="center"/>
            <w:hideMark/>
          </w:tcPr>
          <w:p w14:paraId="41129F3A" w14:textId="77777777" w:rsidR="00214D90" w:rsidRPr="00C34CB3" w:rsidRDefault="00214D90" w:rsidP="007A2291">
            <w:pPr>
              <w:spacing w:before="0" w:after="80" w:line="240" w:lineRule="auto"/>
              <w:ind w:left="217"/>
              <w:rPr>
                <w:rFonts w:eastAsia="Times New Roman" w:cs="Times New Roman"/>
                <w:lang w:eastAsia="en-GB"/>
              </w:rPr>
            </w:pPr>
            <w:r w:rsidRPr="00C34CB3">
              <w:rPr>
                <w:rFonts w:eastAsia="Times New Roman" w:cs="Times New Roman"/>
                <w:lang w:eastAsia="en-GB"/>
              </w:rPr>
              <w:t>Psychosocial illness impact (positive and negative)</w:t>
            </w:r>
          </w:p>
        </w:tc>
        <w:tc>
          <w:tcPr>
            <w:tcW w:w="4420" w:type="dxa"/>
            <w:tcBorders>
              <w:top w:val="nil"/>
              <w:left w:val="nil"/>
              <w:bottom w:val="single" w:sz="8" w:space="0" w:color="CCCCCC"/>
              <w:right w:val="nil"/>
            </w:tcBorders>
            <w:shd w:val="clear" w:color="000000" w:fill="FFFFFF"/>
            <w:vAlign w:val="center"/>
            <w:hideMark/>
          </w:tcPr>
          <w:p w14:paraId="02733E41" w14:textId="77777777" w:rsidR="00214D90" w:rsidRPr="00C34CB3" w:rsidRDefault="00214D90" w:rsidP="007A2291">
            <w:pPr>
              <w:spacing w:before="0" w:after="80" w:line="240" w:lineRule="auto"/>
              <w:ind w:left="162" w:firstLineChars="8" w:firstLine="19"/>
              <w:rPr>
                <w:rFonts w:eastAsia="Times New Roman" w:cs="Times New Roman"/>
                <w:lang w:eastAsia="en-GB"/>
              </w:rPr>
            </w:pPr>
            <w:r w:rsidRPr="00C34CB3">
              <w:rPr>
                <w:rFonts w:eastAsia="Times New Roman" w:cs="Times New Roman"/>
                <w:lang w:eastAsia="en-GB"/>
              </w:rPr>
              <w:t>Temperament and personality functions (b126)</w:t>
            </w:r>
          </w:p>
        </w:tc>
      </w:tr>
      <w:tr w:rsidR="00C34CB3" w:rsidRPr="00C34CB3" w14:paraId="28924D19" w14:textId="77777777" w:rsidTr="00214D90">
        <w:trPr>
          <w:trHeight w:val="348"/>
        </w:trPr>
        <w:tc>
          <w:tcPr>
            <w:tcW w:w="3880" w:type="dxa"/>
            <w:vMerge w:val="restart"/>
            <w:tcBorders>
              <w:top w:val="nil"/>
              <w:left w:val="single" w:sz="8" w:space="0" w:color="CCCCCC"/>
              <w:bottom w:val="single" w:sz="8" w:space="0" w:color="CCCCCC"/>
              <w:right w:val="nil"/>
            </w:tcBorders>
            <w:shd w:val="clear" w:color="000000" w:fill="FFFFFF"/>
            <w:vAlign w:val="center"/>
            <w:hideMark/>
          </w:tcPr>
          <w:p w14:paraId="093C4AAC"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Cognitive function</w:t>
            </w:r>
          </w:p>
        </w:tc>
        <w:tc>
          <w:tcPr>
            <w:tcW w:w="4420" w:type="dxa"/>
            <w:tcBorders>
              <w:top w:val="nil"/>
              <w:left w:val="nil"/>
              <w:bottom w:val="nil"/>
              <w:right w:val="nil"/>
            </w:tcBorders>
            <w:shd w:val="clear" w:color="000000" w:fill="FFFFFF"/>
            <w:vAlign w:val="center"/>
            <w:hideMark/>
          </w:tcPr>
          <w:p w14:paraId="690965C6"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Global mental functions (b110–139)</w:t>
            </w:r>
          </w:p>
        </w:tc>
      </w:tr>
      <w:tr w:rsidR="00C34CB3" w:rsidRPr="00C34CB3" w14:paraId="130691E0" w14:textId="77777777" w:rsidTr="00214D90">
        <w:trPr>
          <w:trHeight w:val="348"/>
        </w:trPr>
        <w:tc>
          <w:tcPr>
            <w:tcW w:w="3880" w:type="dxa"/>
            <w:vMerge/>
            <w:tcBorders>
              <w:top w:val="nil"/>
              <w:left w:val="single" w:sz="8" w:space="0" w:color="CCCCCC"/>
              <w:bottom w:val="single" w:sz="8" w:space="0" w:color="CCCCCC"/>
              <w:right w:val="nil"/>
            </w:tcBorders>
            <w:vAlign w:val="center"/>
            <w:hideMark/>
          </w:tcPr>
          <w:p w14:paraId="0FA48EB4"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single" w:sz="8" w:space="0" w:color="CCCCCC"/>
              <w:right w:val="nil"/>
            </w:tcBorders>
            <w:shd w:val="clear" w:color="000000" w:fill="FFFFFF"/>
            <w:vAlign w:val="center"/>
            <w:hideMark/>
          </w:tcPr>
          <w:p w14:paraId="370341F8"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Specific mental functions (b140–189)</w:t>
            </w:r>
          </w:p>
        </w:tc>
      </w:tr>
      <w:tr w:rsidR="00C34CB3" w:rsidRPr="00C34CB3" w14:paraId="251B1F84" w14:textId="77777777" w:rsidTr="00214D90">
        <w:trPr>
          <w:trHeight w:val="348"/>
        </w:trPr>
        <w:tc>
          <w:tcPr>
            <w:tcW w:w="3880" w:type="dxa"/>
            <w:vMerge w:val="restart"/>
            <w:tcBorders>
              <w:top w:val="nil"/>
              <w:left w:val="single" w:sz="8" w:space="0" w:color="CCCCCC"/>
              <w:bottom w:val="single" w:sz="8" w:space="0" w:color="CCCCCC"/>
              <w:right w:val="nil"/>
            </w:tcBorders>
            <w:shd w:val="clear" w:color="000000" w:fill="FFFFFF"/>
            <w:vAlign w:val="center"/>
            <w:hideMark/>
          </w:tcPr>
          <w:p w14:paraId="7E16FC7D"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Alcohol use—problem drinking</w:t>
            </w:r>
          </w:p>
        </w:tc>
        <w:tc>
          <w:tcPr>
            <w:tcW w:w="4420" w:type="dxa"/>
            <w:tcBorders>
              <w:top w:val="nil"/>
              <w:left w:val="nil"/>
              <w:bottom w:val="nil"/>
              <w:right w:val="nil"/>
            </w:tcBorders>
            <w:shd w:val="clear" w:color="000000" w:fill="FFFFFF"/>
            <w:vAlign w:val="center"/>
            <w:hideMark/>
          </w:tcPr>
          <w:p w14:paraId="52E13781"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Energy and drive functions (b130)</w:t>
            </w:r>
          </w:p>
        </w:tc>
      </w:tr>
      <w:tr w:rsidR="00C34CB3" w:rsidRPr="00C34CB3" w14:paraId="571B108A" w14:textId="77777777" w:rsidTr="00214D90">
        <w:trPr>
          <w:trHeight w:val="348"/>
        </w:trPr>
        <w:tc>
          <w:tcPr>
            <w:tcW w:w="3880" w:type="dxa"/>
            <w:vMerge/>
            <w:tcBorders>
              <w:top w:val="nil"/>
              <w:left w:val="single" w:sz="8" w:space="0" w:color="CCCCCC"/>
              <w:bottom w:val="single" w:sz="8" w:space="0" w:color="CCCCCC"/>
              <w:right w:val="nil"/>
            </w:tcBorders>
            <w:vAlign w:val="center"/>
            <w:hideMark/>
          </w:tcPr>
          <w:p w14:paraId="1C94C1A7"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single" w:sz="8" w:space="0" w:color="CCCCCC"/>
              <w:right w:val="nil"/>
            </w:tcBorders>
            <w:shd w:val="clear" w:color="000000" w:fill="FFFFFF"/>
            <w:vAlign w:val="center"/>
            <w:hideMark/>
          </w:tcPr>
          <w:p w14:paraId="11D5EE13"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Emotional functions (b152)</w:t>
            </w:r>
          </w:p>
        </w:tc>
      </w:tr>
      <w:tr w:rsidR="00C34CB3" w:rsidRPr="00C34CB3" w14:paraId="14DA45D2" w14:textId="77777777" w:rsidTr="00214D90">
        <w:trPr>
          <w:trHeight w:val="348"/>
        </w:trPr>
        <w:tc>
          <w:tcPr>
            <w:tcW w:w="3880" w:type="dxa"/>
            <w:vMerge w:val="restart"/>
            <w:tcBorders>
              <w:top w:val="nil"/>
              <w:left w:val="single" w:sz="8" w:space="0" w:color="CCCCCC"/>
              <w:bottom w:val="single" w:sz="8" w:space="0" w:color="CCCCCC"/>
              <w:right w:val="nil"/>
            </w:tcBorders>
            <w:shd w:val="clear" w:color="000000" w:fill="FFFFFF"/>
            <w:vAlign w:val="center"/>
            <w:hideMark/>
          </w:tcPr>
          <w:p w14:paraId="44565C78" w14:textId="77777777" w:rsidR="00214D90" w:rsidRPr="00C34CB3" w:rsidRDefault="00214D90" w:rsidP="007A2291">
            <w:pPr>
              <w:spacing w:before="0" w:after="80" w:line="240" w:lineRule="auto"/>
              <w:ind w:left="217"/>
              <w:rPr>
                <w:rFonts w:eastAsia="Times New Roman" w:cs="Times New Roman"/>
                <w:lang w:eastAsia="en-GB"/>
              </w:rPr>
            </w:pPr>
            <w:r w:rsidRPr="00C34CB3">
              <w:rPr>
                <w:rFonts w:eastAsia="Times New Roman" w:cs="Times New Roman"/>
                <w:lang w:eastAsia="en-GB"/>
              </w:rPr>
              <w:t>Alcohol use—consequences (positive and negative)</w:t>
            </w:r>
          </w:p>
        </w:tc>
        <w:tc>
          <w:tcPr>
            <w:tcW w:w="4420" w:type="dxa"/>
            <w:tcBorders>
              <w:top w:val="nil"/>
              <w:left w:val="nil"/>
              <w:bottom w:val="nil"/>
              <w:right w:val="nil"/>
            </w:tcBorders>
            <w:shd w:val="clear" w:color="000000" w:fill="FFFFFF"/>
            <w:vAlign w:val="center"/>
            <w:hideMark/>
          </w:tcPr>
          <w:p w14:paraId="4026355F"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Energy and drive functions (b130)</w:t>
            </w:r>
          </w:p>
        </w:tc>
      </w:tr>
      <w:tr w:rsidR="00C34CB3" w:rsidRPr="00C34CB3" w14:paraId="061BF0EA" w14:textId="77777777" w:rsidTr="00214D90">
        <w:trPr>
          <w:trHeight w:val="348"/>
        </w:trPr>
        <w:tc>
          <w:tcPr>
            <w:tcW w:w="3880" w:type="dxa"/>
            <w:vMerge/>
            <w:tcBorders>
              <w:top w:val="nil"/>
              <w:left w:val="single" w:sz="8" w:space="0" w:color="CCCCCC"/>
              <w:bottom w:val="single" w:sz="8" w:space="0" w:color="CCCCCC"/>
              <w:right w:val="nil"/>
            </w:tcBorders>
            <w:vAlign w:val="center"/>
            <w:hideMark/>
          </w:tcPr>
          <w:p w14:paraId="14B547A2"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single" w:sz="8" w:space="0" w:color="CCCCCC"/>
              <w:right w:val="nil"/>
            </w:tcBorders>
            <w:shd w:val="clear" w:color="000000" w:fill="FFFFFF"/>
            <w:vAlign w:val="center"/>
            <w:hideMark/>
          </w:tcPr>
          <w:p w14:paraId="0989CA20"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Emotional functions (b152)</w:t>
            </w:r>
          </w:p>
        </w:tc>
      </w:tr>
      <w:tr w:rsidR="00C34CB3" w:rsidRPr="00C34CB3" w14:paraId="34E90BE5" w14:textId="77777777" w:rsidTr="00214D90">
        <w:trPr>
          <w:trHeight w:val="348"/>
        </w:trPr>
        <w:tc>
          <w:tcPr>
            <w:tcW w:w="3880" w:type="dxa"/>
            <w:vMerge w:val="restart"/>
            <w:tcBorders>
              <w:top w:val="nil"/>
              <w:left w:val="single" w:sz="8" w:space="0" w:color="CCCCCC"/>
              <w:bottom w:val="single" w:sz="8" w:space="0" w:color="CCCCCC"/>
              <w:right w:val="nil"/>
            </w:tcBorders>
            <w:shd w:val="clear" w:color="000000" w:fill="FFFFFF"/>
            <w:vAlign w:val="center"/>
            <w:hideMark/>
          </w:tcPr>
          <w:p w14:paraId="78F5F8D4" w14:textId="77777777" w:rsidR="00214D90" w:rsidRPr="00C34CB3" w:rsidRDefault="00214D90" w:rsidP="007A2291">
            <w:pPr>
              <w:spacing w:before="0" w:after="80" w:line="240" w:lineRule="auto"/>
              <w:ind w:left="217"/>
              <w:rPr>
                <w:rFonts w:eastAsia="Times New Roman" w:cs="Times New Roman"/>
                <w:lang w:eastAsia="en-GB"/>
              </w:rPr>
            </w:pPr>
            <w:r w:rsidRPr="00C34CB3">
              <w:rPr>
                <w:rFonts w:eastAsia="Times New Roman" w:cs="Times New Roman"/>
                <w:lang w:eastAsia="en-GB"/>
              </w:rPr>
              <w:t>Alcohol use—expectancies (positive and negative)</w:t>
            </w:r>
          </w:p>
        </w:tc>
        <w:tc>
          <w:tcPr>
            <w:tcW w:w="4420" w:type="dxa"/>
            <w:tcBorders>
              <w:top w:val="nil"/>
              <w:left w:val="nil"/>
              <w:bottom w:val="nil"/>
              <w:right w:val="nil"/>
            </w:tcBorders>
            <w:shd w:val="clear" w:color="000000" w:fill="FFFFFF"/>
            <w:vAlign w:val="center"/>
            <w:hideMark/>
          </w:tcPr>
          <w:p w14:paraId="0F57C339"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Energy and drive functions (b130)</w:t>
            </w:r>
          </w:p>
        </w:tc>
      </w:tr>
      <w:tr w:rsidR="00C34CB3" w:rsidRPr="00C34CB3" w14:paraId="080D8474" w14:textId="77777777" w:rsidTr="00214D90">
        <w:trPr>
          <w:trHeight w:val="348"/>
        </w:trPr>
        <w:tc>
          <w:tcPr>
            <w:tcW w:w="3880" w:type="dxa"/>
            <w:vMerge/>
            <w:tcBorders>
              <w:top w:val="nil"/>
              <w:left w:val="single" w:sz="8" w:space="0" w:color="CCCCCC"/>
              <w:bottom w:val="single" w:sz="8" w:space="0" w:color="CCCCCC"/>
              <w:right w:val="nil"/>
            </w:tcBorders>
            <w:vAlign w:val="center"/>
            <w:hideMark/>
          </w:tcPr>
          <w:p w14:paraId="6B7A0DC8"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single" w:sz="8" w:space="0" w:color="CCCCCC"/>
              <w:right w:val="nil"/>
            </w:tcBorders>
            <w:shd w:val="clear" w:color="000000" w:fill="FFFFFF"/>
            <w:vAlign w:val="center"/>
            <w:hideMark/>
          </w:tcPr>
          <w:p w14:paraId="446F9756"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Emotional functions (b152)</w:t>
            </w:r>
          </w:p>
        </w:tc>
      </w:tr>
      <w:tr w:rsidR="00C34CB3" w:rsidRPr="00C34CB3" w14:paraId="36631702" w14:textId="77777777" w:rsidTr="00214D90">
        <w:trPr>
          <w:trHeight w:val="348"/>
        </w:trPr>
        <w:tc>
          <w:tcPr>
            <w:tcW w:w="8300" w:type="dxa"/>
            <w:gridSpan w:val="2"/>
            <w:tcBorders>
              <w:top w:val="single" w:sz="8" w:space="0" w:color="CCCCCC"/>
              <w:left w:val="single" w:sz="8" w:space="0" w:color="CCCCCC"/>
              <w:bottom w:val="single" w:sz="8" w:space="0" w:color="CCCCCC"/>
              <w:right w:val="nil"/>
            </w:tcBorders>
            <w:shd w:val="clear" w:color="000000" w:fill="FFFFFF"/>
            <w:vAlign w:val="center"/>
            <w:hideMark/>
          </w:tcPr>
          <w:p w14:paraId="099F1130"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Social health—relationships and function</w:t>
            </w:r>
          </w:p>
        </w:tc>
      </w:tr>
      <w:tr w:rsidR="00C34CB3" w:rsidRPr="00C34CB3" w14:paraId="683EB2F5" w14:textId="77777777" w:rsidTr="00214D90">
        <w:trPr>
          <w:trHeight w:val="348"/>
        </w:trPr>
        <w:tc>
          <w:tcPr>
            <w:tcW w:w="3880" w:type="dxa"/>
            <w:vMerge w:val="restart"/>
            <w:tcBorders>
              <w:top w:val="nil"/>
              <w:left w:val="single" w:sz="8" w:space="0" w:color="CCCCCC"/>
              <w:bottom w:val="single" w:sz="8" w:space="0" w:color="CCCCCC"/>
              <w:right w:val="nil"/>
            </w:tcBorders>
            <w:shd w:val="clear" w:color="000000" w:fill="FFFFFF"/>
            <w:vAlign w:val="center"/>
            <w:hideMark/>
          </w:tcPr>
          <w:p w14:paraId="127686E3" w14:textId="77777777" w:rsidR="00214D90" w:rsidRPr="00C34CB3" w:rsidRDefault="00214D90" w:rsidP="007A2291">
            <w:pPr>
              <w:spacing w:before="0" w:after="80" w:line="240" w:lineRule="auto"/>
              <w:ind w:left="217"/>
              <w:rPr>
                <w:rFonts w:eastAsia="Times New Roman" w:cs="Times New Roman"/>
                <w:lang w:eastAsia="en-GB"/>
              </w:rPr>
            </w:pPr>
            <w:r w:rsidRPr="00C34CB3">
              <w:rPr>
                <w:rFonts w:eastAsia="Times New Roman" w:cs="Times New Roman"/>
                <w:lang w:eastAsia="en-GB"/>
              </w:rPr>
              <w:t>Ability to participate in roles and activities</w:t>
            </w:r>
          </w:p>
        </w:tc>
        <w:tc>
          <w:tcPr>
            <w:tcW w:w="4420" w:type="dxa"/>
            <w:tcBorders>
              <w:top w:val="nil"/>
              <w:left w:val="nil"/>
              <w:bottom w:val="nil"/>
              <w:right w:val="nil"/>
            </w:tcBorders>
            <w:shd w:val="clear" w:color="000000" w:fill="FFFFFF"/>
            <w:vAlign w:val="center"/>
            <w:hideMark/>
          </w:tcPr>
          <w:p w14:paraId="6821802A"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Self-care (D5)</w:t>
            </w:r>
          </w:p>
        </w:tc>
      </w:tr>
      <w:tr w:rsidR="00C34CB3" w:rsidRPr="00C34CB3" w14:paraId="7222F299" w14:textId="77777777" w:rsidTr="00214D90">
        <w:trPr>
          <w:trHeight w:val="348"/>
        </w:trPr>
        <w:tc>
          <w:tcPr>
            <w:tcW w:w="3880" w:type="dxa"/>
            <w:vMerge/>
            <w:tcBorders>
              <w:top w:val="nil"/>
              <w:left w:val="single" w:sz="8" w:space="0" w:color="CCCCCC"/>
              <w:bottom w:val="single" w:sz="8" w:space="0" w:color="CCCCCC"/>
              <w:right w:val="nil"/>
            </w:tcBorders>
            <w:vAlign w:val="center"/>
            <w:hideMark/>
          </w:tcPr>
          <w:p w14:paraId="486449D4"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nil"/>
              <w:right w:val="nil"/>
            </w:tcBorders>
            <w:shd w:val="clear" w:color="000000" w:fill="FFFFFF"/>
            <w:vAlign w:val="center"/>
            <w:hideMark/>
          </w:tcPr>
          <w:p w14:paraId="4A712846"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Domestic life (D6)</w:t>
            </w:r>
          </w:p>
        </w:tc>
      </w:tr>
      <w:tr w:rsidR="00C34CB3" w:rsidRPr="00C34CB3" w14:paraId="64115442" w14:textId="77777777" w:rsidTr="00214D90">
        <w:trPr>
          <w:trHeight w:val="564"/>
        </w:trPr>
        <w:tc>
          <w:tcPr>
            <w:tcW w:w="3880" w:type="dxa"/>
            <w:vMerge/>
            <w:tcBorders>
              <w:top w:val="nil"/>
              <w:left w:val="single" w:sz="8" w:space="0" w:color="CCCCCC"/>
              <w:bottom w:val="single" w:sz="8" w:space="0" w:color="CCCCCC"/>
              <w:right w:val="nil"/>
            </w:tcBorders>
            <w:vAlign w:val="center"/>
            <w:hideMark/>
          </w:tcPr>
          <w:p w14:paraId="41C1CA5F"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nil"/>
              <w:right w:val="nil"/>
            </w:tcBorders>
            <w:shd w:val="clear" w:color="000000" w:fill="FFFFFF"/>
            <w:vAlign w:val="center"/>
            <w:hideMark/>
          </w:tcPr>
          <w:p w14:paraId="427D82D7" w14:textId="77777777" w:rsidR="00214D90" w:rsidRPr="00C34CB3" w:rsidRDefault="00214D90" w:rsidP="007A2291">
            <w:pPr>
              <w:spacing w:before="0" w:after="80" w:line="240" w:lineRule="auto"/>
              <w:ind w:left="162"/>
              <w:rPr>
                <w:rFonts w:eastAsia="Times New Roman" w:cs="Times New Roman"/>
                <w:lang w:eastAsia="en-GB"/>
              </w:rPr>
            </w:pPr>
            <w:r w:rsidRPr="00C34CB3">
              <w:rPr>
                <w:rFonts w:eastAsia="Times New Roman" w:cs="Times New Roman"/>
                <w:lang w:eastAsia="en-GB"/>
              </w:rPr>
              <w:t>Interpersonal interactions and relationships (D7)</w:t>
            </w:r>
          </w:p>
        </w:tc>
      </w:tr>
      <w:tr w:rsidR="00C34CB3" w:rsidRPr="00C34CB3" w14:paraId="2C658DD6" w14:textId="77777777" w:rsidTr="00214D90">
        <w:trPr>
          <w:trHeight w:val="348"/>
        </w:trPr>
        <w:tc>
          <w:tcPr>
            <w:tcW w:w="3880" w:type="dxa"/>
            <w:vMerge/>
            <w:tcBorders>
              <w:top w:val="nil"/>
              <w:left w:val="single" w:sz="8" w:space="0" w:color="CCCCCC"/>
              <w:bottom w:val="single" w:sz="8" w:space="0" w:color="CCCCCC"/>
              <w:right w:val="nil"/>
            </w:tcBorders>
            <w:vAlign w:val="center"/>
            <w:hideMark/>
          </w:tcPr>
          <w:p w14:paraId="07DA663C"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nil"/>
              <w:right w:val="nil"/>
            </w:tcBorders>
            <w:shd w:val="clear" w:color="000000" w:fill="FFFFFF"/>
            <w:vAlign w:val="center"/>
            <w:hideMark/>
          </w:tcPr>
          <w:p w14:paraId="6090C1BE"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Major life areas (D8)</w:t>
            </w:r>
          </w:p>
        </w:tc>
      </w:tr>
      <w:tr w:rsidR="00C34CB3" w:rsidRPr="00C34CB3" w14:paraId="29F16406"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4EFF0F3A" w14:textId="77777777" w:rsidR="00214D90" w:rsidRPr="00C34CB3" w:rsidRDefault="00214D90" w:rsidP="007A2291">
            <w:pPr>
              <w:spacing w:before="0" w:after="80" w:line="240" w:lineRule="auto"/>
              <w:ind w:left="217"/>
              <w:rPr>
                <w:rFonts w:eastAsia="Times New Roman" w:cs="Times New Roman"/>
                <w:lang w:eastAsia="en-GB"/>
              </w:rPr>
            </w:pPr>
            <w:r w:rsidRPr="00C34CB3">
              <w:rPr>
                <w:rFonts w:eastAsia="Times New Roman" w:cs="Times New Roman"/>
                <w:lang w:eastAsia="en-GB"/>
              </w:rPr>
              <w:t>Satisfaction with roles and activities</w:t>
            </w:r>
          </w:p>
        </w:tc>
        <w:tc>
          <w:tcPr>
            <w:tcW w:w="4420" w:type="dxa"/>
            <w:tcBorders>
              <w:top w:val="nil"/>
              <w:left w:val="nil"/>
              <w:bottom w:val="single" w:sz="8" w:space="0" w:color="CCCCCC"/>
              <w:right w:val="nil"/>
            </w:tcBorders>
            <w:shd w:val="clear" w:color="000000" w:fill="FFFFFF"/>
            <w:vAlign w:val="center"/>
            <w:hideMark/>
          </w:tcPr>
          <w:p w14:paraId="29F7FEA9"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Community, social and civic life (D9)</w:t>
            </w:r>
          </w:p>
        </w:tc>
      </w:tr>
      <w:tr w:rsidR="00C34CB3" w:rsidRPr="00C34CB3" w14:paraId="76DBC29B" w14:textId="77777777" w:rsidTr="00214D90">
        <w:trPr>
          <w:trHeight w:val="600"/>
        </w:trPr>
        <w:tc>
          <w:tcPr>
            <w:tcW w:w="3880" w:type="dxa"/>
            <w:tcBorders>
              <w:top w:val="nil"/>
              <w:left w:val="single" w:sz="8" w:space="0" w:color="CCCCCC"/>
              <w:bottom w:val="single" w:sz="8" w:space="0" w:color="CCCCCC"/>
              <w:right w:val="nil"/>
            </w:tcBorders>
            <w:shd w:val="clear" w:color="000000" w:fill="FFFFFF"/>
            <w:vAlign w:val="center"/>
            <w:hideMark/>
          </w:tcPr>
          <w:p w14:paraId="2C9710B9"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Companionship</w:t>
            </w:r>
          </w:p>
        </w:tc>
        <w:tc>
          <w:tcPr>
            <w:tcW w:w="4420" w:type="dxa"/>
            <w:tcBorders>
              <w:top w:val="nil"/>
              <w:left w:val="nil"/>
              <w:bottom w:val="single" w:sz="8" w:space="0" w:color="CCCCCC"/>
              <w:right w:val="nil"/>
            </w:tcBorders>
            <w:shd w:val="clear" w:color="000000" w:fill="FFFFFF"/>
            <w:vAlign w:val="center"/>
            <w:hideMark/>
          </w:tcPr>
          <w:p w14:paraId="3A695B2E" w14:textId="77777777" w:rsidR="00214D90" w:rsidRPr="00C34CB3" w:rsidRDefault="00214D90" w:rsidP="007A2291">
            <w:pPr>
              <w:spacing w:before="0" w:after="80" w:line="240" w:lineRule="auto"/>
              <w:ind w:left="162" w:firstLineChars="8" w:firstLine="19"/>
              <w:rPr>
                <w:rFonts w:eastAsia="Times New Roman" w:cs="Times New Roman"/>
                <w:lang w:eastAsia="en-GB"/>
              </w:rPr>
            </w:pPr>
            <w:r w:rsidRPr="00C34CB3">
              <w:rPr>
                <w:rFonts w:eastAsia="Times New Roman" w:cs="Times New Roman"/>
                <w:lang w:eastAsia="en-GB"/>
              </w:rPr>
              <w:t>Interpersonal interactions and relationships (D7)</w:t>
            </w:r>
          </w:p>
        </w:tc>
      </w:tr>
      <w:tr w:rsidR="00C34CB3" w:rsidRPr="00C34CB3" w14:paraId="06BFA9C1" w14:textId="77777777" w:rsidTr="00214D90">
        <w:trPr>
          <w:trHeight w:val="348"/>
        </w:trPr>
        <w:tc>
          <w:tcPr>
            <w:tcW w:w="3880" w:type="dxa"/>
            <w:vMerge w:val="restart"/>
            <w:tcBorders>
              <w:top w:val="nil"/>
              <w:left w:val="single" w:sz="8" w:space="0" w:color="CCCCCC"/>
              <w:bottom w:val="single" w:sz="8" w:space="0" w:color="CCCCCC"/>
              <w:right w:val="nil"/>
            </w:tcBorders>
            <w:shd w:val="clear" w:color="000000" w:fill="FFFFFF"/>
            <w:vAlign w:val="center"/>
            <w:hideMark/>
          </w:tcPr>
          <w:p w14:paraId="67C5BEC6"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Emotional support</w:t>
            </w:r>
          </w:p>
        </w:tc>
        <w:tc>
          <w:tcPr>
            <w:tcW w:w="4420" w:type="dxa"/>
            <w:tcBorders>
              <w:top w:val="nil"/>
              <w:left w:val="nil"/>
              <w:bottom w:val="nil"/>
              <w:right w:val="nil"/>
            </w:tcBorders>
            <w:shd w:val="clear" w:color="000000" w:fill="FFFFFF"/>
            <w:vAlign w:val="center"/>
            <w:hideMark/>
          </w:tcPr>
          <w:p w14:paraId="2834A58C"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Support and relationships (E3)</w:t>
            </w:r>
          </w:p>
        </w:tc>
      </w:tr>
      <w:tr w:rsidR="00C34CB3" w:rsidRPr="00C34CB3" w14:paraId="52B81477" w14:textId="77777777" w:rsidTr="00214D90">
        <w:trPr>
          <w:trHeight w:val="348"/>
        </w:trPr>
        <w:tc>
          <w:tcPr>
            <w:tcW w:w="3880" w:type="dxa"/>
            <w:vMerge/>
            <w:tcBorders>
              <w:top w:val="nil"/>
              <w:left w:val="single" w:sz="8" w:space="0" w:color="CCCCCC"/>
              <w:bottom w:val="single" w:sz="8" w:space="0" w:color="CCCCCC"/>
              <w:right w:val="nil"/>
            </w:tcBorders>
            <w:vAlign w:val="center"/>
            <w:hideMark/>
          </w:tcPr>
          <w:p w14:paraId="01E005F1" w14:textId="77777777" w:rsidR="00214D90" w:rsidRPr="00C34CB3" w:rsidRDefault="00214D90" w:rsidP="007A2291">
            <w:pPr>
              <w:spacing w:before="0" w:after="80" w:line="240" w:lineRule="auto"/>
              <w:rPr>
                <w:rFonts w:eastAsia="Times New Roman" w:cs="Times New Roman"/>
                <w:lang w:eastAsia="en-GB"/>
              </w:rPr>
            </w:pPr>
          </w:p>
        </w:tc>
        <w:tc>
          <w:tcPr>
            <w:tcW w:w="4420" w:type="dxa"/>
            <w:tcBorders>
              <w:top w:val="nil"/>
              <w:left w:val="nil"/>
              <w:bottom w:val="single" w:sz="8" w:space="0" w:color="CCCCCC"/>
              <w:right w:val="nil"/>
            </w:tcBorders>
            <w:shd w:val="clear" w:color="000000" w:fill="FFFFFF"/>
            <w:vAlign w:val="center"/>
            <w:hideMark/>
          </w:tcPr>
          <w:p w14:paraId="0A50A434"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Attitudes (E4)</w:t>
            </w:r>
          </w:p>
        </w:tc>
      </w:tr>
      <w:tr w:rsidR="00C34CB3" w:rsidRPr="00C34CB3" w14:paraId="5A98E85C"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7AF60531"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Instrumental support</w:t>
            </w:r>
          </w:p>
        </w:tc>
        <w:tc>
          <w:tcPr>
            <w:tcW w:w="4420" w:type="dxa"/>
            <w:tcBorders>
              <w:top w:val="nil"/>
              <w:left w:val="nil"/>
              <w:bottom w:val="single" w:sz="8" w:space="0" w:color="CCCCCC"/>
              <w:right w:val="nil"/>
            </w:tcBorders>
            <w:shd w:val="clear" w:color="000000" w:fill="FFFFFF"/>
            <w:vAlign w:val="center"/>
            <w:hideMark/>
          </w:tcPr>
          <w:p w14:paraId="4B320FE7"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Support and relationships (E3)</w:t>
            </w:r>
          </w:p>
        </w:tc>
      </w:tr>
      <w:tr w:rsidR="00C34CB3" w:rsidRPr="00C34CB3" w14:paraId="3EED5AE7" w14:textId="77777777" w:rsidTr="00214D90">
        <w:trPr>
          <w:trHeight w:val="348"/>
        </w:trPr>
        <w:tc>
          <w:tcPr>
            <w:tcW w:w="3880" w:type="dxa"/>
            <w:tcBorders>
              <w:top w:val="nil"/>
              <w:left w:val="single" w:sz="8" w:space="0" w:color="CCCCCC"/>
              <w:bottom w:val="single" w:sz="8" w:space="0" w:color="CCCCCC"/>
              <w:right w:val="nil"/>
            </w:tcBorders>
            <w:shd w:val="clear" w:color="000000" w:fill="FFFFFF"/>
            <w:vAlign w:val="center"/>
            <w:hideMark/>
          </w:tcPr>
          <w:p w14:paraId="3716EA4A"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Informational support</w:t>
            </w:r>
          </w:p>
        </w:tc>
        <w:tc>
          <w:tcPr>
            <w:tcW w:w="4420" w:type="dxa"/>
            <w:tcBorders>
              <w:top w:val="nil"/>
              <w:left w:val="nil"/>
              <w:bottom w:val="single" w:sz="8" w:space="0" w:color="CCCCCC"/>
              <w:right w:val="nil"/>
            </w:tcBorders>
            <w:shd w:val="clear" w:color="000000" w:fill="FFFFFF"/>
            <w:vAlign w:val="center"/>
            <w:hideMark/>
          </w:tcPr>
          <w:p w14:paraId="0526DCB2" w14:textId="77777777" w:rsidR="00214D90" w:rsidRPr="00C34CB3" w:rsidRDefault="00214D90" w:rsidP="007A2291">
            <w:pPr>
              <w:spacing w:before="0" w:after="80" w:line="240" w:lineRule="auto"/>
              <w:ind w:firstLineChars="100" w:firstLine="240"/>
              <w:rPr>
                <w:rFonts w:eastAsia="Times New Roman" w:cs="Times New Roman"/>
                <w:lang w:eastAsia="en-GB"/>
              </w:rPr>
            </w:pPr>
            <w:r w:rsidRPr="00C34CB3">
              <w:rPr>
                <w:rFonts w:eastAsia="Times New Roman" w:cs="Times New Roman"/>
                <w:lang w:eastAsia="en-GB"/>
              </w:rPr>
              <w:t>Support and relationships (E3)</w:t>
            </w:r>
          </w:p>
        </w:tc>
      </w:tr>
    </w:tbl>
    <w:p w14:paraId="7CA55792" w14:textId="77777777" w:rsidR="00214D90" w:rsidRDefault="00214D90" w:rsidP="00D161F3">
      <w:pPr>
        <w:pStyle w:val="para"/>
        <w:shd w:val="clear" w:color="auto" w:fill="FCFCFC"/>
        <w:spacing w:before="240" w:beforeAutospacing="0" w:after="288" w:afterAutospacing="0"/>
        <w:rPr>
          <w:rFonts w:ascii="Georgia" w:hAnsi="Georgia"/>
          <w:color w:val="333333"/>
          <w:spacing w:val="2"/>
          <w:sz w:val="26"/>
          <w:szCs w:val="26"/>
        </w:rPr>
      </w:pPr>
    </w:p>
    <w:p w14:paraId="474EE0E6" w14:textId="04297320" w:rsidR="008A724D" w:rsidRPr="00FD177D" w:rsidRDefault="00791C41" w:rsidP="00791C41">
      <w:pPr>
        <w:pStyle w:val="Heading1"/>
        <w:ind w:left="0" w:firstLine="0"/>
      </w:pPr>
      <w:bookmarkStart w:id="14" w:name="_Toc63143953"/>
      <w:r>
        <w:t>A</w:t>
      </w:r>
      <w:r w:rsidR="00355A62">
        <w:t>i</w:t>
      </w:r>
      <w:r w:rsidR="008A724D" w:rsidRPr="009459CA">
        <w:t xml:space="preserve">ms of the CUP </w:t>
      </w:r>
      <w:r w:rsidR="009459CA" w:rsidRPr="009459CA">
        <w:t>systematic literature review on d</w:t>
      </w:r>
      <w:r w:rsidR="008A724D" w:rsidRPr="009459CA">
        <w:t xml:space="preserve">iet, </w:t>
      </w:r>
      <w:r w:rsidR="009459CA">
        <w:t>n</w:t>
      </w:r>
      <w:r w:rsidR="008A724D" w:rsidRPr="009459CA">
        <w:t>utri</w:t>
      </w:r>
      <w:r w:rsidR="00E16757" w:rsidRPr="009459CA">
        <w:t>tion</w:t>
      </w:r>
      <w:r w:rsidR="009459CA">
        <w:t>,</w:t>
      </w:r>
      <w:r w:rsidR="00E16757" w:rsidRPr="009459CA">
        <w:t xml:space="preserve"> </w:t>
      </w:r>
      <w:r w:rsidR="009459CA">
        <w:t>p</w:t>
      </w:r>
      <w:r w:rsidR="00E16757" w:rsidRPr="009459CA">
        <w:t>hysical</w:t>
      </w:r>
      <w:r w:rsidR="00E16757" w:rsidRPr="00FD177D">
        <w:t xml:space="preserve"> activity </w:t>
      </w:r>
      <w:r w:rsidR="00FD177D" w:rsidRPr="00FD177D">
        <w:t>and health</w:t>
      </w:r>
      <w:r w:rsidR="002419A5">
        <w:t>-</w:t>
      </w:r>
      <w:r w:rsidR="00FD177D" w:rsidRPr="00FD177D">
        <w:t xml:space="preserve">related quality of life </w:t>
      </w:r>
      <w:r w:rsidR="008A724D" w:rsidRPr="00FD177D">
        <w:t xml:space="preserve">after </w:t>
      </w:r>
      <w:r w:rsidR="009459CA">
        <w:t>breast c</w:t>
      </w:r>
      <w:r w:rsidR="008A724D" w:rsidRPr="00FD177D">
        <w:t>ancer</w:t>
      </w:r>
      <w:bookmarkEnd w:id="10"/>
      <w:bookmarkEnd w:id="14"/>
    </w:p>
    <w:p w14:paraId="7C0642F5" w14:textId="60C37089" w:rsidR="009459CA" w:rsidRPr="002367CF" w:rsidRDefault="00E16757" w:rsidP="009459CA">
      <w:pPr>
        <w:rPr>
          <w:color w:val="4F81BD" w:themeColor="accent1"/>
        </w:rPr>
      </w:pPr>
      <w:r w:rsidRPr="00FD177D">
        <w:t xml:space="preserve">The main aim is to </w:t>
      </w:r>
      <w:r w:rsidR="000B61B4">
        <w:t>summaris</w:t>
      </w:r>
      <w:r w:rsidR="00FD177D" w:rsidRPr="00FD177D">
        <w:t>e</w:t>
      </w:r>
      <w:r w:rsidRPr="00FD177D">
        <w:t xml:space="preserve">, evaluate and interpret the scientific evidence on the role of diet, nutrition, body </w:t>
      </w:r>
      <w:r w:rsidR="009459CA">
        <w:t>f</w:t>
      </w:r>
      <w:r w:rsidR="00B47399" w:rsidRPr="00FD177D">
        <w:t xml:space="preserve">atness </w:t>
      </w:r>
      <w:r w:rsidRPr="00FD177D">
        <w:t xml:space="preserve">and physical activity on </w:t>
      </w:r>
      <w:r w:rsidR="00FD177D" w:rsidRPr="00FD177D">
        <w:t xml:space="preserve">health-related quality of life </w:t>
      </w:r>
      <w:r w:rsidRPr="00FD177D">
        <w:t>after breast cancer</w:t>
      </w:r>
      <w:r w:rsidR="009459CA">
        <w:t>.</w:t>
      </w:r>
      <w:r w:rsidR="009459CA" w:rsidRPr="002367CF">
        <w:rPr>
          <w:color w:val="4F81BD" w:themeColor="accent1"/>
        </w:rPr>
        <w:t xml:space="preserve"> </w:t>
      </w:r>
    </w:p>
    <w:p w14:paraId="5C18A4E9" w14:textId="237567C6" w:rsidR="008A724D" w:rsidRDefault="00BA7BDE" w:rsidP="00BA7BDE">
      <w:pPr>
        <w:pStyle w:val="Heading1"/>
        <w:numPr>
          <w:ilvl w:val="0"/>
          <w:numId w:val="3"/>
        </w:numPr>
        <w:tabs>
          <w:tab w:val="left" w:pos="993"/>
        </w:tabs>
        <w:ind w:hanging="294"/>
      </w:pPr>
      <w:bookmarkStart w:id="15" w:name="_Toc536822800"/>
      <w:r>
        <w:t xml:space="preserve">    </w:t>
      </w:r>
      <w:bookmarkStart w:id="16" w:name="_Toc63143954"/>
      <w:r w:rsidR="008A724D" w:rsidRPr="00FD177D">
        <w:t>Research Question</w:t>
      </w:r>
      <w:bookmarkEnd w:id="15"/>
      <w:bookmarkEnd w:id="16"/>
    </w:p>
    <w:p w14:paraId="387B661F" w14:textId="6096C024" w:rsidR="0021421F" w:rsidRPr="00FD177D" w:rsidRDefault="0021421F" w:rsidP="00E9424F">
      <w:r w:rsidRPr="00FD177D">
        <w:t xml:space="preserve">The research </w:t>
      </w:r>
      <w:r w:rsidR="00292B71">
        <w:t xml:space="preserve">question </w:t>
      </w:r>
      <w:r w:rsidRPr="00FD177D">
        <w:t>is:</w:t>
      </w:r>
    </w:p>
    <w:p w14:paraId="7109872E" w14:textId="1255FEFF" w:rsidR="0021421F" w:rsidRPr="00FD177D" w:rsidRDefault="0021421F" w:rsidP="00553D9A">
      <w:pPr>
        <w:ind w:left="284" w:firstLine="284"/>
      </w:pPr>
      <w:proofErr w:type="gramStart"/>
      <w:r w:rsidRPr="00FD177D">
        <w:t xml:space="preserve">The associations between diet, body fatness and physical activity </w:t>
      </w:r>
      <w:r w:rsidR="004E6563">
        <w:t>and</w:t>
      </w:r>
      <w:r w:rsidRPr="00FD177D">
        <w:t xml:space="preserve"> </w:t>
      </w:r>
      <w:r w:rsidR="00FD177D" w:rsidRPr="00FD177D">
        <w:t xml:space="preserve">health-related quality of life </w:t>
      </w:r>
      <w:r w:rsidRPr="00FD177D">
        <w:t>after breast cancer.</w:t>
      </w:r>
      <w:proofErr w:type="gramEnd"/>
      <w:r w:rsidRPr="00FD177D">
        <w:t xml:space="preserve"> </w:t>
      </w:r>
    </w:p>
    <w:p w14:paraId="1593DA56" w14:textId="77777777" w:rsidR="0021421F" w:rsidRPr="00820ED1" w:rsidRDefault="0021421F" w:rsidP="00E9424F">
      <w:r w:rsidRPr="00820ED1">
        <w:t>The PICOS statements are:</w:t>
      </w:r>
    </w:p>
    <w:p w14:paraId="26D341D0" w14:textId="69D6767F" w:rsidR="00820ED1" w:rsidRPr="00820ED1" w:rsidRDefault="0021421F" w:rsidP="00553D9A">
      <w:pPr>
        <w:ind w:left="284" w:firstLine="284"/>
        <w:rPr>
          <w:i/>
        </w:rPr>
      </w:pPr>
      <w:r w:rsidRPr="00820ED1">
        <w:rPr>
          <w:b/>
        </w:rPr>
        <w:t>P</w:t>
      </w:r>
      <w:r w:rsidRPr="00820ED1">
        <w:t xml:space="preserve">opulation: Women who had a diagnosis of breast cancer, with any stage of the disease at cancer diagnosis. </w:t>
      </w:r>
    </w:p>
    <w:p w14:paraId="53E8E61A" w14:textId="3238C4A7" w:rsidR="00B556F9" w:rsidRDefault="0021421F" w:rsidP="00553D9A">
      <w:pPr>
        <w:ind w:left="284" w:firstLine="284"/>
      </w:pPr>
      <w:r w:rsidRPr="00820ED1">
        <w:rPr>
          <w:b/>
        </w:rPr>
        <w:t>I</w:t>
      </w:r>
      <w:r w:rsidRPr="00820ED1">
        <w:t xml:space="preserve">ntervention/exposures: Diet or nutrient intervention, </w:t>
      </w:r>
      <w:r w:rsidR="00D54B54">
        <w:t>physical activity intervention or a combination of both</w:t>
      </w:r>
      <w:r w:rsidR="004C53B5">
        <w:t xml:space="preserve"> interventions</w:t>
      </w:r>
      <w:r w:rsidRPr="00820ED1">
        <w:t xml:space="preserve">. In observational studies, </w:t>
      </w:r>
      <w:r w:rsidR="004C53B5">
        <w:t xml:space="preserve">the </w:t>
      </w:r>
      <w:r w:rsidRPr="00820ED1">
        <w:t xml:space="preserve">exposures may </w:t>
      </w:r>
      <w:r w:rsidR="00D54B54">
        <w:t>be diet, foods, nutrients</w:t>
      </w:r>
      <w:r w:rsidR="00850809">
        <w:t xml:space="preserve"> including supplements</w:t>
      </w:r>
      <w:r w:rsidR="00D54B54">
        <w:t xml:space="preserve">, </w:t>
      </w:r>
      <w:r w:rsidR="007335D5" w:rsidRPr="00820ED1">
        <w:t>biomarkers of dietary intake</w:t>
      </w:r>
      <w:r w:rsidRPr="00820ED1">
        <w:t xml:space="preserve">, </w:t>
      </w:r>
      <w:r w:rsidR="004C53B5">
        <w:t>physical activity,</w:t>
      </w:r>
      <w:r w:rsidR="004C53B5" w:rsidRPr="00820ED1">
        <w:t xml:space="preserve"> </w:t>
      </w:r>
      <w:r w:rsidRPr="00820ED1">
        <w:t xml:space="preserve">sedentary </w:t>
      </w:r>
      <w:r w:rsidR="004C53B5">
        <w:t>behavio</w:t>
      </w:r>
      <w:r w:rsidR="003C3054">
        <w:t>u</w:t>
      </w:r>
      <w:r w:rsidR="004C53B5">
        <w:t xml:space="preserve">r and </w:t>
      </w:r>
      <w:r w:rsidRPr="00820ED1">
        <w:t xml:space="preserve">measures of body </w:t>
      </w:r>
      <w:r w:rsidR="002B4405" w:rsidRPr="00820ED1">
        <w:t>fatness</w:t>
      </w:r>
      <w:r w:rsidR="004C53B5">
        <w:t xml:space="preserve"> after diagnosis, including </w:t>
      </w:r>
      <w:r w:rsidR="00E769F5" w:rsidRPr="00820ED1">
        <w:t xml:space="preserve">changes of </w:t>
      </w:r>
      <w:r w:rsidR="004C53B5">
        <w:t>any of the exposures.</w:t>
      </w:r>
    </w:p>
    <w:p w14:paraId="43C9EAAA" w14:textId="31945ECD" w:rsidR="0021421F" w:rsidRPr="00820ED1" w:rsidRDefault="00EE680A" w:rsidP="00553D9A">
      <w:pPr>
        <w:ind w:left="284" w:firstLine="284"/>
      </w:pPr>
      <w:r w:rsidRPr="00820ED1">
        <w:rPr>
          <w:b/>
        </w:rPr>
        <w:t>C</w:t>
      </w:r>
      <w:r w:rsidR="0021421F" w:rsidRPr="00820ED1">
        <w:t>o</w:t>
      </w:r>
      <w:r w:rsidR="00BA6E94">
        <w:t>mparison population: In randomis</w:t>
      </w:r>
      <w:r w:rsidR="0021421F" w:rsidRPr="00820ED1">
        <w:t xml:space="preserve">ed controlled trials, there will not be restriction of the comparison treatment. In observational studies, exposed and non-exposed groups should be from the same study population. </w:t>
      </w:r>
    </w:p>
    <w:p w14:paraId="5A6A8121" w14:textId="1B880E98" w:rsidR="00D54B54" w:rsidRPr="001A61E9" w:rsidRDefault="0021421F" w:rsidP="00553D9A">
      <w:pPr>
        <w:ind w:left="284" w:firstLine="284"/>
      </w:pPr>
      <w:r w:rsidRPr="001A61E9">
        <w:rPr>
          <w:b/>
        </w:rPr>
        <w:t>O</w:t>
      </w:r>
      <w:r w:rsidRPr="001A61E9">
        <w:t xml:space="preserve">utcomes: </w:t>
      </w:r>
      <w:r w:rsidR="00850809">
        <w:t>P</w:t>
      </w:r>
      <w:r w:rsidR="001A0015">
        <w:t xml:space="preserve">atient-reported </w:t>
      </w:r>
      <w:r w:rsidR="008866C2" w:rsidRPr="001A61E9">
        <w:rPr>
          <w:lang w:eastAsia="en-GB"/>
        </w:rPr>
        <w:t xml:space="preserve">health-related </w:t>
      </w:r>
      <w:r w:rsidR="008866C2" w:rsidRPr="008635C5">
        <w:rPr>
          <w:lang w:eastAsia="en-GB"/>
        </w:rPr>
        <w:t>quality of life</w:t>
      </w:r>
      <w:r w:rsidR="00BA7AE0">
        <w:rPr>
          <w:lang w:eastAsia="en-GB"/>
        </w:rPr>
        <w:t>, overall and by specific domains.</w:t>
      </w:r>
    </w:p>
    <w:p w14:paraId="36209B08" w14:textId="77777777" w:rsidR="000D33D0" w:rsidRDefault="0021421F" w:rsidP="00953EA6">
      <w:pPr>
        <w:ind w:left="284" w:firstLine="283"/>
      </w:pPr>
      <w:r w:rsidRPr="00953EA6">
        <w:rPr>
          <w:b/>
        </w:rPr>
        <w:t>S</w:t>
      </w:r>
      <w:r w:rsidRPr="000E5AB7">
        <w:t>tudy design: R</w:t>
      </w:r>
      <w:r w:rsidR="00BA6E94">
        <w:t>andomis</w:t>
      </w:r>
      <w:r w:rsidRPr="000E5AB7">
        <w:t>ed controlled trials</w:t>
      </w:r>
      <w:r w:rsidR="00C230BE">
        <w:t xml:space="preserve"> (RCT) </w:t>
      </w:r>
      <w:r w:rsidR="0070685A">
        <w:t>with nutrition, diet or physical activity as intervention</w:t>
      </w:r>
      <w:r w:rsidR="00C230BE">
        <w:t xml:space="preserve">, </w:t>
      </w:r>
      <w:r w:rsidR="00C922A0">
        <w:t>ancillary</w:t>
      </w:r>
      <w:r w:rsidR="00C230BE">
        <w:t xml:space="preserve"> analys</w:t>
      </w:r>
      <w:r w:rsidR="0070685A">
        <w:t>e</w:t>
      </w:r>
      <w:r w:rsidR="00C230BE">
        <w:t xml:space="preserve">s of </w:t>
      </w:r>
      <w:r w:rsidR="003B5290">
        <w:t xml:space="preserve">therapeutic </w:t>
      </w:r>
      <w:r w:rsidR="00C230BE">
        <w:t xml:space="preserve">RCT </w:t>
      </w:r>
      <w:r w:rsidR="003B5290">
        <w:t xml:space="preserve">and </w:t>
      </w:r>
      <w:r w:rsidR="00C230BE">
        <w:t xml:space="preserve">observational longitudinal </w:t>
      </w:r>
      <w:r w:rsidRPr="000E5AB7">
        <w:t>studies</w:t>
      </w:r>
      <w:r w:rsidR="001A61E9">
        <w:t xml:space="preserve"> </w:t>
      </w:r>
      <w:r w:rsidRPr="000E5AB7">
        <w:t>in breast cancer survivors.</w:t>
      </w:r>
      <w:bookmarkStart w:id="17" w:name="_Toc536822802"/>
      <w:r w:rsidR="00BA7BDE">
        <w:t xml:space="preserve">   </w:t>
      </w:r>
    </w:p>
    <w:p w14:paraId="5C966280" w14:textId="4B2DC663" w:rsidR="001954A5" w:rsidRPr="00E3377C" w:rsidRDefault="008A724D" w:rsidP="000D33D0">
      <w:pPr>
        <w:pStyle w:val="Heading1"/>
        <w:tabs>
          <w:tab w:val="left" w:pos="993"/>
        </w:tabs>
      </w:pPr>
      <w:bookmarkStart w:id="18" w:name="_Toc63143955"/>
      <w:r w:rsidRPr="0010359C">
        <w:t>Review Team</w:t>
      </w:r>
      <w:bookmarkEnd w:id="17"/>
      <w:bookmarkEnd w:id="18"/>
    </w:p>
    <w:p w14:paraId="104D9EE6" w14:textId="77777777" w:rsidR="001954A5" w:rsidRPr="00AD62B3" w:rsidRDefault="001954A5" w:rsidP="00AD62B3">
      <w:pPr>
        <w:spacing w:before="120" w:after="120"/>
        <w:rPr>
          <w:b/>
        </w:rPr>
      </w:pPr>
      <w:r w:rsidRPr="00AD62B3">
        <w:rPr>
          <w:b/>
        </w:rPr>
        <w:t>IMPERIAL COLLEGE LONDON</w:t>
      </w:r>
    </w:p>
    <w:tbl>
      <w:tblPr>
        <w:tblStyle w:val="TableGrid"/>
        <w:tblW w:w="0" w:type="auto"/>
        <w:tblBorders>
          <w:insideH w:val="dashSmallGap" w:sz="4" w:space="0" w:color="auto"/>
          <w:insideV w:val="dashSmallGap" w:sz="4" w:space="0" w:color="auto"/>
        </w:tblBorders>
        <w:tblLook w:val="04A0" w:firstRow="1" w:lastRow="0" w:firstColumn="1" w:lastColumn="0" w:noHBand="0" w:noVBand="1"/>
      </w:tblPr>
      <w:tblGrid>
        <w:gridCol w:w="5920"/>
        <w:gridCol w:w="2693"/>
      </w:tblGrid>
      <w:tr w:rsidR="00EB2A12" w:rsidRPr="002B6206" w14:paraId="17190ABE" w14:textId="77777777" w:rsidTr="00EB2A12">
        <w:tc>
          <w:tcPr>
            <w:tcW w:w="5920" w:type="dxa"/>
            <w:tcBorders>
              <w:top w:val="single" w:sz="4" w:space="0" w:color="auto"/>
              <w:bottom w:val="single" w:sz="4" w:space="0" w:color="auto"/>
            </w:tcBorders>
          </w:tcPr>
          <w:p w14:paraId="5190B3D7" w14:textId="77777777" w:rsidR="0050283C" w:rsidRPr="002B6206" w:rsidRDefault="0050283C" w:rsidP="007A2291">
            <w:pPr>
              <w:spacing w:before="0" w:after="80" w:line="240" w:lineRule="auto"/>
              <w:rPr>
                <w:rFonts w:cs="Times New Roman"/>
                <w:b/>
              </w:rPr>
            </w:pPr>
            <w:r>
              <w:rPr>
                <w:rFonts w:cs="Times New Roman"/>
                <w:b/>
              </w:rPr>
              <w:t xml:space="preserve">CUP </w:t>
            </w:r>
            <w:r w:rsidRPr="006B3C72">
              <w:rPr>
                <w:rFonts w:cs="Times New Roman"/>
                <w:b/>
                <w:smallCaps/>
              </w:rPr>
              <w:t>team member</w:t>
            </w:r>
          </w:p>
        </w:tc>
        <w:tc>
          <w:tcPr>
            <w:tcW w:w="2693" w:type="dxa"/>
            <w:tcBorders>
              <w:top w:val="single" w:sz="4" w:space="0" w:color="auto"/>
              <w:bottom w:val="single" w:sz="4" w:space="0" w:color="auto"/>
            </w:tcBorders>
          </w:tcPr>
          <w:p w14:paraId="37501A98" w14:textId="77777777" w:rsidR="0050283C" w:rsidRPr="006B3C72" w:rsidRDefault="0050283C" w:rsidP="007A2291">
            <w:pPr>
              <w:spacing w:before="0" w:after="80" w:line="240" w:lineRule="auto"/>
              <w:rPr>
                <w:rFonts w:cs="Times New Roman"/>
                <w:b/>
                <w:smallCaps/>
              </w:rPr>
            </w:pPr>
            <w:r w:rsidRPr="006B3C72">
              <w:rPr>
                <w:rFonts w:cs="Times New Roman"/>
                <w:b/>
                <w:smallCaps/>
              </w:rPr>
              <w:t>Role</w:t>
            </w:r>
          </w:p>
        </w:tc>
      </w:tr>
      <w:tr w:rsidR="00EB2A12" w:rsidRPr="002B6206" w14:paraId="086C9B48" w14:textId="77777777" w:rsidTr="00EB2A12">
        <w:trPr>
          <w:trHeight w:val="561"/>
        </w:trPr>
        <w:tc>
          <w:tcPr>
            <w:tcW w:w="5920" w:type="dxa"/>
            <w:tcBorders>
              <w:top w:val="single" w:sz="4" w:space="0" w:color="auto"/>
            </w:tcBorders>
          </w:tcPr>
          <w:p w14:paraId="36BDE67A" w14:textId="77777777" w:rsidR="0050283C" w:rsidRPr="002B6206" w:rsidRDefault="0050283C" w:rsidP="007A2291">
            <w:pPr>
              <w:spacing w:before="0" w:after="80" w:line="240" w:lineRule="auto"/>
              <w:rPr>
                <w:rFonts w:cs="Times New Roman"/>
              </w:rPr>
            </w:pPr>
            <w:r>
              <w:rPr>
                <w:rFonts w:cs="Times New Roman"/>
              </w:rPr>
              <w:t>Doris Chan, PhD</w:t>
            </w:r>
          </w:p>
          <w:p w14:paraId="2E3FACCA" w14:textId="77777777" w:rsidR="0050283C" w:rsidRPr="002B6206" w:rsidRDefault="0050283C" w:rsidP="007A2291">
            <w:pPr>
              <w:spacing w:before="0" w:after="80" w:line="240" w:lineRule="auto"/>
              <w:rPr>
                <w:rFonts w:cs="Times New Roman"/>
              </w:rPr>
            </w:pPr>
            <w:r w:rsidRPr="002B6206">
              <w:rPr>
                <w:rFonts w:cs="Times New Roman"/>
              </w:rPr>
              <w:t>Acting Senior Research Fellow, Nutritional epidemiologist</w:t>
            </w:r>
          </w:p>
        </w:tc>
        <w:tc>
          <w:tcPr>
            <w:tcW w:w="2693" w:type="dxa"/>
            <w:tcBorders>
              <w:top w:val="single" w:sz="4" w:space="0" w:color="auto"/>
            </w:tcBorders>
          </w:tcPr>
          <w:p w14:paraId="5BD48C62" w14:textId="77777777" w:rsidR="0050283C" w:rsidRDefault="0050283C" w:rsidP="007A2291">
            <w:pPr>
              <w:spacing w:before="0" w:after="80" w:line="240" w:lineRule="auto"/>
              <w:rPr>
                <w:rFonts w:cs="Times New Roman"/>
              </w:rPr>
            </w:pPr>
            <w:r w:rsidRPr="002B6206">
              <w:rPr>
                <w:rFonts w:cs="Times New Roman"/>
              </w:rPr>
              <w:t xml:space="preserve">Co-Principal Investigator </w:t>
            </w:r>
          </w:p>
          <w:p w14:paraId="041A84FD" w14:textId="77777777" w:rsidR="0050283C" w:rsidRPr="002B6206" w:rsidRDefault="0050283C" w:rsidP="007A2291">
            <w:pPr>
              <w:spacing w:before="0" w:after="80" w:line="240" w:lineRule="auto"/>
              <w:rPr>
                <w:rFonts w:cs="Times New Roman"/>
              </w:rPr>
            </w:pPr>
          </w:p>
        </w:tc>
      </w:tr>
      <w:tr w:rsidR="00EB2A12" w:rsidRPr="002B6206" w14:paraId="2DA7C162" w14:textId="77777777" w:rsidTr="00EB2A12">
        <w:tc>
          <w:tcPr>
            <w:tcW w:w="5920" w:type="dxa"/>
          </w:tcPr>
          <w:p w14:paraId="498DC391" w14:textId="77777777" w:rsidR="0050283C" w:rsidRPr="002B6206" w:rsidRDefault="0050283C" w:rsidP="007A2291">
            <w:pPr>
              <w:spacing w:before="0" w:after="80" w:line="240" w:lineRule="auto"/>
              <w:rPr>
                <w:rFonts w:cs="Times New Roman"/>
              </w:rPr>
            </w:pPr>
            <w:r w:rsidRPr="002B6206">
              <w:rPr>
                <w:rFonts w:cs="Times New Roman"/>
              </w:rPr>
              <w:t xml:space="preserve">Kostas </w:t>
            </w:r>
            <w:proofErr w:type="spellStart"/>
            <w:r w:rsidRPr="002B6206">
              <w:rPr>
                <w:rFonts w:cs="Times New Roman"/>
              </w:rPr>
              <w:t>Tsilidis</w:t>
            </w:r>
            <w:proofErr w:type="spellEnd"/>
            <w:r w:rsidRPr="002B6206">
              <w:rPr>
                <w:rFonts w:cs="Times New Roman"/>
              </w:rPr>
              <w:t xml:space="preserve">, PhD </w:t>
            </w:r>
          </w:p>
          <w:p w14:paraId="5E94642C" w14:textId="77777777" w:rsidR="0050283C" w:rsidRPr="002B6206" w:rsidRDefault="0050283C" w:rsidP="007A2291">
            <w:pPr>
              <w:spacing w:before="0" w:after="80" w:line="240" w:lineRule="auto"/>
              <w:rPr>
                <w:rFonts w:cs="Times New Roman"/>
              </w:rPr>
            </w:pPr>
            <w:r w:rsidRPr="002B6206">
              <w:rPr>
                <w:rFonts w:cs="Times New Roman"/>
              </w:rPr>
              <w:t>Senior Lecturer in Cancer Epidemiology</w:t>
            </w:r>
          </w:p>
        </w:tc>
        <w:tc>
          <w:tcPr>
            <w:tcW w:w="2693" w:type="dxa"/>
          </w:tcPr>
          <w:p w14:paraId="7DD3C54C" w14:textId="77777777" w:rsidR="0050283C" w:rsidRPr="002B6206" w:rsidRDefault="0050283C" w:rsidP="007A2291">
            <w:pPr>
              <w:spacing w:before="0" w:after="80" w:line="240" w:lineRule="auto"/>
              <w:rPr>
                <w:rFonts w:cs="Times New Roman"/>
              </w:rPr>
            </w:pPr>
            <w:r>
              <w:rPr>
                <w:rFonts w:cs="Times New Roman"/>
              </w:rPr>
              <w:t>Co-Principal Investigator</w:t>
            </w:r>
          </w:p>
          <w:p w14:paraId="4044E23B" w14:textId="77777777" w:rsidR="0050283C" w:rsidRPr="002B6206" w:rsidRDefault="0050283C" w:rsidP="007A2291">
            <w:pPr>
              <w:spacing w:before="0" w:after="80" w:line="240" w:lineRule="auto"/>
              <w:rPr>
                <w:rFonts w:cs="Times New Roman"/>
              </w:rPr>
            </w:pPr>
          </w:p>
        </w:tc>
      </w:tr>
      <w:tr w:rsidR="0050283C" w:rsidRPr="002B6206" w14:paraId="19EB6024" w14:textId="77777777" w:rsidTr="00C00720">
        <w:tc>
          <w:tcPr>
            <w:tcW w:w="5920" w:type="dxa"/>
          </w:tcPr>
          <w:p w14:paraId="17B29F2D" w14:textId="77777777" w:rsidR="0050283C" w:rsidRDefault="0050283C" w:rsidP="007A2291">
            <w:pPr>
              <w:spacing w:before="0" w:after="80" w:line="240" w:lineRule="auto"/>
              <w:rPr>
                <w:rFonts w:cs="Times New Roman"/>
              </w:rPr>
            </w:pPr>
            <w:proofErr w:type="spellStart"/>
            <w:r w:rsidRPr="002B6206">
              <w:rPr>
                <w:rFonts w:cs="Times New Roman"/>
              </w:rPr>
              <w:t>Dagfinn</w:t>
            </w:r>
            <w:proofErr w:type="spellEnd"/>
            <w:r w:rsidRPr="002B6206">
              <w:rPr>
                <w:rFonts w:cs="Times New Roman"/>
              </w:rPr>
              <w:t xml:space="preserve"> </w:t>
            </w:r>
            <w:proofErr w:type="spellStart"/>
            <w:r w:rsidRPr="002B6206">
              <w:rPr>
                <w:rFonts w:cs="Times New Roman"/>
              </w:rPr>
              <w:t>Aune</w:t>
            </w:r>
            <w:proofErr w:type="spellEnd"/>
          </w:p>
          <w:p w14:paraId="3A913B45" w14:textId="77777777" w:rsidR="0050283C" w:rsidRDefault="0050283C" w:rsidP="007A2291">
            <w:pPr>
              <w:spacing w:before="0" w:after="80" w:line="240" w:lineRule="auto"/>
              <w:rPr>
                <w:rFonts w:cs="Times New Roman"/>
              </w:rPr>
            </w:pPr>
            <w:r>
              <w:rPr>
                <w:rFonts w:cs="Times New Roman"/>
              </w:rPr>
              <w:t xml:space="preserve">Research Associate, </w:t>
            </w:r>
            <w:r w:rsidRPr="002B6206">
              <w:rPr>
                <w:rFonts w:cs="Times New Roman"/>
              </w:rPr>
              <w:t>Cancer Epidemiology</w:t>
            </w:r>
          </w:p>
        </w:tc>
        <w:tc>
          <w:tcPr>
            <w:tcW w:w="2693" w:type="dxa"/>
          </w:tcPr>
          <w:p w14:paraId="709B8933" w14:textId="77777777" w:rsidR="0050283C" w:rsidRPr="002B6206" w:rsidRDefault="0050283C" w:rsidP="007A2291">
            <w:pPr>
              <w:spacing w:before="0" w:after="80" w:line="240" w:lineRule="auto"/>
              <w:rPr>
                <w:rFonts w:cs="Times New Roman"/>
              </w:rPr>
            </w:pPr>
            <w:r>
              <w:rPr>
                <w:rFonts w:cs="Times New Roman"/>
              </w:rPr>
              <w:t>Data analyst</w:t>
            </w:r>
          </w:p>
        </w:tc>
      </w:tr>
      <w:tr w:rsidR="0050283C" w:rsidRPr="002B6206" w14:paraId="50D07E56" w14:textId="77777777" w:rsidTr="00C00720">
        <w:tc>
          <w:tcPr>
            <w:tcW w:w="5920" w:type="dxa"/>
          </w:tcPr>
          <w:p w14:paraId="75D40D3B" w14:textId="37218295" w:rsidR="0050283C" w:rsidRDefault="00530515" w:rsidP="007A2291">
            <w:pPr>
              <w:spacing w:before="0" w:after="80" w:line="240" w:lineRule="auto"/>
              <w:rPr>
                <w:rFonts w:cs="Times New Roman"/>
              </w:rPr>
            </w:pPr>
            <w:r w:rsidRPr="00530515">
              <w:rPr>
                <w:rFonts w:cs="Times New Roman"/>
              </w:rPr>
              <w:t>Georgios</w:t>
            </w:r>
            <w:r w:rsidR="0050283C" w:rsidRPr="002B6206">
              <w:rPr>
                <w:rFonts w:cs="Times New Roman"/>
              </w:rPr>
              <w:t xml:space="preserve"> </w:t>
            </w:r>
            <w:proofErr w:type="spellStart"/>
            <w:r w:rsidR="0050283C" w:rsidRPr="002B6206">
              <w:rPr>
                <w:rFonts w:cs="Times New Roman"/>
              </w:rPr>
              <w:t>Markozannes</w:t>
            </w:r>
            <w:proofErr w:type="spellEnd"/>
          </w:p>
          <w:p w14:paraId="630C8D90" w14:textId="77777777" w:rsidR="0050283C" w:rsidRDefault="0050283C" w:rsidP="007A2291">
            <w:pPr>
              <w:spacing w:before="0" w:after="80" w:line="240" w:lineRule="auto"/>
              <w:rPr>
                <w:rFonts w:cs="Times New Roman"/>
              </w:rPr>
            </w:pPr>
            <w:r>
              <w:rPr>
                <w:rFonts w:cs="Times New Roman"/>
              </w:rPr>
              <w:t xml:space="preserve">Research Associate, </w:t>
            </w:r>
            <w:r w:rsidRPr="002B6206">
              <w:rPr>
                <w:rFonts w:cs="Times New Roman"/>
              </w:rPr>
              <w:t>Cancer Epidemiology</w:t>
            </w:r>
          </w:p>
        </w:tc>
        <w:tc>
          <w:tcPr>
            <w:tcW w:w="2693" w:type="dxa"/>
          </w:tcPr>
          <w:p w14:paraId="739FB430" w14:textId="77777777" w:rsidR="0050283C" w:rsidRPr="002B6206" w:rsidRDefault="0050283C" w:rsidP="007A2291">
            <w:pPr>
              <w:spacing w:before="0" w:after="80" w:line="240" w:lineRule="auto"/>
              <w:rPr>
                <w:rFonts w:cs="Times New Roman"/>
              </w:rPr>
            </w:pPr>
            <w:r>
              <w:rPr>
                <w:rFonts w:cs="Times New Roman"/>
              </w:rPr>
              <w:t>Data analyst</w:t>
            </w:r>
          </w:p>
        </w:tc>
      </w:tr>
      <w:tr w:rsidR="0050283C" w:rsidRPr="002B6206" w14:paraId="5FEDD1D4" w14:textId="77777777" w:rsidTr="00C00720">
        <w:tc>
          <w:tcPr>
            <w:tcW w:w="5920" w:type="dxa"/>
          </w:tcPr>
          <w:p w14:paraId="698B8E78" w14:textId="77777777" w:rsidR="0050283C" w:rsidRDefault="0050283C" w:rsidP="007A2291">
            <w:pPr>
              <w:spacing w:before="0" w:after="80" w:line="240" w:lineRule="auto"/>
              <w:rPr>
                <w:rFonts w:cs="Times New Roman"/>
              </w:rPr>
            </w:pPr>
            <w:r w:rsidRPr="002B6206">
              <w:rPr>
                <w:rFonts w:cs="Times New Roman"/>
              </w:rPr>
              <w:t xml:space="preserve">Leila </w:t>
            </w:r>
            <w:proofErr w:type="spellStart"/>
            <w:r w:rsidRPr="002B6206">
              <w:rPr>
                <w:rFonts w:cs="Times New Roman"/>
              </w:rPr>
              <w:t>Abar</w:t>
            </w:r>
            <w:proofErr w:type="spellEnd"/>
          </w:p>
          <w:p w14:paraId="29E57AA5" w14:textId="77777777" w:rsidR="0050283C" w:rsidRDefault="0050283C" w:rsidP="007A2291">
            <w:pPr>
              <w:spacing w:before="0" w:after="80" w:line="240" w:lineRule="auto"/>
              <w:rPr>
                <w:rFonts w:cs="Times New Roman"/>
              </w:rPr>
            </w:pPr>
            <w:r>
              <w:rPr>
                <w:rFonts w:cs="Times New Roman"/>
              </w:rPr>
              <w:t>Research Assistant, Clinical</w:t>
            </w:r>
            <w:r w:rsidRPr="002B6206">
              <w:rPr>
                <w:rFonts w:cs="Times New Roman"/>
              </w:rPr>
              <w:t xml:space="preserve"> Nutritionist</w:t>
            </w:r>
          </w:p>
        </w:tc>
        <w:tc>
          <w:tcPr>
            <w:tcW w:w="2693" w:type="dxa"/>
          </w:tcPr>
          <w:p w14:paraId="639ED8BE" w14:textId="77777777" w:rsidR="0050283C" w:rsidRPr="002B6206" w:rsidRDefault="0050283C" w:rsidP="007A2291">
            <w:pPr>
              <w:spacing w:before="0" w:after="80" w:line="240" w:lineRule="auto"/>
              <w:rPr>
                <w:rFonts w:cs="Times New Roman"/>
              </w:rPr>
            </w:pPr>
            <w:r w:rsidRPr="002B6206">
              <w:rPr>
                <w:rFonts w:cs="Times New Roman"/>
              </w:rPr>
              <w:t>Reviewer</w:t>
            </w:r>
          </w:p>
        </w:tc>
      </w:tr>
      <w:tr w:rsidR="0050283C" w:rsidRPr="002B6206" w14:paraId="08A41585" w14:textId="77777777" w:rsidTr="00C00720">
        <w:tc>
          <w:tcPr>
            <w:tcW w:w="5920" w:type="dxa"/>
          </w:tcPr>
          <w:p w14:paraId="4197A5EE" w14:textId="77777777" w:rsidR="0050283C" w:rsidRDefault="0050283C" w:rsidP="007A2291">
            <w:pPr>
              <w:spacing w:before="0" w:after="80" w:line="240" w:lineRule="auto"/>
              <w:rPr>
                <w:rFonts w:cs="Times New Roman"/>
              </w:rPr>
            </w:pPr>
            <w:r w:rsidRPr="002B6206">
              <w:rPr>
                <w:rFonts w:cs="Times New Roman"/>
              </w:rPr>
              <w:t xml:space="preserve">Katia </w:t>
            </w:r>
            <w:proofErr w:type="spellStart"/>
            <w:r w:rsidRPr="002B6206">
              <w:rPr>
                <w:rFonts w:cs="Times New Roman"/>
              </w:rPr>
              <w:t>Balducci</w:t>
            </w:r>
            <w:proofErr w:type="spellEnd"/>
          </w:p>
          <w:p w14:paraId="71C57539" w14:textId="77777777" w:rsidR="0050283C" w:rsidRDefault="0050283C" w:rsidP="007A2291">
            <w:pPr>
              <w:spacing w:before="0" w:after="80" w:line="240" w:lineRule="auto"/>
              <w:rPr>
                <w:rFonts w:cs="Times New Roman"/>
              </w:rPr>
            </w:pPr>
            <w:r>
              <w:rPr>
                <w:rFonts w:cs="Times New Roman"/>
              </w:rPr>
              <w:t xml:space="preserve">Research Assistant, </w:t>
            </w:r>
            <w:r w:rsidRPr="002B6206">
              <w:rPr>
                <w:rFonts w:cs="Times New Roman"/>
              </w:rPr>
              <w:t>Public Health Nutritionist</w:t>
            </w:r>
          </w:p>
        </w:tc>
        <w:tc>
          <w:tcPr>
            <w:tcW w:w="2693" w:type="dxa"/>
          </w:tcPr>
          <w:p w14:paraId="3F2EFCC6" w14:textId="77777777" w:rsidR="0050283C" w:rsidRPr="002B6206" w:rsidRDefault="0050283C" w:rsidP="007A2291">
            <w:pPr>
              <w:spacing w:before="0" w:after="80" w:line="240" w:lineRule="auto"/>
              <w:rPr>
                <w:rFonts w:cs="Times New Roman"/>
              </w:rPr>
            </w:pPr>
            <w:r w:rsidRPr="002B6206">
              <w:rPr>
                <w:rFonts w:cs="Times New Roman"/>
              </w:rPr>
              <w:t>Reviewer</w:t>
            </w:r>
          </w:p>
        </w:tc>
      </w:tr>
      <w:tr w:rsidR="00EB2A12" w:rsidRPr="002B6206" w14:paraId="0FF723FC" w14:textId="77777777" w:rsidTr="00EB2A12">
        <w:tc>
          <w:tcPr>
            <w:tcW w:w="5920" w:type="dxa"/>
          </w:tcPr>
          <w:p w14:paraId="19DA3DC6" w14:textId="77777777" w:rsidR="0050283C" w:rsidRPr="002B6206" w:rsidRDefault="0050283C" w:rsidP="007A2291">
            <w:pPr>
              <w:spacing w:before="0" w:after="80" w:line="240" w:lineRule="auto"/>
              <w:rPr>
                <w:rFonts w:cs="Times New Roman"/>
              </w:rPr>
            </w:pPr>
            <w:r>
              <w:rPr>
                <w:rFonts w:cs="Times New Roman"/>
              </w:rPr>
              <w:t xml:space="preserve">Margarita </w:t>
            </w:r>
            <w:proofErr w:type="spellStart"/>
            <w:r>
              <w:rPr>
                <w:rFonts w:cs="Times New Roman"/>
              </w:rPr>
              <w:t>Cariolou</w:t>
            </w:r>
            <w:proofErr w:type="spellEnd"/>
            <w:r>
              <w:rPr>
                <w:rFonts w:cs="Times New Roman"/>
              </w:rPr>
              <w:t>, MSc</w:t>
            </w:r>
          </w:p>
          <w:p w14:paraId="6480A015" w14:textId="77777777" w:rsidR="0050283C" w:rsidRPr="002B6206" w:rsidRDefault="0050283C" w:rsidP="007A2291">
            <w:pPr>
              <w:spacing w:before="0" w:after="80" w:line="240" w:lineRule="auto"/>
              <w:rPr>
                <w:rFonts w:cs="Times New Roman"/>
              </w:rPr>
            </w:pPr>
            <w:r w:rsidRPr="002B6206">
              <w:rPr>
                <w:rFonts w:cs="Times New Roman"/>
              </w:rPr>
              <w:t>Research Assistant, Public Health Nutritionist</w:t>
            </w:r>
          </w:p>
        </w:tc>
        <w:tc>
          <w:tcPr>
            <w:tcW w:w="2693" w:type="dxa"/>
          </w:tcPr>
          <w:p w14:paraId="358A2696" w14:textId="77777777" w:rsidR="0050283C" w:rsidRPr="002B6206" w:rsidRDefault="0050283C" w:rsidP="007A2291">
            <w:pPr>
              <w:spacing w:before="0" w:after="80" w:line="240" w:lineRule="auto"/>
              <w:rPr>
                <w:rFonts w:cs="Times New Roman"/>
              </w:rPr>
            </w:pPr>
            <w:r w:rsidRPr="002B6206">
              <w:rPr>
                <w:rFonts w:cs="Times New Roman"/>
              </w:rPr>
              <w:t>Reviewer</w:t>
            </w:r>
          </w:p>
        </w:tc>
      </w:tr>
      <w:tr w:rsidR="0050283C" w:rsidRPr="002B6206" w14:paraId="16DA0B37" w14:textId="77777777" w:rsidTr="00C00720">
        <w:tc>
          <w:tcPr>
            <w:tcW w:w="5920" w:type="dxa"/>
          </w:tcPr>
          <w:p w14:paraId="172C25B5" w14:textId="77777777" w:rsidR="0050283C" w:rsidRPr="002B6206" w:rsidRDefault="0050283C" w:rsidP="007A2291">
            <w:pPr>
              <w:spacing w:before="0" w:after="80" w:line="240" w:lineRule="auto"/>
              <w:rPr>
                <w:rFonts w:cs="Times New Roman"/>
              </w:rPr>
            </w:pPr>
            <w:proofErr w:type="spellStart"/>
            <w:r>
              <w:rPr>
                <w:rFonts w:cs="Times New Roman"/>
              </w:rPr>
              <w:t>Neesha</w:t>
            </w:r>
            <w:proofErr w:type="spellEnd"/>
            <w:r>
              <w:rPr>
                <w:rFonts w:cs="Times New Roman"/>
              </w:rPr>
              <w:t xml:space="preserve"> </w:t>
            </w:r>
            <w:proofErr w:type="spellStart"/>
            <w:r>
              <w:rPr>
                <w:rFonts w:cs="Times New Roman"/>
              </w:rPr>
              <w:t>Nanu</w:t>
            </w:r>
            <w:proofErr w:type="spellEnd"/>
            <w:r>
              <w:rPr>
                <w:rFonts w:cs="Times New Roman"/>
              </w:rPr>
              <w:t>, MSc</w:t>
            </w:r>
          </w:p>
          <w:p w14:paraId="13AF5C36" w14:textId="77777777" w:rsidR="0050283C" w:rsidRDefault="0050283C" w:rsidP="007A2291">
            <w:pPr>
              <w:spacing w:before="0" w:after="80" w:line="240" w:lineRule="auto"/>
              <w:rPr>
                <w:rFonts w:cs="Times New Roman"/>
              </w:rPr>
            </w:pPr>
            <w:r w:rsidRPr="002B6206">
              <w:rPr>
                <w:rFonts w:cs="Times New Roman"/>
              </w:rPr>
              <w:t>Rese</w:t>
            </w:r>
            <w:r>
              <w:rPr>
                <w:rFonts w:cs="Times New Roman"/>
              </w:rPr>
              <w:t xml:space="preserve">arch Assistant, Epidemiologist </w:t>
            </w:r>
          </w:p>
        </w:tc>
        <w:tc>
          <w:tcPr>
            <w:tcW w:w="2693" w:type="dxa"/>
          </w:tcPr>
          <w:p w14:paraId="497133B9" w14:textId="77777777" w:rsidR="0050283C" w:rsidRPr="002B6206" w:rsidRDefault="0050283C" w:rsidP="007A2291">
            <w:pPr>
              <w:spacing w:before="0" w:after="80" w:line="240" w:lineRule="auto"/>
              <w:rPr>
                <w:rFonts w:cs="Times New Roman"/>
              </w:rPr>
            </w:pPr>
            <w:r w:rsidRPr="002B6206">
              <w:rPr>
                <w:rFonts w:cs="Times New Roman"/>
              </w:rPr>
              <w:t>Reviewer</w:t>
            </w:r>
          </w:p>
        </w:tc>
      </w:tr>
      <w:tr w:rsidR="0050283C" w:rsidRPr="002B6206" w14:paraId="4FF7D36F" w14:textId="77777777" w:rsidTr="00C00720">
        <w:tc>
          <w:tcPr>
            <w:tcW w:w="5920" w:type="dxa"/>
          </w:tcPr>
          <w:p w14:paraId="45ECE9A3" w14:textId="77777777" w:rsidR="0050283C" w:rsidRDefault="0050283C" w:rsidP="007A2291">
            <w:pPr>
              <w:spacing w:before="0" w:after="80" w:line="240" w:lineRule="auto"/>
              <w:rPr>
                <w:rFonts w:cs="Times New Roman"/>
              </w:rPr>
            </w:pPr>
            <w:r w:rsidRPr="002B6206">
              <w:rPr>
                <w:rFonts w:cs="Times New Roman"/>
              </w:rPr>
              <w:t>Rita Vieira</w:t>
            </w:r>
            <w:r>
              <w:rPr>
                <w:rFonts w:cs="Times New Roman"/>
              </w:rPr>
              <w:t>, MSc</w:t>
            </w:r>
            <w:r w:rsidRPr="002B6206">
              <w:rPr>
                <w:rFonts w:cs="Times New Roman"/>
              </w:rPr>
              <w:t xml:space="preserve"> </w:t>
            </w:r>
          </w:p>
          <w:p w14:paraId="2CCBF5F2" w14:textId="77777777" w:rsidR="0050283C" w:rsidRDefault="0050283C" w:rsidP="007A2291">
            <w:pPr>
              <w:spacing w:before="0" w:after="80" w:line="240" w:lineRule="auto"/>
              <w:rPr>
                <w:rFonts w:cs="Times New Roman"/>
              </w:rPr>
            </w:pPr>
            <w:r w:rsidRPr="002B6206">
              <w:rPr>
                <w:rFonts w:cs="Times New Roman"/>
              </w:rPr>
              <w:t>Research Assistant, Public Health Nutritionist</w:t>
            </w:r>
          </w:p>
        </w:tc>
        <w:tc>
          <w:tcPr>
            <w:tcW w:w="2693" w:type="dxa"/>
          </w:tcPr>
          <w:p w14:paraId="27A715B0" w14:textId="77777777" w:rsidR="0050283C" w:rsidRPr="002B6206" w:rsidRDefault="0050283C" w:rsidP="007A2291">
            <w:pPr>
              <w:spacing w:before="0" w:after="80" w:line="240" w:lineRule="auto"/>
              <w:rPr>
                <w:rFonts w:cs="Times New Roman"/>
              </w:rPr>
            </w:pPr>
            <w:r w:rsidRPr="002B6206">
              <w:rPr>
                <w:rFonts w:cs="Times New Roman"/>
              </w:rPr>
              <w:t>Reviewer</w:t>
            </w:r>
          </w:p>
        </w:tc>
      </w:tr>
      <w:tr w:rsidR="0050283C" w:rsidRPr="002B6206" w14:paraId="6BBE45B0" w14:textId="77777777" w:rsidTr="00C00720">
        <w:tc>
          <w:tcPr>
            <w:tcW w:w="5920" w:type="dxa"/>
          </w:tcPr>
          <w:p w14:paraId="717722A3" w14:textId="77777777" w:rsidR="0050283C" w:rsidRDefault="0050283C" w:rsidP="007A2291">
            <w:pPr>
              <w:spacing w:before="0" w:after="80" w:line="240" w:lineRule="auto"/>
              <w:rPr>
                <w:rFonts w:cs="Times New Roman"/>
              </w:rPr>
            </w:pPr>
            <w:proofErr w:type="spellStart"/>
            <w:r w:rsidRPr="002B6206">
              <w:rPr>
                <w:rFonts w:cs="Times New Roman"/>
              </w:rPr>
              <w:t>Lekan</w:t>
            </w:r>
            <w:proofErr w:type="spellEnd"/>
            <w:r w:rsidRPr="002B6206">
              <w:rPr>
                <w:rFonts w:cs="Times New Roman"/>
              </w:rPr>
              <w:t xml:space="preserve"> </w:t>
            </w:r>
            <w:proofErr w:type="spellStart"/>
            <w:r w:rsidRPr="002B6206">
              <w:rPr>
                <w:rFonts w:cs="Times New Roman"/>
              </w:rPr>
              <w:t>Anifowoshe</w:t>
            </w:r>
            <w:proofErr w:type="spellEnd"/>
            <w:r w:rsidRPr="002B6206">
              <w:rPr>
                <w:rFonts w:cs="Times New Roman"/>
              </w:rPr>
              <w:t>, MSc</w:t>
            </w:r>
          </w:p>
        </w:tc>
        <w:tc>
          <w:tcPr>
            <w:tcW w:w="2693" w:type="dxa"/>
          </w:tcPr>
          <w:p w14:paraId="0278B4D7" w14:textId="77777777" w:rsidR="0050283C" w:rsidRPr="002B6206" w:rsidRDefault="0050283C" w:rsidP="007A2291">
            <w:pPr>
              <w:spacing w:before="0" w:after="80" w:line="240" w:lineRule="auto"/>
              <w:rPr>
                <w:rFonts w:cs="Times New Roman"/>
              </w:rPr>
            </w:pPr>
            <w:r w:rsidRPr="002B6206">
              <w:rPr>
                <w:rFonts w:cs="Times New Roman"/>
              </w:rPr>
              <w:t>Database manager</w:t>
            </w:r>
          </w:p>
        </w:tc>
      </w:tr>
    </w:tbl>
    <w:p w14:paraId="1D39FA5A" w14:textId="77777777" w:rsidR="006B3C72" w:rsidRDefault="0050283C" w:rsidP="00AD62B3">
      <w:pPr>
        <w:spacing w:before="120" w:after="120"/>
      </w:pPr>
      <w:r w:rsidRPr="00E3377C" w:rsidDel="0050283C">
        <w:t xml:space="preserve"> </w:t>
      </w:r>
    </w:p>
    <w:p w14:paraId="42AC6D58" w14:textId="77777777" w:rsidR="001954A5" w:rsidRPr="00AD62B3" w:rsidRDefault="001954A5" w:rsidP="00AD62B3">
      <w:pPr>
        <w:spacing w:before="120" w:after="120"/>
        <w:rPr>
          <w:b/>
        </w:rPr>
      </w:pPr>
      <w:r w:rsidRPr="00AD62B3">
        <w:rPr>
          <w:b/>
        </w:rPr>
        <w:t xml:space="preserve">EXTERNAL COLLABORATORS </w:t>
      </w:r>
    </w:p>
    <w:p w14:paraId="6BEB9C23" w14:textId="77777777" w:rsidR="001954A5" w:rsidRPr="00E3377C" w:rsidRDefault="001954A5" w:rsidP="00AD62B3">
      <w:pPr>
        <w:spacing w:before="120" w:after="120"/>
      </w:pPr>
      <w:r w:rsidRPr="00E3377C">
        <w:t>Darren Greenwood, PhD</w:t>
      </w:r>
    </w:p>
    <w:p w14:paraId="48D1DC61" w14:textId="77777777" w:rsidR="001954A5" w:rsidRPr="00E3377C" w:rsidRDefault="001954A5" w:rsidP="00AD62B3">
      <w:pPr>
        <w:spacing w:before="120" w:after="120"/>
      </w:pPr>
      <w:r w:rsidRPr="00E3377C">
        <w:t>Statistical advisor, University of Leeds</w:t>
      </w:r>
    </w:p>
    <w:p w14:paraId="53E474F8" w14:textId="531D4948" w:rsidR="00922925" w:rsidRPr="00917A75" w:rsidRDefault="001954A5" w:rsidP="00AD62B3">
      <w:pPr>
        <w:spacing w:before="120" w:after="120"/>
        <w:rPr>
          <w:b/>
        </w:rPr>
      </w:pPr>
      <w:r w:rsidRPr="00AD62B3">
        <w:rPr>
          <w:b/>
        </w:rPr>
        <w:t>WCRF</w:t>
      </w:r>
    </w:p>
    <w:p w14:paraId="1652AFEC" w14:textId="77777777" w:rsidR="00922925" w:rsidRDefault="00922925" w:rsidP="00922925">
      <w:pPr>
        <w:spacing w:before="120" w:after="120"/>
      </w:pPr>
      <w:r w:rsidRPr="00E3377C">
        <w:t xml:space="preserve">Teresa </w:t>
      </w:r>
      <w:proofErr w:type="spellStart"/>
      <w:r w:rsidRPr="00E3377C">
        <w:t>Norat</w:t>
      </w:r>
      <w:proofErr w:type="spellEnd"/>
      <w:r w:rsidRPr="00E3377C">
        <w:t>, PhD</w:t>
      </w:r>
    </w:p>
    <w:p w14:paraId="1C159597" w14:textId="59154E3B" w:rsidR="00922925" w:rsidRPr="00E3377C" w:rsidRDefault="00247351" w:rsidP="00922925">
      <w:pPr>
        <w:spacing w:before="120" w:after="120"/>
      </w:pPr>
      <w:r w:rsidRPr="00247351">
        <w:t>WCRF International Consultant</w:t>
      </w:r>
    </w:p>
    <w:p w14:paraId="3E716CD7" w14:textId="77777777" w:rsidR="00C82929" w:rsidRDefault="001954A5" w:rsidP="00AD62B3">
      <w:pPr>
        <w:spacing w:before="120" w:after="120"/>
        <w:rPr>
          <w:b/>
        </w:rPr>
      </w:pPr>
      <w:r w:rsidRPr="00DB6BF3">
        <w:rPr>
          <w:b/>
        </w:rPr>
        <w:t xml:space="preserve">PROTOCOL EXPERT </w:t>
      </w:r>
      <w:r w:rsidR="001940E3" w:rsidRPr="00DB6BF3">
        <w:rPr>
          <w:b/>
        </w:rPr>
        <w:t xml:space="preserve">SUB </w:t>
      </w:r>
      <w:r w:rsidRPr="00DB6BF3">
        <w:rPr>
          <w:b/>
        </w:rPr>
        <w:t>GROUP (</w:t>
      </w:r>
      <w:r w:rsidRPr="00AD62B3">
        <w:rPr>
          <w:b/>
        </w:rPr>
        <w:t>PEG)</w:t>
      </w:r>
      <w:r w:rsidR="0087172E">
        <w:rPr>
          <w:b/>
        </w:rPr>
        <w:t xml:space="preserve"> </w:t>
      </w:r>
    </w:p>
    <w:p w14:paraId="259135A9" w14:textId="4EC45A74" w:rsidR="00917A75" w:rsidRPr="00917A75" w:rsidRDefault="00C82929" w:rsidP="00AD62B3">
      <w:pPr>
        <w:spacing w:before="120" w:after="120"/>
        <w:rPr>
          <w:b/>
          <w:smallCaps/>
        </w:rPr>
      </w:pPr>
      <w:r>
        <w:rPr>
          <w:b/>
          <w:smallCaps/>
        </w:rPr>
        <w:t xml:space="preserve">WCRF </w:t>
      </w:r>
      <w:r w:rsidRPr="00C82929">
        <w:rPr>
          <w:b/>
          <w:smallCaps/>
        </w:rPr>
        <w:t xml:space="preserve">Outcome After Cancer </w:t>
      </w:r>
      <w:r w:rsidR="009F3383">
        <w:rPr>
          <w:b/>
          <w:smallCaps/>
        </w:rPr>
        <w:t xml:space="preserve">Diagnosis (OACD) </w:t>
      </w:r>
      <w:proofErr w:type="spellStart"/>
      <w:r w:rsidRPr="00C82929">
        <w:rPr>
          <w:b/>
          <w:smallCaps/>
        </w:rPr>
        <w:t>Workstream</w:t>
      </w:r>
      <w:proofErr w:type="spellEnd"/>
      <w:r w:rsidRPr="00C82929">
        <w:rPr>
          <w:b/>
          <w:smallCaps/>
        </w:rPr>
        <w:t xml:space="preserve"> Committee members </w:t>
      </w:r>
    </w:p>
    <w:p w14:paraId="7A08B499" w14:textId="77777777" w:rsidR="008A724D" w:rsidRPr="00BA7AE0" w:rsidRDefault="008A724D" w:rsidP="00BA7BDE">
      <w:pPr>
        <w:pStyle w:val="Heading2"/>
        <w:numPr>
          <w:ilvl w:val="1"/>
          <w:numId w:val="3"/>
        </w:numPr>
        <w:tabs>
          <w:tab w:val="clear" w:pos="1134"/>
          <w:tab w:val="left" w:pos="993"/>
        </w:tabs>
        <w:ind w:hanging="294"/>
      </w:pPr>
      <w:bookmarkStart w:id="19" w:name="_Toc536822803"/>
      <w:bookmarkStart w:id="20" w:name="_Toc63143956"/>
      <w:proofErr w:type="gramStart"/>
      <w:r w:rsidRPr="00BA7AE0">
        <w:t>Timeline.</w:t>
      </w:r>
      <w:proofErr w:type="gramEnd"/>
      <w:r w:rsidRPr="00BA7AE0">
        <w:t xml:space="preserve"> Imperial College Team</w:t>
      </w:r>
      <w:bookmarkEnd w:id="19"/>
      <w:bookmarkEnd w:id="20"/>
    </w:p>
    <w:tbl>
      <w:tblPr>
        <w:tblW w:w="0" w:type="auto"/>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firstRow="1" w:lastRow="1" w:firstColumn="1" w:lastColumn="1" w:noHBand="0" w:noVBand="0"/>
      </w:tblPr>
      <w:tblGrid>
        <w:gridCol w:w="5495"/>
        <w:gridCol w:w="3073"/>
      </w:tblGrid>
      <w:tr w:rsidR="00FD3A87" w:rsidRPr="00BA7AE0" w14:paraId="23EA67F9" w14:textId="77777777" w:rsidTr="00EB2A12">
        <w:tc>
          <w:tcPr>
            <w:tcW w:w="5495" w:type="dxa"/>
            <w:tcBorders>
              <w:top w:val="single" w:sz="4" w:space="0" w:color="auto"/>
              <w:bottom w:val="single" w:sz="4" w:space="0" w:color="auto"/>
            </w:tcBorders>
          </w:tcPr>
          <w:p w14:paraId="3B0554EF" w14:textId="77777777" w:rsidR="00D2584A" w:rsidRPr="00EB2A12" w:rsidRDefault="00D2584A" w:rsidP="007A26A7">
            <w:pPr>
              <w:spacing w:before="0" w:after="120" w:line="240" w:lineRule="auto"/>
              <w:rPr>
                <w:b/>
              </w:rPr>
            </w:pPr>
            <w:r w:rsidRPr="00EB2A12">
              <w:rPr>
                <w:b/>
              </w:rPr>
              <w:t>Task</w:t>
            </w:r>
          </w:p>
        </w:tc>
        <w:tc>
          <w:tcPr>
            <w:tcW w:w="3073" w:type="dxa"/>
            <w:tcBorders>
              <w:top w:val="single" w:sz="4" w:space="0" w:color="auto"/>
              <w:bottom w:val="single" w:sz="4" w:space="0" w:color="auto"/>
            </w:tcBorders>
          </w:tcPr>
          <w:p w14:paraId="56981855" w14:textId="77777777" w:rsidR="00D2584A" w:rsidRPr="00EB2A12" w:rsidRDefault="00D2584A" w:rsidP="007A26A7">
            <w:pPr>
              <w:spacing w:before="0" w:after="120" w:line="240" w:lineRule="auto"/>
              <w:rPr>
                <w:b/>
              </w:rPr>
            </w:pPr>
            <w:r w:rsidRPr="00EB2A12">
              <w:rPr>
                <w:b/>
              </w:rPr>
              <w:t>Date /Time required</w:t>
            </w:r>
          </w:p>
        </w:tc>
      </w:tr>
      <w:tr w:rsidR="00FD3A87" w:rsidRPr="00BA7AE0" w14:paraId="705E19AC" w14:textId="77777777" w:rsidTr="00EB2A12">
        <w:tc>
          <w:tcPr>
            <w:tcW w:w="5495" w:type="dxa"/>
            <w:tcBorders>
              <w:top w:val="single" w:sz="4" w:space="0" w:color="auto"/>
            </w:tcBorders>
          </w:tcPr>
          <w:p w14:paraId="72A36EEE" w14:textId="77777777" w:rsidR="00D2584A" w:rsidRPr="00BA7AE0" w:rsidRDefault="00D2584A" w:rsidP="007A26A7">
            <w:pPr>
              <w:spacing w:before="0" w:after="120" w:line="240" w:lineRule="auto"/>
            </w:pPr>
            <w:r w:rsidRPr="00BA7AE0">
              <w:t>Preparation and submission of the protocol Version 1</w:t>
            </w:r>
          </w:p>
        </w:tc>
        <w:tc>
          <w:tcPr>
            <w:tcW w:w="3073" w:type="dxa"/>
            <w:tcBorders>
              <w:top w:val="single" w:sz="4" w:space="0" w:color="auto"/>
            </w:tcBorders>
          </w:tcPr>
          <w:p w14:paraId="02E39880" w14:textId="2A6B46CD" w:rsidR="00D2584A" w:rsidRPr="00BA7AE0" w:rsidRDefault="009D03D0" w:rsidP="009D03D0">
            <w:pPr>
              <w:spacing w:before="0" w:after="120" w:line="240" w:lineRule="auto"/>
            </w:pPr>
            <w:r>
              <w:t>1</w:t>
            </w:r>
            <w:r w:rsidRPr="005C24BA">
              <w:rPr>
                <w:vertAlign w:val="superscript"/>
              </w:rPr>
              <w:t>st</w:t>
            </w:r>
            <w:r>
              <w:t xml:space="preserve"> </w:t>
            </w:r>
            <w:r w:rsidR="001940E3" w:rsidRPr="00BA7AE0">
              <w:t>April</w:t>
            </w:r>
            <w:r w:rsidR="00D2584A" w:rsidRPr="00BA7AE0">
              <w:t>, 201</w:t>
            </w:r>
            <w:r w:rsidR="001940E3" w:rsidRPr="00BA7AE0">
              <w:t>9</w:t>
            </w:r>
          </w:p>
        </w:tc>
      </w:tr>
      <w:tr w:rsidR="00FD3A87" w:rsidRPr="00BA7AE0" w14:paraId="23A124D7" w14:textId="77777777" w:rsidTr="00EB2A12">
        <w:tc>
          <w:tcPr>
            <w:tcW w:w="5495" w:type="dxa"/>
          </w:tcPr>
          <w:p w14:paraId="650BDE03" w14:textId="502BF010" w:rsidR="00D2584A" w:rsidRPr="00BA7AE0" w:rsidRDefault="00D2584A" w:rsidP="00306AC5">
            <w:pPr>
              <w:spacing w:before="0" w:after="120" w:line="240" w:lineRule="auto"/>
            </w:pPr>
            <w:r w:rsidRPr="00BA7AE0">
              <w:t>First meeting with</w:t>
            </w:r>
            <w:r w:rsidR="00306AC5">
              <w:t xml:space="preserve"> Protocol Expert Subgroup</w:t>
            </w:r>
            <w:r w:rsidRPr="00BA7AE0">
              <w:t xml:space="preserve"> </w:t>
            </w:r>
            <w:r w:rsidR="00306AC5">
              <w:t>(</w:t>
            </w:r>
            <w:r w:rsidRPr="00BA7AE0">
              <w:t>PEG</w:t>
            </w:r>
            <w:r w:rsidR="00306AC5">
              <w:t>)</w:t>
            </w:r>
            <w:r w:rsidR="001940E3" w:rsidRPr="00BA7AE0">
              <w:t xml:space="preserve"> </w:t>
            </w:r>
          </w:p>
        </w:tc>
        <w:tc>
          <w:tcPr>
            <w:tcW w:w="3073" w:type="dxa"/>
          </w:tcPr>
          <w:p w14:paraId="1350F3AE" w14:textId="4A6E6480" w:rsidR="00D2584A" w:rsidRPr="00BA7AE0" w:rsidRDefault="001940E3" w:rsidP="007A26A7">
            <w:pPr>
              <w:spacing w:before="0" w:after="120" w:line="240" w:lineRule="auto"/>
            </w:pPr>
            <w:r w:rsidRPr="00BA7AE0">
              <w:t>First week April,</w:t>
            </w:r>
            <w:r w:rsidR="0070685A">
              <w:t xml:space="preserve"> </w:t>
            </w:r>
            <w:r w:rsidRPr="00BA7AE0">
              <w:t>2019</w:t>
            </w:r>
          </w:p>
        </w:tc>
      </w:tr>
      <w:tr w:rsidR="00FD3A87" w:rsidRPr="00BA7AE0" w14:paraId="117C0039" w14:textId="77777777" w:rsidTr="00EB2A12">
        <w:tc>
          <w:tcPr>
            <w:tcW w:w="5495" w:type="dxa"/>
          </w:tcPr>
          <w:p w14:paraId="77B10C46" w14:textId="4C36DAF8" w:rsidR="00D2584A" w:rsidRPr="00BA7AE0" w:rsidRDefault="00D2584A" w:rsidP="00595F0E">
            <w:pPr>
              <w:spacing w:before="0" w:after="120" w:line="240" w:lineRule="auto"/>
            </w:pPr>
            <w:r w:rsidRPr="00BA7AE0">
              <w:t xml:space="preserve">Revision of the protocol and submission of </w:t>
            </w:r>
            <w:r w:rsidR="00595F0E">
              <w:t>ve</w:t>
            </w:r>
            <w:r w:rsidRPr="00BA7AE0">
              <w:t>rsion 2</w:t>
            </w:r>
            <w:r w:rsidR="003C3F00">
              <w:t xml:space="preserve"> </w:t>
            </w:r>
            <w:r w:rsidR="00595F0E">
              <w:t>and version 3</w:t>
            </w:r>
          </w:p>
        </w:tc>
        <w:tc>
          <w:tcPr>
            <w:tcW w:w="3073" w:type="dxa"/>
          </w:tcPr>
          <w:p w14:paraId="3C462451" w14:textId="40D505F9" w:rsidR="0070685A" w:rsidRDefault="00BA7AE0" w:rsidP="003C3F00">
            <w:pPr>
              <w:spacing w:before="0" w:after="120" w:line="240" w:lineRule="auto"/>
            </w:pPr>
            <w:r>
              <w:t>One month after receiving PEG comments</w:t>
            </w:r>
            <w:r w:rsidR="003C3F00">
              <w:t xml:space="preserve"> (</w:t>
            </w:r>
            <w:r w:rsidR="009D03D0">
              <w:t>12</w:t>
            </w:r>
            <w:r w:rsidR="009D03D0" w:rsidRPr="00B75BF1">
              <w:rPr>
                <w:vertAlign w:val="superscript"/>
              </w:rPr>
              <w:t>th</w:t>
            </w:r>
            <w:r w:rsidR="009D03D0">
              <w:t xml:space="preserve"> </w:t>
            </w:r>
            <w:r w:rsidR="0070685A">
              <w:t>December2019)</w:t>
            </w:r>
          </w:p>
          <w:p w14:paraId="5E30CED7" w14:textId="6F7B4477" w:rsidR="003C3F00" w:rsidRPr="00BA7AE0" w:rsidRDefault="00595F0E" w:rsidP="003C3F00">
            <w:pPr>
              <w:spacing w:before="0" w:after="120" w:line="240" w:lineRule="auto"/>
            </w:pPr>
            <w:r>
              <w:t>Further revision (6</w:t>
            </w:r>
            <w:r w:rsidRPr="003C3F00">
              <w:rPr>
                <w:vertAlign w:val="superscript"/>
              </w:rPr>
              <w:t>th</w:t>
            </w:r>
            <w:r>
              <w:t xml:space="preserve"> February 2020)</w:t>
            </w:r>
          </w:p>
        </w:tc>
      </w:tr>
      <w:tr w:rsidR="00FD3A87" w:rsidRPr="00BA7AE0" w14:paraId="2BD95506" w14:textId="77777777" w:rsidTr="00EB2A12">
        <w:tc>
          <w:tcPr>
            <w:tcW w:w="5495" w:type="dxa"/>
          </w:tcPr>
          <w:p w14:paraId="5D2156AF" w14:textId="66FE8A68" w:rsidR="00D2584A" w:rsidRPr="00BA7AE0" w:rsidRDefault="001940E3" w:rsidP="007A26A7">
            <w:pPr>
              <w:spacing w:before="0" w:after="120" w:line="240" w:lineRule="auto"/>
            </w:pPr>
            <w:r w:rsidRPr="00BA7AE0">
              <w:t xml:space="preserve">Preparation of data extraction forms </w:t>
            </w:r>
            <w:r w:rsidR="00595F0E">
              <w:t xml:space="preserve"> </w:t>
            </w:r>
          </w:p>
        </w:tc>
        <w:tc>
          <w:tcPr>
            <w:tcW w:w="3073" w:type="dxa"/>
          </w:tcPr>
          <w:p w14:paraId="63075874" w14:textId="7B02F29D" w:rsidR="00D2584A" w:rsidRPr="00BA7AE0" w:rsidRDefault="00BA7AE0" w:rsidP="007A26A7">
            <w:pPr>
              <w:spacing w:before="0" w:after="120" w:line="240" w:lineRule="auto"/>
            </w:pPr>
            <w:r>
              <w:t>From April, 2019</w:t>
            </w:r>
          </w:p>
        </w:tc>
      </w:tr>
      <w:tr w:rsidR="00FD3A87" w:rsidRPr="00BA7AE0" w14:paraId="2C5E80ED" w14:textId="77777777" w:rsidTr="00EB2A12">
        <w:tc>
          <w:tcPr>
            <w:tcW w:w="5495" w:type="dxa"/>
          </w:tcPr>
          <w:p w14:paraId="4B9F9CD3" w14:textId="69EA727C" w:rsidR="00D2584A" w:rsidRPr="00BA7AE0" w:rsidRDefault="00D2584A" w:rsidP="0041396A">
            <w:pPr>
              <w:spacing w:before="0" w:after="120" w:line="240" w:lineRule="auto"/>
            </w:pPr>
            <w:r w:rsidRPr="00BA7AE0">
              <w:t xml:space="preserve">Search of relevant </w:t>
            </w:r>
            <w:r w:rsidR="0041396A">
              <w:t>articles</w:t>
            </w:r>
          </w:p>
        </w:tc>
        <w:tc>
          <w:tcPr>
            <w:tcW w:w="3073" w:type="dxa"/>
          </w:tcPr>
          <w:p w14:paraId="455015BB" w14:textId="726E965D" w:rsidR="00D2584A" w:rsidRPr="00BA7AE0" w:rsidRDefault="0070685A" w:rsidP="007A26A7">
            <w:pPr>
              <w:spacing w:before="0" w:after="120" w:line="240" w:lineRule="auto"/>
            </w:pPr>
            <w:r>
              <w:t>November 2019</w:t>
            </w:r>
            <w:r w:rsidR="00D2584A" w:rsidRPr="00BA7AE0">
              <w:t xml:space="preserve"> </w:t>
            </w:r>
          </w:p>
        </w:tc>
      </w:tr>
      <w:tr w:rsidR="00FD3A87" w:rsidRPr="00BA7AE0" w14:paraId="6EB8DBD5" w14:textId="77777777" w:rsidTr="00EB2A12">
        <w:tc>
          <w:tcPr>
            <w:tcW w:w="5495" w:type="dxa"/>
          </w:tcPr>
          <w:p w14:paraId="784CC915" w14:textId="51A4958E" w:rsidR="0041396A" w:rsidRPr="00BA7AE0" w:rsidRDefault="00D2584A" w:rsidP="0041396A">
            <w:pPr>
              <w:spacing w:before="0" w:after="120" w:line="240" w:lineRule="auto"/>
            </w:pPr>
            <w:r w:rsidRPr="00BA7AE0">
              <w:t xml:space="preserve">Select </w:t>
            </w:r>
            <w:r w:rsidR="0041396A">
              <w:t>articles</w:t>
            </w:r>
          </w:p>
        </w:tc>
        <w:tc>
          <w:tcPr>
            <w:tcW w:w="3073" w:type="dxa"/>
          </w:tcPr>
          <w:p w14:paraId="34CB1A33" w14:textId="40A58827" w:rsidR="00D2584A" w:rsidRPr="00BA7AE0" w:rsidRDefault="0070685A" w:rsidP="0070685A">
            <w:pPr>
              <w:spacing w:before="0" w:after="120" w:line="240" w:lineRule="auto"/>
            </w:pPr>
            <w:r>
              <w:t>November</w:t>
            </w:r>
            <w:r w:rsidR="00FC1AFD">
              <w:t>-</w:t>
            </w:r>
            <w:r>
              <w:t>December 2019</w:t>
            </w:r>
          </w:p>
        </w:tc>
      </w:tr>
      <w:tr w:rsidR="00FD3A87" w:rsidRPr="00BA7AE0" w14:paraId="795F85E0" w14:textId="77777777" w:rsidTr="00EB2A12">
        <w:tc>
          <w:tcPr>
            <w:tcW w:w="5495" w:type="dxa"/>
          </w:tcPr>
          <w:p w14:paraId="44D67B41" w14:textId="77777777" w:rsidR="00D2584A" w:rsidRPr="00BA7AE0" w:rsidRDefault="00D2584A" w:rsidP="007A26A7">
            <w:pPr>
              <w:spacing w:before="0" w:after="120" w:line="240" w:lineRule="auto"/>
            </w:pPr>
            <w:r w:rsidRPr="00BA7AE0">
              <w:t>Data extraction</w:t>
            </w:r>
          </w:p>
        </w:tc>
        <w:tc>
          <w:tcPr>
            <w:tcW w:w="3073" w:type="dxa"/>
          </w:tcPr>
          <w:p w14:paraId="734356A2" w14:textId="2965210D" w:rsidR="00D2584A" w:rsidRPr="00BA7AE0" w:rsidRDefault="0070685A" w:rsidP="00595F0E">
            <w:pPr>
              <w:spacing w:before="0" w:after="120" w:line="240" w:lineRule="auto"/>
            </w:pPr>
            <w:r>
              <w:t>January-</w:t>
            </w:r>
            <w:r w:rsidR="00595F0E">
              <w:t xml:space="preserve">June </w:t>
            </w:r>
            <w:r>
              <w:t>2020</w:t>
            </w:r>
          </w:p>
        </w:tc>
      </w:tr>
      <w:tr w:rsidR="00095677" w:rsidRPr="00BA7AE0" w14:paraId="0A36AE0C" w14:textId="77777777" w:rsidTr="00EB2A12">
        <w:tc>
          <w:tcPr>
            <w:tcW w:w="5495" w:type="dxa"/>
          </w:tcPr>
          <w:p w14:paraId="0A0C589F" w14:textId="27D6EBE0" w:rsidR="00095677" w:rsidRDefault="00095677" w:rsidP="007A26A7">
            <w:pPr>
              <w:spacing w:before="0" w:after="120" w:line="240" w:lineRule="auto"/>
            </w:pPr>
            <w:r w:rsidRPr="00BA7AE0">
              <w:t xml:space="preserve">Revision of the protocol and submission of Version </w:t>
            </w:r>
            <w:r>
              <w:t>4</w:t>
            </w:r>
          </w:p>
        </w:tc>
        <w:tc>
          <w:tcPr>
            <w:tcW w:w="3073" w:type="dxa"/>
          </w:tcPr>
          <w:p w14:paraId="16B072F4" w14:textId="5E954443" w:rsidR="00095677" w:rsidRDefault="00595F0E" w:rsidP="007A26A7">
            <w:pPr>
              <w:spacing w:before="0" w:after="120" w:line="240" w:lineRule="auto"/>
            </w:pPr>
            <w:r>
              <w:t>20</w:t>
            </w:r>
            <w:r w:rsidRPr="00595F0E">
              <w:rPr>
                <w:vertAlign w:val="superscript"/>
              </w:rPr>
              <w:t>th</w:t>
            </w:r>
            <w:r>
              <w:t xml:space="preserve"> </w:t>
            </w:r>
            <w:r w:rsidR="00095677">
              <w:t>August 2020</w:t>
            </w:r>
          </w:p>
        </w:tc>
      </w:tr>
      <w:tr w:rsidR="00FD3A87" w:rsidRPr="00BA7AE0" w14:paraId="285EEAC2" w14:textId="77777777" w:rsidTr="00EB2A12">
        <w:tc>
          <w:tcPr>
            <w:tcW w:w="5495" w:type="dxa"/>
          </w:tcPr>
          <w:p w14:paraId="609FDA7C" w14:textId="269B4973" w:rsidR="00D2584A" w:rsidRPr="00BA7AE0" w:rsidRDefault="0070685A" w:rsidP="007A26A7">
            <w:pPr>
              <w:spacing w:before="0" w:after="120" w:line="240" w:lineRule="auto"/>
            </w:pPr>
            <w:r>
              <w:t>Analytical summary</w:t>
            </w:r>
          </w:p>
        </w:tc>
        <w:tc>
          <w:tcPr>
            <w:tcW w:w="3073" w:type="dxa"/>
          </w:tcPr>
          <w:p w14:paraId="6F8DA77A" w14:textId="27B1C43E" w:rsidR="00D2584A" w:rsidRPr="00BA7AE0" w:rsidRDefault="00FC1AFD" w:rsidP="00FC1AFD">
            <w:pPr>
              <w:spacing w:before="0" w:after="120" w:line="240" w:lineRule="auto"/>
            </w:pPr>
            <w:r>
              <w:t>August-September</w:t>
            </w:r>
            <w:r w:rsidR="007F6C59">
              <w:t xml:space="preserve"> 2020</w:t>
            </w:r>
          </w:p>
        </w:tc>
      </w:tr>
      <w:tr w:rsidR="00FD3A87" w:rsidRPr="00BA7AE0" w14:paraId="2866D947" w14:textId="77777777" w:rsidTr="00EB2A12">
        <w:tc>
          <w:tcPr>
            <w:tcW w:w="5495" w:type="dxa"/>
          </w:tcPr>
          <w:p w14:paraId="5C60DCA2" w14:textId="77777777" w:rsidR="00D2584A" w:rsidRPr="00BA7AE0" w:rsidRDefault="00D2584A" w:rsidP="007A26A7">
            <w:pPr>
              <w:spacing w:before="0" w:after="120" w:line="240" w:lineRule="auto"/>
            </w:pPr>
            <w:r w:rsidRPr="00BA7AE0">
              <w:t>Preparation of SLR report Version 1</w:t>
            </w:r>
          </w:p>
        </w:tc>
        <w:tc>
          <w:tcPr>
            <w:tcW w:w="3073" w:type="dxa"/>
          </w:tcPr>
          <w:p w14:paraId="0AFD099F" w14:textId="69C2542A" w:rsidR="00D2584A" w:rsidRPr="00BA7AE0" w:rsidRDefault="00FC1AFD" w:rsidP="00FC1AFD">
            <w:pPr>
              <w:spacing w:before="0" w:after="120" w:line="240" w:lineRule="auto"/>
            </w:pPr>
            <w:r>
              <w:t>September-October</w:t>
            </w:r>
            <w:r w:rsidR="007F6C59">
              <w:t xml:space="preserve"> 2020</w:t>
            </w:r>
          </w:p>
        </w:tc>
      </w:tr>
      <w:tr w:rsidR="00FD3A87" w:rsidRPr="00BA7AE0" w14:paraId="5FE46412" w14:textId="77777777" w:rsidTr="00EB2A12">
        <w:tc>
          <w:tcPr>
            <w:tcW w:w="5495" w:type="dxa"/>
          </w:tcPr>
          <w:p w14:paraId="0CAA3B55" w14:textId="2A26D666" w:rsidR="00D2584A" w:rsidRPr="00BA7AE0" w:rsidRDefault="007F6C59" w:rsidP="007F6C59">
            <w:pPr>
              <w:spacing w:before="0" w:after="120" w:line="240" w:lineRule="auto"/>
            </w:pPr>
            <w:r>
              <w:t xml:space="preserve">Submission </w:t>
            </w:r>
            <w:r w:rsidR="00D2584A" w:rsidRPr="00BA7AE0">
              <w:t xml:space="preserve">of SLR report Version </w:t>
            </w:r>
            <w:r>
              <w:t>1</w:t>
            </w:r>
          </w:p>
        </w:tc>
        <w:tc>
          <w:tcPr>
            <w:tcW w:w="3073" w:type="dxa"/>
          </w:tcPr>
          <w:p w14:paraId="79B2EABE" w14:textId="5F23C0B3" w:rsidR="00D2584A" w:rsidRPr="00BA7AE0" w:rsidRDefault="00FC1AFD" w:rsidP="00FC1AFD">
            <w:pPr>
              <w:spacing w:before="0" w:after="120" w:line="240" w:lineRule="auto"/>
            </w:pPr>
            <w:r>
              <w:t>October</w:t>
            </w:r>
            <w:r w:rsidR="007F6C59">
              <w:t xml:space="preserve"> 2020</w:t>
            </w:r>
          </w:p>
        </w:tc>
      </w:tr>
      <w:tr w:rsidR="007F6C59" w:rsidRPr="00BA7AE0" w14:paraId="66A373F6" w14:textId="77777777" w:rsidTr="00EB2A12">
        <w:tc>
          <w:tcPr>
            <w:tcW w:w="5495" w:type="dxa"/>
          </w:tcPr>
          <w:p w14:paraId="7C6329E2" w14:textId="6D2A7164" w:rsidR="007F6C59" w:rsidRPr="00BA7AE0" w:rsidDel="007F6C59" w:rsidRDefault="007F6C59" w:rsidP="007F6C59">
            <w:pPr>
              <w:spacing w:before="0" w:after="120" w:line="240" w:lineRule="auto"/>
            </w:pPr>
            <w:r>
              <w:t>Presentation of SLR report Version 1 to the Expert Panel</w:t>
            </w:r>
          </w:p>
        </w:tc>
        <w:tc>
          <w:tcPr>
            <w:tcW w:w="3073" w:type="dxa"/>
          </w:tcPr>
          <w:p w14:paraId="034AC63B" w14:textId="33F71210" w:rsidR="007F6C59" w:rsidRPr="00BA7AE0" w:rsidDel="007F6C59" w:rsidRDefault="00FC1AFD" w:rsidP="00FC1AFD">
            <w:pPr>
              <w:spacing w:before="0" w:after="120" w:line="240" w:lineRule="auto"/>
            </w:pPr>
            <w:r>
              <w:t xml:space="preserve">November </w:t>
            </w:r>
            <w:r w:rsidR="007F6C59">
              <w:t>2020</w:t>
            </w:r>
          </w:p>
        </w:tc>
      </w:tr>
      <w:tr w:rsidR="007F6C59" w:rsidRPr="00BA7AE0" w14:paraId="337A22B3" w14:textId="77777777" w:rsidTr="00EB2A12">
        <w:tc>
          <w:tcPr>
            <w:tcW w:w="5495" w:type="dxa"/>
          </w:tcPr>
          <w:p w14:paraId="00A5E318" w14:textId="2FB6FE87" w:rsidR="007F6C59" w:rsidRPr="00BA7AE0" w:rsidDel="007F6C59" w:rsidRDefault="007F6C59" w:rsidP="007A26A7">
            <w:pPr>
              <w:spacing w:before="0" w:after="120" w:line="240" w:lineRule="auto"/>
            </w:pPr>
            <w:r>
              <w:t>Preparation of SLR report Version 2</w:t>
            </w:r>
          </w:p>
        </w:tc>
        <w:tc>
          <w:tcPr>
            <w:tcW w:w="3073" w:type="dxa"/>
          </w:tcPr>
          <w:p w14:paraId="7705C597" w14:textId="7F6030AD" w:rsidR="007F6C59" w:rsidRPr="00BA7AE0" w:rsidDel="007F6C59" w:rsidRDefault="00FC1AFD" w:rsidP="00FC1AFD">
            <w:pPr>
              <w:spacing w:before="0" w:after="120" w:line="240" w:lineRule="auto"/>
            </w:pPr>
            <w:r>
              <w:t>December</w:t>
            </w:r>
            <w:r w:rsidR="007F6C59">
              <w:t xml:space="preserve"> 2020-</w:t>
            </w:r>
            <w:r>
              <w:t>January</w:t>
            </w:r>
            <w:r w:rsidR="007F6C59">
              <w:t xml:space="preserve"> 202</w:t>
            </w:r>
            <w:r>
              <w:t>1</w:t>
            </w:r>
          </w:p>
        </w:tc>
      </w:tr>
      <w:tr w:rsidR="009D03D0" w:rsidRPr="00BA7AE0" w14:paraId="75E3E237" w14:textId="77777777" w:rsidTr="00EB2A12">
        <w:tc>
          <w:tcPr>
            <w:tcW w:w="5495" w:type="dxa"/>
          </w:tcPr>
          <w:p w14:paraId="2BEAC0F9" w14:textId="3D195252" w:rsidR="009D03D0" w:rsidRDefault="009D03D0" w:rsidP="007A26A7">
            <w:pPr>
              <w:spacing w:before="0" w:after="120" w:line="240" w:lineRule="auto"/>
            </w:pPr>
            <w:r>
              <w:t xml:space="preserve">Submission </w:t>
            </w:r>
            <w:r w:rsidRPr="00BA7AE0">
              <w:t xml:space="preserve">of SLR report Version </w:t>
            </w:r>
            <w:r>
              <w:t>2</w:t>
            </w:r>
          </w:p>
        </w:tc>
        <w:tc>
          <w:tcPr>
            <w:tcW w:w="3073" w:type="dxa"/>
          </w:tcPr>
          <w:p w14:paraId="67F9D16B" w14:textId="014EAA9F" w:rsidR="009D03D0" w:rsidRDefault="009D03D0" w:rsidP="00FC1AFD">
            <w:pPr>
              <w:spacing w:before="0" w:after="120" w:line="240" w:lineRule="auto"/>
            </w:pPr>
            <w:r>
              <w:t>1</w:t>
            </w:r>
            <w:r w:rsidRPr="009D03D0">
              <w:rPr>
                <w:vertAlign w:val="superscript"/>
              </w:rPr>
              <w:t>st</w:t>
            </w:r>
            <w:r>
              <w:t xml:space="preserve"> February 2021</w:t>
            </w:r>
          </w:p>
        </w:tc>
      </w:tr>
    </w:tbl>
    <w:p w14:paraId="139F8E5A" w14:textId="55CBD5E0" w:rsidR="008A724D" w:rsidRPr="00BA7AE0" w:rsidRDefault="00BA7BDE" w:rsidP="00791C41">
      <w:pPr>
        <w:pStyle w:val="Heading1"/>
        <w:numPr>
          <w:ilvl w:val="0"/>
          <w:numId w:val="3"/>
        </w:numPr>
        <w:tabs>
          <w:tab w:val="left" w:pos="993"/>
        </w:tabs>
        <w:spacing w:before="360"/>
        <w:ind w:hanging="295"/>
      </w:pPr>
      <w:bookmarkStart w:id="21" w:name="_Toc536822804"/>
      <w:r>
        <w:t xml:space="preserve">    </w:t>
      </w:r>
      <w:bookmarkStart w:id="22" w:name="_Toc63143957"/>
      <w:r w:rsidR="008A724D" w:rsidRPr="00BA7AE0">
        <w:t>Search Strategy</w:t>
      </w:r>
      <w:bookmarkEnd w:id="21"/>
      <w:bookmarkEnd w:id="22"/>
    </w:p>
    <w:p w14:paraId="6B24C6FE" w14:textId="70DC6F08" w:rsidR="005F2F24" w:rsidRPr="00BA7AE0" w:rsidRDefault="005F2F24" w:rsidP="00E9424F">
      <w:pPr>
        <w:rPr>
          <w:shd w:val="clear" w:color="auto" w:fill="FFFFFF"/>
        </w:rPr>
      </w:pPr>
      <w:r w:rsidRPr="00BA7AE0">
        <w:t xml:space="preserve">The search for primary studies will be conducted in PubMed and </w:t>
      </w:r>
      <w:r w:rsidR="001276A4">
        <w:t>Cochrane Library</w:t>
      </w:r>
      <w:r w:rsidRPr="00BA7AE0">
        <w:t xml:space="preserve">. The full search strategy for PubMed is in Annex </w:t>
      </w:r>
      <w:r w:rsidR="0036530F">
        <w:t>1</w:t>
      </w:r>
      <w:r w:rsidRPr="00BA7AE0">
        <w:t xml:space="preserve">. Equivalent search strategy will be used to search in </w:t>
      </w:r>
      <w:r w:rsidR="001276A4">
        <w:t>Cochrane Library</w:t>
      </w:r>
      <w:r w:rsidRPr="00BA7AE0">
        <w:t>.</w:t>
      </w:r>
    </w:p>
    <w:p w14:paraId="7CF2F63B" w14:textId="539C79AB" w:rsidR="005F2F24" w:rsidRDefault="005F2F24" w:rsidP="00E9424F">
      <w:r w:rsidRPr="001940E3">
        <w:rPr>
          <w:shd w:val="clear" w:color="auto" w:fill="FFFFFF"/>
        </w:rPr>
        <w:t>The reviewers will</w:t>
      </w:r>
      <w:r w:rsidRPr="001940E3">
        <w:t xml:space="preserve"> hand search the references of the meta-analyses, reviews and pooled projects identified in the searches in PubMed, and the Cochrane Database. This process should allow identification of all relevant published research. </w:t>
      </w:r>
    </w:p>
    <w:p w14:paraId="45ABEC06" w14:textId="170A5CDE" w:rsidR="009F2380" w:rsidRPr="001940E3" w:rsidRDefault="007D3C05" w:rsidP="007D3C05">
      <w:pPr>
        <w:pStyle w:val="Heading1"/>
        <w:numPr>
          <w:ilvl w:val="0"/>
          <w:numId w:val="3"/>
        </w:numPr>
        <w:tabs>
          <w:tab w:val="left" w:pos="993"/>
        </w:tabs>
        <w:ind w:hanging="294"/>
      </w:pPr>
      <w:bookmarkStart w:id="23" w:name="_Toc536822805"/>
      <w:r>
        <w:t xml:space="preserve">    </w:t>
      </w:r>
      <w:bookmarkStart w:id="24" w:name="_Toc63143958"/>
      <w:r w:rsidR="008A724D" w:rsidRPr="001940E3">
        <w:t>Selection of Articles</w:t>
      </w:r>
      <w:bookmarkEnd w:id="23"/>
      <w:bookmarkEnd w:id="24"/>
    </w:p>
    <w:p w14:paraId="6F8A8C6D" w14:textId="77777777" w:rsidR="008A724D" w:rsidRPr="001940E3" w:rsidRDefault="008A724D" w:rsidP="007D3C05">
      <w:pPr>
        <w:pStyle w:val="Heading2"/>
        <w:numPr>
          <w:ilvl w:val="1"/>
          <w:numId w:val="3"/>
        </w:numPr>
        <w:tabs>
          <w:tab w:val="clear" w:pos="1134"/>
          <w:tab w:val="left" w:pos="993"/>
        </w:tabs>
        <w:ind w:hanging="294"/>
      </w:pPr>
      <w:bookmarkStart w:id="25" w:name="_Toc536822806"/>
      <w:bookmarkStart w:id="26" w:name="_Toc63143959"/>
      <w:r w:rsidRPr="001940E3">
        <w:t>Inclusion Criteria</w:t>
      </w:r>
      <w:bookmarkEnd w:id="25"/>
      <w:bookmarkEnd w:id="26"/>
    </w:p>
    <w:p w14:paraId="313A212B" w14:textId="1F7097B4" w:rsidR="009F2380" w:rsidRDefault="009F2380" w:rsidP="00E9424F">
      <w:r w:rsidRPr="001940E3">
        <w:t xml:space="preserve">The studies relevant to the CUP </w:t>
      </w:r>
      <w:r w:rsidR="0023229D">
        <w:t xml:space="preserve">and that will be included in the review </w:t>
      </w:r>
      <w:r w:rsidRPr="001940E3">
        <w:t>have the following characteristics:</w:t>
      </w:r>
    </w:p>
    <w:p w14:paraId="229DC140" w14:textId="34F48763" w:rsidR="00643931" w:rsidRPr="001940E3" w:rsidRDefault="00643931" w:rsidP="00643931">
      <w:pPr>
        <w:pStyle w:val="ListParagraph"/>
        <w:numPr>
          <w:ilvl w:val="0"/>
          <w:numId w:val="4"/>
        </w:numPr>
      </w:pPr>
      <w:r>
        <w:t xml:space="preserve">Referenced in PubMed or </w:t>
      </w:r>
      <w:r w:rsidR="009A1809">
        <w:t xml:space="preserve">Cochrane Library </w:t>
      </w:r>
      <w:r>
        <w:t>since database inception up to 31</w:t>
      </w:r>
      <w:r w:rsidRPr="00643931">
        <w:rPr>
          <w:vertAlign w:val="superscript"/>
        </w:rPr>
        <w:t>st</w:t>
      </w:r>
      <w:r>
        <w:t xml:space="preserve"> August 2019 (end date of the search)</w:t>
      </w:r>
      <w:r w:rsidR="00F62E45">
        <w:t>.</w:t>
      </w:r>
      <w:r>
        <w:t xml:space="preserve"> </w:t>
      </w:r>
    </w:p>
    <w:p w14:paraId="411790B3" w14:textId="77777777" w:rsidR="00850809" w:rsidRPr="00850809" w:rsidRDefault="00081110" w:rsidP="00E9424F">
      <w:pPr>
        <w:pStyle w:val="ListParagraph"/>
        <w:numPr>
          <w:ilvl w:val="0"/>
          <w:numId w:val="4"/>
        </w:numPr>
      </w:pPr>
      <w:r w:rsidRPr="00850809">
        <w:t>The study design is</w:t>
      </w:r>
      <w:r w:rsidR="00850809">
        <w:t>:</w:t>
      </w:r>
    </w:p>
    <w:p w14:paraId="6082A114" w14:textId="25ABC290" w:rsidR="00694DE4" w:rsidRDefault="00850809" w:rsidP="00F80BDB">
      <w:pPr>
        <w:pStyle w:val="ListParagraph"/>
        <w:numPr>
          <w:ilvl w:val="0"/>
          <w:numId w:val="62"/>
        </w:numPr>
      </w:pPr>
      <w:r>
        <w:rPr>
          <w:color w:val="000000" w:themeColor="text1"/>
        </w:rPr>
        <w:t>R</w:t>
      </w:r>
      <w:r w:rsidR="00E255E0">
        <w:rPr>
          <w:color w:val="000000" w:themeColor="text1"/>
        </w:rPr>
        <w:t>andomis</w:t>
      </w:r>
      <w:r w:rsidR="00F80BDB">
        <w:rPr>
          <w:color w:val="000000" w:themeColor="text1"/>
        </w:rPr>
        <w:t>ed controlled trials</w:t>
      </w:r>
      <w:r w:rsidR="001825A8">
        <w:rPr>
          <w:color w:val="000000" w:themeColor="text1"/>
        </w:rPr>
        <w:t xml:space="preserve"> </w:t>
      </w:r>
      <w:r w:rsidR="00431C95">
        <w:rPr>
          <w:color w:val="000000" w:themeColor="text1"/>
        </w:rPr>
        <w:t>with diet, nutrition, physical activity</w:t>
      </w:r>
      <w:r w:rsidR="00742B8B" w:rsidRPr="00C00720">
        <w:rPr>
          <w:color w:val="000000" w:themeColor="text1"/>
          <w:vertAlign w:val="superscript"/>
        </w:rPr>
        <w:t>1</w:t>
      </w:r>
      <w:r w:rsidR="00431C95">
        <w:rPr>
          <w:color w:val="000000" w:themeColor="text1"/>
        </w:rPr>
        <w:t xml:space="preserve"> as intervention</w:t>
      </w:r>
      <w:r w:rsidR="00D1614D">
        <w:rPr>
          <w:color w:val="000000" w:themeColor="text1"/>
        </w:rPr>
        <w:t>.</w:t>
      </w:r>
      <w:r w:rsidR="00F80BDB">
        <w:rPr>
          <w:color w:val="000000" w:themeColor="text1"/>
        </w:rPr>
        <w:t xml:space="preserve"> </w:t>
      </w:r>
    </w:p>
    <w:p w14:paraId="61F5B57B" w14:textId="4953DF89" w:rsidR="00850809" w:rsidRDefault="001825A8" w:rsidP="00F80BDB">
      <w:pPr>
        <w:pStyle w:val="ListParagraph"/>
        <w:numPr>
          <w:ilvl w:val="0"/>
          <w:numId w:val="62"/>
        </w:numPr>
      </w:pPr>
      <w:r>
        <w:t>Longitudinal observational studies (c</w:t>
      </w:r>
      <w:r w:rsidR="00850809">
        <w:t>ohorts</w:t>
      </w:r>
      <w:r>
        <w:t>)</w:t>
      </w:r>
      <w:r w:rsidR="00850809">
        <w:t xml:space="preserve"> of cancer survivors</w:t>
      </w:r>
      <w:r w:rsidR="00C470E1">
        <w:t>.</w:t>
      </w:r>
      <w:r w:rsidR="00850809">
        <w:t xml:space="preserve"> </w:t>
      </w:r>
      <w:r w:rsidR="00C470E1">
        <w:t xml:space="preserve">The breast cancer patients in the longitudinal observational studies (cohorts) may have been identified from cancer registries, hospital registries, clinical settings, </w:t>
      </w:r>
      <w:r w:rsidR="00826303">
        <w:t xml:space="preserve">or </w:t>
      </w:r>
      <w:r w:rsidR="00C470E1">
        <w:t>can be incident breast cancer cases identified during the follow-up of cohorts of “healthy” individuals or in extended follow-up of randomised controlled trials, or may ha</w:t>
      </w:r>
      <w:r w:rsidR="00E255E0">
        <w:t>ve</w:t>
      </w:r>
      <w:r w:rsidR="00C470E1">
        <w:t xml:space="preserve"> participated in previous case-control studies of breast cancer risk factors.</w:t>
      </w:r>
    </w:p>
    <w:p w14:paraId="1E1733EF" w14:textId="44BC8E79" w:rsidR="009F2380" w:rsidRDefault="009F2380" w:rsidP="00E9424F">
      <w:pPr>
        <w:pStyle w:val="ListParagraph"/>
        <w:numPr>
          <w:ilvl w:val="0"/>
          <w:numId w:val="4"/>
        </w:numPr>
      </w:pPr>
      <w:r w:rsidRPr="001940E3">
        <w:t xml:space="preserve">The study participants are women who have been diagnosed with breast cancer </w:t>
      </w:r>
      <w:r w:rsidR="00C470E1">
        <w:t xml:space="preserve">as first cancer </w:t>
      </w:r>
      <w:r w:rsidRPr="001940E3">
        <w:t>during adulthood</w:t>
      </w:r>
      <w:r w:rsidR="00C223BE">
        <w:t xml:space="preserve">, </w:t>
      </w:r>
      <w:r w:rsidR="00081110">
        <w:t>at</w:t>
      </w:r>
      <w:r w:rsidR="00C223BE">
        <w:t xml:space="preserve"> any stage at diagnosis</w:t>
      </w:r>
      <w:r w:rsidRPr="001940E3">
        <w:t>.</w:t>
      </w:r>
    </w:p>
    <w:p w14:paraId="7325D49D" w14:textId="0FAD6F4F" w:rsidR="00F80BDB" w:rsidRDefault="00F80BDB" w:rsidP="00F80BDB">
      <w:pPr>
        <w:pStyle w:val="ListParagraph"/>
        <w:numPr>
          <w:ilvl w:val="0"/>
          <w:numId w:val="63"/>
        </w:numPr>
      </w:pPr>
      <w:r>
        <w:rPr>
          <w:color w:val="000000" w:themeColor="text1"/>
        </w:rPr>
        <w:t>For randomised controlled tr</w:t>
      </w:r>
      <w:r w:rsidR="00542B22">
        <w:rPr>
          <w:color w:val="000000" w:themeColor="text1"/>
        </w:rPr>
        <w:t>ia</w:t>
      </w:r>
      <w:r>
        <w:rPr>
          <w:color w:val="000000" w:themeColor="text1"/>
        </w:rPr>
        <w:t xml:space="preserve">ls, the intervention is </w:t>
      </w:r>
      <w:r>
        <w:t>dietary modification, or diet supplements, or exercise, or a combined intervention of diet, supplements or exercise of any duration with any comparison group,</w:t>
      </w:r>
      <w:r>
        <w:rPr>
          <w:color w:val="000000" w:themeColor="text1"/>
        </w:rPr>
        <w:t xml:space="preserve"> </w:t>
      </w:r>
      <w:r w:rsidR="00C470E1">
        <w:rPr>
          <w:color w:val="000000" w:themeColor="text1"/>
        </w:rPr>
        <w:t>before treatment (</w:t>
      </w:r>
      <w:proofErr w:type="spellStart"/>
      <w:r w:rsidR="00C470E1">
        <w:rPr>
          <w:color w:val="000000" w:themeColor="text1"/>
        </w:rPr>
        <w:t>prehabilitation</w:t>
      </w:r>
      <w:proofErr w:type="spellEnd"/>
      <w:r w:rsidR="00C470E1">
        <w:rPr>
          <w:color w:val="000000" w:themeColor="text1"/>
        </w:rPr>
        <w:t xml:space="preserve">), </w:t>
      </w:r>
      <w:r w:rsidRPr="00E3377C">
        <w:t>during or after treatment</w:t>
      </w:r>
      <w:r w:rsidR="00542B22">
        <w:t>.</w:t>
      </w:r>
    </w:p>
    <w:p w14:paraId="2F3C2ADB" w14:textId="10B27FAB" w:rsidR="00E41366" w:rsidRPr="00E41366" w:rsidRDefault="00C223BE" w:rsidP="00E41366">
      <w:pPr>
        <w:pStyle w:val="ListParagraph"/>
        <w:numPr>
          <w:ilvl w:val="0"/>
          <w:numId w:val="4"/>
        </w:numPr>
        <w:rPr>
          <w:color w:val="000000" w:themeColor="text1"/>
        </w:rPr>
      </w:pPr>
      <w:r w:rsidRPr="00E41366">
        <w:rPr>
          <w:color w:val="000000" w:themeColor="text1"/>
        </w:rPr>
        <w:t>For observational studies</w:t>
      </w:r>
      <w:r w:rsidR="00542B22">
        <w:rPr>
          <w:color w:val="000000" w:themeColor="text1"/>
        </w:rPr>
        <w:t>,</w:t>
      </w:r>
      <w:r w:rsidRPr="00E41366">
        <w:rPr>
          <w:color w:val="000000" w:themeColor="text1"/>
        </w:rPr>
        <w:t xml:space="preserve"> the exposure is any </w:t>
      </w:r>
      <w:r w:rsidR="009F2380" w:rsidRPr="00E41366">
        <w:rPr>
          <w:color w:val="000000" w:themeColor="text1"/>
        </w:rPr>
        <w:t>dietary pattern</w:t>
      </w:r>
      <w:r w:rsidR="009967BD" w:rsidRPr="00E41366">
        <w:rPr>
          <w:color w:val="000000" w:themeColor="text1"/>
        </w:rPr>
        <w:t>s</w:t>
      </w:r>
      <w:r w:rsidR="009F2380" w:rsidRPr="00E41366">
        <w:rPr>
          <w:color w:val="000000" w:themeColor="text1"/>
        </w:rPr>
        <w:t>, food</w:t>
      </w:r>
      <w:r w:rsidRPr="00E41366">
        <w:rPr>
          <w:color w:val="000000" w:themeColor="text1"/>
        </w:rPr>
        <w:t>s</w:t>
      </w:r>
      <w:r w:rsidR="0023229D" w:rsidRPr="00E41366">
        <w:rPr>
          <w:color w:val="000000" w:themeColor="text1"/>
        </w:rPr>
        <w:t>,</w:t>
      </w:r>
      <w:r w:rsidR="009F2380" w:rsidRPr="00E41366">
        <w:rPr>
          <w:color w:val="000000" w:themeColor="text1"/>
        </w:rPr>
        <w:t xml:space="preserve"> nutrient</w:t>
      </w:r>
      <w:r w:rsidRPr="00E41366">
        <w:rPr>
          <w:color w:val="000000" w:themeColor="text1"/>
        </w:rPr>
        <w:t>s</w:t>
      </w:r>
      <w:r w:rsidR="009F2380" w:rsidRPr="00E41366">
        <w:rPr>
          <w:color w:val="000000" w:themeColor="text1"/>
        </w:rPr>
        <w:t xml:space="preserve"> </w:t>
      </w:r>
      <w:r w:rsidR="0023229D" w:rsidRPr="00E41366">
        <w:rPr>
          <w:color w:val="000000" w:themeColor="text1"/>
        </w:rPr>
        <w:t xml:space="preserve">including </w:t>
      </w:r>
      <w:r w:rsidR="009F2380" w:rsidRPr="00E41366">
        <w:rPr>
          <w:color w:val="000000" w:themeColor="text1"/>
        </w:rPr>
        <w:t xml:space="preserve">supplements, </w:t>
      </w:r>
      <w:r w:rsidR="0023229D" w:rsidRPr="00E41366">
        <w:rPr>
          <w:color w:val="000000" w:themeColor="text1"/>
        </w:rPr>
        <w:t xml:space="preserve">beverages, </w:t>
      </w:r>
      <w:r w:rsidR="007335D5" w:rsidRPr="00E41366">
        <w:rPr>
          <w:color w:val="000000" w:themeColor="text1"/>
        </w:rPr>
        <w:t>biomarker</w:t>
      </w:r>
      <w:r w:rsidR="0023229D" w:rsidRPr="00E41366">
        <w:rPr>
          <w:color w:val="000000" w:themeColor="text1"/>
        </w:rPr>
        <w:t>s</w:t>
      </w:r>
      <w:r w:rsidR="007335D5" w:rsidRPr="00E41366">
        <w:rPr>
          <w:color w:val="000000" w:themeColor="text1"/>
        </w:rPr>
        <w:t xml:space="preserve"> of dietary intake</w:t>
      </w:r>
      <w:r w:rsidR="009F2380" w:rsidRPr="00E41366">
        <w:rPr>
          <w:color w:val="000000" w:themeColor="text1"/>
        </w:rPr>
        <w:t>, body fatness</w:t>
      </w:r>
      <w:r w:rsidR="0023229D" w:rsidRPr="00E41366">
        <w:rPr>
          <w:color w:val="000000" w:themeColor="text1"/>
        </w:rPr>
        <w:t xml:space="preserve"> measures</w:t>
      </w:r>
      <w:r w:rsidR="009F2380" w:rsidRPr="00E41366">
        <w:rPr>
          <w:color w:val="000000" w:themeColor="text1"/>
        </w:rPr>
        <w:t>, physical activit</w:t>
      </w:r>
      <w:r w:rsidRPr="00E41366">
        <w:rPr>
          <w:color w:val="000000" w:themeColor="text1"/>
        </w:rPr>
        <w:t>ies</w:t>
      </w:r>
      <w:r w:rsidR="009F2380" w:rsidRPr="00E41366">
        <w:rPr>
          <w:color w:val="000000" w:themeColor="text1"/>
        </w:rPr>
        <w:t xml:space="preserve">, </w:t>
      </w:r>
      <w:r w:rsidRPr="00E41366">
        <w:rPr>
          <w:color w:val="000000" w:themeColor="text1"/>
        </w:rPr>
        <w:t xml:space="preserve">measures of </w:t>
      </w:r>
      <w:r w:rsidR="009F2380" w:rsidRPr="00E41366">
        <w:rPr>
          <w:color w:val="000000" w:themeColor="text1"/>
        </w:rPr>
        <w:t xml:space="preserve">sedentary </w:t>
      </w:r>
      <w:r w:rsidR="00DF6B1B" w:rsidRPr="00E41366">
        <w:rPr>
          <w:color w:val="000000" w:themeColor="text1"/>
        </w:rPr>
        <w:t>behaviour</w:t>
      </w:r>
      <w:r w:rsidR="009967BD" w:rsidRPr="00E41366">
        <w:rPr>
          <w:color w:val="000000" w:themeColor="text1"/>
        </w:rPr>
        <w:t>, or changes</w:t>
      </w:r>
      <w:r w:rsidR="006D6DFA" w:rsidRPr="00E41366">
        <w:rPr>
          <w:color w:val="000000" w:themeColor="text1"/>
        </w:rPr>
        <w:t xml:space="preserve"> of these factors</w:t>
      </w:r>
      <w:r w:rsidR="00782FC6" w:rsidRPr="00E41366">
        <w:rPr>
          <w:color w:val="000000" w:themeColor="text1"/>
        </w:rPr>
        <w:t>.</w:t>
      </w:r>
      <w:r w:rsidR="00E41366" w:rsidRPr="00E41366">
        <w:rPr>
          <w:color w:val="000000" w:themeColor="text1"/>
        </w:rPr>
        <w:t xml:space="preserve"> The exposure refers to a time period after diagnosis (post-diagnosis) and could have been assessed before, during treatment or after treatment. </w:t>
      </w:r>
    </w:p>
    <w:p w14:paraId="155723B2" w14:textId="43FD44E0" w:rsidR="00E41366" w:rsidRPr="00EC603B" w:rsidRDefault="00E41366" w:rsidP="00E41366">
      <w:pPr>
        <w:pStyle w:val="ListParagraph"/>
        <w:numPr>
          <w:ilvl w:val="0"/>
          <w:numId w:val="4"/>
        </w:numPr>
        <w:spacing w:before="0" w:after="0"/>
        <w:contextualSpacing/>
        <w:rPr>
          <w:rFonts w:cs="Times New Roman"/>
        </w:rPr>
      </w:pPr>
      <w:r>
        <w:rPr>
          <w:rFonts w:cs="Times New Roman"/>
        </w:rPr>
        <w:t xml:space="preserve">The instrument or tool assessing </w:t>
      </w:r>
      <w:r>
        <w:t xml:space="preserve">health-related quality of life </w:t>
      </w:r>
      <w:r>
        <w:rPr>
          <w:rFonts w:cs="Times New Roman"/>
        </w:rPr>
        <w:t xml:space="preserve">is </w:t>
      </w:r>
      <w:r w:rsidRPr="00EC603B">
        <w:rPr>
          <w:rFonts w:cs="Times New Roman"/>
        </w:rPr>
        <w:t>patient-reported</w:t>
      </w:r>
      <w:r w:rsidR="00B04089">
        <w:rPr>
          <w:rFonts w:cs="Times New Roman"/>
        </w:rPr>
        <w:t xml:space="preserve"> and validated</w:t>
      </w:r>
      <w:r w:rsidR="00D1614D">
        <w:rPr>
          <w:rFonts w:cs="Times New Roman"/>
        </w:rPr>
        <w:t>.</w:t>
      </w:r>
    </w:p>
    <w:p w14:paraId="1D83BD85" w14:textId="49920D12" w:rsidR="00542B22" w:rsidRPr="00694DE4" w:rsidRDefault="00542B22" w:rsidP="00542B22">
      <w:pPr>
        <w:pStyle w:val="ListParagraph"/>
        <w:numPr>
          <w:ilvl w:val="0"/>
          <w:numId w:val="4"/>
        </w:numPr>
      </w:pPr>
      <w:r w:rsidRPr="00694DE4">
        <w:t xml:space="preserve">The </w:t>
      </w:r>
      <w:r w:rsidR="00DF6B1B">
        <w:t xml:space="preserve">primary or secondary </w:t>
      </w:r>
      <w:r w:rsidRPr="00694DE4">
        <w:t>study outcome</w:t>
      </w:r>
      <w:r w:rsidR="00DF6B1B">
        <w:t xml:space="preserve"> </w:t>
      </w:r>
      <w:r w:rsidRPr="00694DE4">
        <w:t>is overall health-related quality of life</w:t>
      </w:r>
      <w:r w:rsidR="00373C18">
        <w:t>,</w:t>
      </w:r>
      <w:r w:rsidRPr="00694DE4">
        <w:t xml:space="preserve"> </w:t>
      </w:r>
      <w:r w:rsidR="00565F70">
        <w:t>any health-related quality of life domains relevant to breast cancer patients</w:t>
      </w:r>
      <w:r w:rsidR="00373C18">
        <w:t>, or treatment-related side-effect such as fatigue</w:t>
      </w:r>
      <w:r w:rsidR="00B547AA">
        <w:t>.</w:t>
      </w:r>
    </w:p>
    <w:p w14:paraId="3366385F" w14:textId="030C350C" w:rsidR="00B53CA5" w:rsidRPr="00694DE4" w:rsidRDefault="00FA2338" w:rsidP="00E9424F">
      <w:pPr>
        <w:pStyle w:val="ListParagraph"/>
        <w:numPr>
          <w:ilvl w:val="0"/>
          <w:numId w:val="4"/>
        </w:numPr>
      </w:pPr>
      <w:r w:rsidRPr="00694DE4">
        <w:t>Health-related quality of life is assessed -</w:t>
      </w:r>
      <w:r w:rsidRPr="00694DE4">
        <w:rPr>
          <w:color w:val="000000" w:themeColor="text1"/>
        </w:rPr>
        <w:t xml:space="preserve"> but not limited to</w:t>
      </w:r>
      <w:r w:rsidR="001A75E5">
        <w:rPr>
          <w:color w:val="000000" w:themeColor="text1"/>
        </w:rPr>
        <w:t xml:space="preserve"> </w:t>
      </w:r>
      <w:r w:rsidRPr="00694DE4">
        <w:rPr>
          <w:color w:val="000000" w:themeColor="text1"/>
        </w:rPr>
        <w:t xml:space="preserve">- </w:t>
      </w:r>
      <w:r w:rsidRPr="00694DE4">
        <w:t xml:space="preserve">by one or several </w:t>
      </w:r>
      <w:r w:rsidRPr="00694DE4">
        <w:rPr>
          <w:color w:val="000000" w:themeColor="text1"/>
        </w:rPr>
        <w:t>one</w:t>
      </w:r>
      <w:r w:rsidR="0000489E" w:rsidRPr="00694DE4">
        <w:rPr>
          <w:color w:val="000000" w:themeColor="text1"/>
        </w:rPr>
        <w:t>s</w:t>
      </w:r>
      <w:r w:rsidRPr="00694DE4">
        <w:rPr>
          <w:color w:val="000000" w:themeColor="text1"/>
        </w:rPr>
        <w:t xml:space="preserve"> of the following tools</w:t>
      </w:r>
      <w:r w:rsidR="00742B8B">
        <w:rPr>
          <w:color w:val="000000" w:themeColor="text1"/>
          <w:vertAlign w:val="superscript"/>
        </w:rPr>
        <w:t>2</w:t>
      </w:r>
      <w:r w:rsidR="00E31922">
        <w:rPr>
          <w:color w:val="000000" w:themeColor="text1"/>
        </w:rPr>
        <w:t xml:space="preserve"> (Annex 2</w:t>
      </w:r>
      <w:r w:rsidR="004818D5">
        <w:rPr>
          <w:color w:val="000000" w:themeColor="text1"/>
        </w:rPr>
        <w:t>)</w:t>
      </w:r>
      <w:r w:rsidRPr="00694DE4">
        <w:rPr>
          <w:color w:val="000000" w:themeColor="text1"/>
        </w:rPr>
        <w:t>:</w:t>
      </w:r>
      <w:r w:rsidRPr="00694DE4">
        <w:rPr>
          <w:rFonts w:ascii="URWPalladioL-Roma" w:hAnsi="URWPalladioL-Roma" w:cs="URWPalladioL-Roma"/>
          <w:sz w:val="20"/>
          <w:szCs w:val="20"/>
        </w:rPr>
        <w:t xml:space="preserve"> </w:t>
      </w:r>
      <w:r w:rsidR="00B53CA5" w:rsidRPr="00694DE4">
        <w:rPr>
          <w:rFonts w:ascii="URWPalladioL-Roma" w:hAnsi="URWPalladioL-Roma" w:cs="URWPalladioL-Roma"/>
          <w:sz w:val="20"/>
          <w:szCs w:val="20"/>
        </w:rPr>
        <w:t xml:space="preserve"> </w:t>
      </w:r>
    </w:p>
    <w:p w14:paraId="73EF938D" w14:textId="77777777" w:rsidR="002A00A6" w:rsidRPr="001D0740" w:rsidRDefault="002A00A6" w:rsidP="009E696A">
      <w:pPr>
        <w:pStyle w:val="ListParagraph"/>
        <w:numPr>
          <w:ilvl w:val="0"/>
          <w:numId w:val="38"/>
        </w:numPr>
        <w:spacing w:before="120" w:after="120"/>
        <w:ind w:left="1276" w:hanging="425"/>
      </w:pPr>
      <w:r w:rsidRPr="001D0740">
        <w:t>Cancer Rehabilitation Evaluation System (CARES)</w:t>
      </w:r>
    </w:p>
    <w:p w14:paraId="48FC90E4" w14:textId="5A3ED72A" w:rsidR="002A00A6" w:rsidRPr="002640CD" w:rsidRDefault="002A00A6" w:rsidP="009E696A">
      <w:pPr>
        <w:pStyle w:val="ListParagraph"/>
        <w:numPr>
          <w:ilvl w:val="0"/>
          <w:numId w:val="38"/>
        </w:numPr>
        <w:spacing w:before="120" w:after="120"/>
        <w:ind w:left="1276" w:hanging="425"/>
        <w:rPr>
          <w:color w:val="000000" w:themeColor="text1"/>
        </w:rPr>
      </w:pPr>
      <w:r w:rsidRPr="002640CD">
        <w:t xml:space="preserve">European Organisation </w:t>
      </w:r>
      <w:r w:rsidR="00AF427C">
        <w:t>for</w:t>
      </w:r>
      <w:r w:rsidRPr="002640CD">
        <w:t xml:space="preserve"> Research and Treatment of Cancer Quality of Life </w:t>
      </w:r>
      <w:r w:rsidR="00AF427C">
        <w:t xml:space="preserve">Core </w:t>
      </w:r>
      <w:r w:rsidRPr="002640CD">
        <w:t>Questionnaire</w:t>
      </w:r>
      <w:r w:rsidR="00AF427C">
        <w:t xml:space="preserve"> 30-item</w:t>
      </w:r>
      <w:r w:rsidRPr="002640CD">
        <w:t xml:space="preserve"> (EORTC QLQ-C30), </w:t>
      </w:r>
      <w:r w:rsidR="00AF427C">
        <w:t>B</w:t>
      </w:r>
      <w:r w:rsidRPr="002640CD">
        <w:t xml:space="preserve">reast </w:t>
      </w:r>
      <w:r w:rsidR="00AF427C">
        <w:t>C</w:t>
      </w:r>
      <w:r w:rsidRPr="002640CD">
        <w:t xml:space="preserve">ancer </w:t>
      </w:r>
      <w:r w:rsidR="00AF427C">
        <w:t>M</w:t>
      </w:r>
      <w:r w:rsidRPr="002640CD">
        <w:t>odule</w:t>
      </w:r>
      <w:r w:rsidR="00AF427C">
        <w:t xml:space="preserve"> 23-item</w:t>
      </w:r>
      <w:r w:rsidR="00C1251A">
        <w:t xml:space="preserve"> (EORTC QLQ-BR23)</w:t>
      </w:r>
    </w:p>
    <w:p w14:paraId="1C4F60A8" w14:textId="37D14AF6" w:rsidR="002A00A6" w:rsidRDefault="002A00A6" w:rsidP="009E696A">
      <w:pPr>
        <w:pStyle w:val="ListParagraph"/>
        <w:numPr>
          <w:ilvl w:val="0"/>
          <w:numId w:val="38"/>
        </w:numPr>
        <w:spacing w:before="120" w:after="120"/>
        <w:ind w:left="1276" w:hanging="425"/>
      </w:pPr>
      <w:proofErr w:type="spellStart"/>
      <w:r w:rsidRPr="001D0740">
        <w:t>Euro</w:t>
      </w:r>
      <w:r w:rsidR="00AC612E">
        <w:t>QOL</w:t>
      </w:r>
      <w:proofErr w:type="spellEnd"/>
      <w:r w:rsidR="00AC612E">
        <w:t xml:space="preserve"> Five Dimension Scale</w:t>
      </w:r>
      <w:r w:rsidRPr="001D0740">
        <w:t xml:space="preserve"> (EQ-5D)</w:t>
      </w:r>
    </w:p>
    <w:p w14:paraId="70650B5D" w14:textId="5AE56806" w:rsidR="00423AA4" w:rsidRPr="001D0740" w:rsidRDefault="00423AA4" w:rsidP="009E696A">
      <w:pPr>
        <w:pStyle w:val="ListParagraph"/>
        <w:numPr>
          <w:ilvl w:val="0"/>
          <w:numId w:val="38"/>
        </w:numPr>
        <w:spacing w:before="120" w:after="120"/>
        <w:ind w:left="1276" w:hanging="425"/>
      </w:pPr>
      <w:r>
        <w:t>Fatigue Symptom Inventory (FSI)</w:t>
      </w:r>
    </w:p>
    <w:p w14:paraId="2C3BE11A" w14:textId="065BC81B" w:rsidR="002A00A6" w:rsidRPr="001D0740" w:rsidRDefault="002A00A6" w:rsidP="009E696A">
      <w:pPr>
        <w:pStyle w:val="ListParagraph"/>
        <w:numPr>
          <w:ilvl w:val="0"/>
          <w:numId w:val="38"/>
        </w:numPr>
        <w:spacing w:before="120" w:after="120"/>
        <w:ind w:left="1276" w:hanging="425"/>
        <w:rPr>
          <w:color w:val="000000" w:themeColor="text1"/>
        </w:rPr>
      </w:pPr>
      <w:r w:rsidRPr="001D0740">
        <w:t>Functional Assessment of Cancer Therapy-General</w:t>
      </w:r>
      <w:r w:rsidR="00C3480B">
        <w:t xml:space="preserve"> (FACT-G)</w:t>
      </w:r>
      <w:r w:rsidRPr="001D0740">
        <w:t>, FACT-Breast</w:t>
      </w:r>
      <w:r w:rsidR="00C3480B">
        <w:t xml:space="preserve"> (FACT-B)</w:t>
      </w:r>
    </w:p>
    <w:p w14:paraId="103774A5" w14:textId="73359E00" w:rsidR="002A00A6" w:rsidRPr="001D0740" w:rsidRDefault="002A00A6" w:rsidP="009E696A">
      <w:pPr>
        <w:pStyle w:val="ListParagraph"/>
        <w:numPr>
          <w:ilvl w:val="0"/>
          <w:numId w:val="38"/>
        </w:numPr>
        <w:spacing w:before="120" w:after="120"/>
        <w:ind w:left="1276" w:hanging="425"/>
      </w:pPr>
      <w:r w:rsidRPr="001D0740">
        <w:t>Functional Living Index</w:t>
      </w:r>
      <w:r w:rsidR="00A65CD8">
        <w:t xml:space="preserve">: </w:t>
      </w:r>
      <w:r w:rsidRPr="001D0740">
        <w:t>Cancer (FLIC)</w:t>
      </w:r>
    </w:p>
    <w:p w14:paraId="3F8FD658" w14:textId="77777777" w:rsidR="002A00A6" w:rsidRPr="001D0740" w:rsidRDefault="002A00A6" w:rsidP="009E696A">
      <w:pPr>
        <w:pStyle w:val="ListParagraph"/>
        <w:numPr>
          <w:ilvl w:val="0"/>
          <w:numId w:val="38"/>
        </w:numPr>
        <w:spacing w:before="120" w:after="120"/>
        <w:ind w:left="1276" w:hanging="425"/>
        <w:rPr>
          <w:color w:val="000000" w:themeColor="text1"/>
        </w:rPr>
      </w:pPr>
      <w:r w:rsidRPr="001D0740">
        <w:t>International Breast Cancer Study Group Quality of Life Core Form (IBCSG-QLC)</w:t>
      </w:r>
    </w:p>
    <w:p w14:paraId="0C1EBC59" w14:textId="0BB36E6F" w:rsidR="002A00A6" w:rsidRPr="001D0740" w:rsidRDefault="002A00A6" w:rsidP="009E696A">
      <w:pPr>
        <w:pStyle w:val="ListParagraph"/>
        <w:numPr>
          <w:ilvl w:val="0"/>
          <w:numId w:val="38"/>
        </w:numPr>
        <w:spacing w:before="120" w:after="120"/>
        <w:ind w:left="1276" w:hanging="425"/>
      </w:pPr>
      <w:r w:rsidRPr="001D0740">
        <w:t>Medical Outcomes Study</w:t>
      </w:r>
      <w:r w:rsidR="00046DA9">
        <w:t xml:space="preserve"> 36-item </w:t>
      </w:r>
      <w:r w:rsidRPr="001D0740">
        <w:t>Short</w:t>
      </w:r>
      <w:r w:rsidR="00046DA9">
        <w:t xml:space="preserve"> </w:t>
      </w:r>
      <w:r w:rsidRPr="001D0740">
        <w:t xml:space="preserve">Form </w:t>
      </w:r>
      <w:r w:rsidR="00046DA9">
        <w:t>Health</w:t>
      </w:r>
      <w:r w:rsidRPr="001D0740">
        <w:t xml:space="preserve"> </w:t>
      </w:r>
      <w:r w:rsidR="00046DA9">
        <w:t>S</w:t>
      </w:r>
      <w:r w:rsidRPr="001D0740">
        <w:t>urvey (MOS SF-36)</w:t>
      </w:r>
    </w:p>
    <w:p w14:paraId="49DEF821" w14:textId="2B7DE39F" w:rsidR="002A00A6" w:rsidRPr="001D0740" w:rsidRDefault="002A00A6" w:rsidP="009E696A">
      <w:pPr>
        <w:pStyle w:val="ListParagraph"/>
        <w:numPr>
          <w:ilvl w:val="0"/>
          <w:numId w:val="38"/>
        </w:numPr>
        <w:spacing w:before="120" w:after="120"/>
        <w:ind w:left="1276" w:hanging="425"/>
        <w:rPr>
          <w:color w:val="000000" w:themeColor="text1"/>
        </w:rPr>
      </w:pPr>
      <w:r w:rsidRPr="001D0740">
        <w:t>Rotterdam</w:t>
      </w:r>
      <w:r w:rsidR="00AC612E">
        <w:t xml:space="preserve"> </w:t>
      </w:r>
      <w:r w:rsidRPr="001D0740">
        <w:t>Symptom Checklist</w:t>
      </w:r>
      <w:r w:rsidR="00A65CD8">
        <w:t xml:space="preserve"> (RSCL)</w:t>
      </w:r>
    </w:p>
    <w:p w14:paraId="555B9BCD" w14:textId="56F53C68" w:rsidR="009F2380" w:rsidRDefault="009F2380" w:rsidP="00E9424F">
      <w:pPr>
        <w:pStyle w:val="ListParagraph"/>
        <w:numPr>
          <w:ilvl w:val="0"/>
          <w:numId w:val="4"/>
        </w:numPr>
      </w:pPr>
      <w:r w:rsidRPr="001940E3">
        <w:t xml:space="preserve">Are original articles published in peer-reviewed </w:t>
      </w:r>
      <w:proofErr w:type="gramStart"/>
      <w:r w:rsidRPr="001940E3">
        <w:t>journals.</w:t>
      </w:r>
      <w:proofErr w:type="gramEnd"/>
    </w:p>
    <w:p w14:paraId="73DA03EF" w14:textId="3828F732" w:rsidR="00742B8B" w:rsidRPr="00C00720" w:rsidRDefault="00742B8B" w:rsidP="00E9424F">
      <w:pPr>
        <w:rPr>
          <w:color w:val="000000" w:themeColor="text1"/>
        </w:rPr>
      </w:pPr>
      <w:r>
        <w:rPr>
          <w:color w:val="000000" w:themeColor="text1"/>
          <w:vertAlign w:val="superscript"/>
        </w:rPr>
        <w:t>1</w:t>
      </w:r>
      <w:r w:rsidR="00C60A44">
        <w:rPr>
          <w:color w:val="000000" w:themeColor="text1"/>
        </w:rPr>
        <w:t>Physical activity</w:t>
      </w:r>
      <w:r w:rsidR="001B48EA">
        <w:rPr>
          <w:color w:val="000000" w:themeColor="text1"/>
        </w:rPr>
        <w:t xml:space="preserve"> is</w:t>
      </w:r>
      <w:r w:rsidR="00C60A44">
        <w:rPr>
          <w:color w:val="000000" w:themeColor="text1"/>
        </w:rPr>
        <w:t xml:space="preserve"> </w:t>
      </w:r>
      <w:r w:rsidR="00C60A44" w:rsidRPr="00C60A44">
        <w:rPr>
          <w:color w:val="000000" w:themeColor="text1"/>
        </w:rPr>
        <w:t>bodily movement produced by skeletal muscles that results in energy expenditure</w:t>
      </w:r>
      <w:r w:rsidR="001B48EA">
        <w:rPr>
          <w:color w:val="000000" w:themeColor="text1"/>
        </w:rPr>
        <w:t>. This included all types, intensities, and domains of physical activities.</w:t>
      </w:r>
      <w:r w:rsidR="009145E1">
        <w:rPr>
          <w:color w:val="000000" w:themeColor="text1"/>
        </w:rPr>
        <w:t xml:space="preserve"> Exercise is physical activity that is planned, structured, repetitive, and designed to improve or maintain physical fitness, physical performance, or health</w:t>
      </w:r>
      <w:r w:rsidR="00C60A44" w:rsidRPr="00C60A44">
        <w:rPr>
          <w:color w:val="000000" w:themeColor="text1"/>
        </w:rPr>
        <w:t xml:space="preserve"> (</w:t>
      </w:r>
      <w:r w:rsidR="009145E1" w:rsidRPr="009145E1">
        <w:rPr>
          <w:color w:val="000000" w:themeColor="text1"/>
        </w:rPr>
        <w:t>https://health.gov/sites/default/files/2019-09/04_C_Background_and_Key_Physical_Activity_Concepts.pdf</w:t>
      </w:r>
      <w:r w:rsidR="00C60A44" w:rsidRPr="00C60A44">
        <w:rPr>
          <w:color w:val="000000" w:themeColor="text1"/>
        </w:rPr>
        <w:t>).</w:t>
      </w:r>
    </w:p>
    <w:p w14:paraId="0C8FD4AA" w14:textId="45D0A8AA" w:rsidR="00E21D16" w:rsidRPr="00E21D16" w:rsidRDefault="00742B8B" w:rsidP="00E9424F">
      <w:pPr>
        <w:rPr>
          <w:color w:val="000000" w:themeColor="text1"/>
        </w:rPr>
      </w:pPr>
      <w:r>
        <w:rPr>
          <w:color w:val="000000" w:themeColor="text1"/>
          <w:vertAlign w:val="superscript"/>
        </w:rPr>
        <w:t>2</w:t>
      </w:r>
      <w:r w:rsidR="00E21D16" w:rsidRPr="00E21D16">
        <w:rPr>
          <w:color w:val="000000" w:themeColor="text1"/>
        </w:rPr>
        <w:t xml:space="preserve">Based in the review by O’Mara and </w:t>
      </w:r>
      <w:proofErr w:type="spellStart"/>
      <w:r w:rsidR="00E21D16" w:rsidRPr="00E21D16">
        <w:rPr>
          <w:color w:val="000000" w:themeColor="text1"/>
        </w:rPr>
        <w:t>Denico</w:t>
      </w:r>
      <w:r w:rsidR="00636BB0">
        <w:rPr>
          <w:color w:val="000000" w:themeColor="text1"/>
        </w:rPr>
        <w:t>f</w:t>
      </w:r>
      <w:r w:rsidR="00E21D16" w:rsidRPr="00E21D16">
        <w:rPr>
          <w:color w:val="000000" w:themeColor="text1"/>
        </w:rPr>
        <w:t>f</w:t>
      </w:r>
      <w:proofErr w:type="spellEnd"/>
      <w:r w:rsidR="00E41366">
        <w:rPr>
          <w:color w:val="000000" w:themeColor="text1"/>
        </w:rPr>
        <w:t xml:space="preserve">, </w:t>
      </w:r>
      <w:r w:rsidR="00E21D16" w:rsidRPr="00E21D16">
        <w:t>2010</w:t>
      </w:r>
      <w:r w:rsidR="00E21D16" w:rsidRPr="00E21D16">
        <w:rPr>
          <w:color w:val="000000" w:themeColor="text1"/>
          <w:vertAlign w:val="superscript"/>
        </w:rPr>
        <w:t xml:space="preserve"> </w:t>
      </w:r>
    </w:p>
    <w:p w14:paraId="3E9558FC" w14:textId="77777777" w:rsidR="008A724D" w:rsidRPr="001940E3" w:rsidRDefault="008A724D" w:rsidP="007D3C05">
      <w:pPr>
        <w:pStyle w:val="Heading2"/>
        <w:numPr>
          <w:ilvl w:val="1"/>
          <w:numId w:val="3"/>
        </w:numPr>
        <w:tabs>
          <w:tab w:val="clear" w:pos="1134"/>
          <w:tab w:val="left" w:pos="993"/>
        </w:tabs>
        <w:ind w:hanging="294"/>
      </w:pPr>
      <w:bookmarkStart w:id="27" w:name="_Toc536822807"/>
      <w:bookmarkStart w:id="28" w:name="_Toc63143960"/>
      <w:r w:rsidRPr="001940E3">
        <w:t>Exclusion Criteria</w:t>
      </w:r>
      <w:bookmarkEnd w:id="27"/>
      <w:bookmarkEnd w:id="28"/>
    </w:p>
    <w:p w14:paraId="02837ED6" w14:textId="77777777" w:rsidR="00694EAA" w:rsidRPr="001940E3" w:rsidRDefault="00694EAA" w:rsidP="00E9424F">
      <w:r w:rsidRPr="001940E3">
        <w:t>The articles to be excluded from the CUP are:</w:t>
      </w:r>
    </w:p>
    <w:p w14:paraId="0567FDDB" w14:textId="026B3077" w:rsidR="003E12AE" w:rsidRDefault="003E12AE" w:rsidP="00E9424F">
      <w:pPr>
        <w:pStyle w:val="ListParagraph"/>
        <w:numPr>
          <w:ilvl w:val="0"/>
          <w:numId w:val="5"/>
        </w:numPr>
      </w:pPr>
      <w:r>
        <w:t>The number of total participants in the study is less than 20</w:t>
      </w:r>
      <w:r w:rsidRPr="00C00720">
        <w:rPr>
          <w:vertAlign w:val="superscript"/>
        </w:rPr>
        <w:t>3</w:t>
      </w:r>
      <w:r>
        <w:t>.</w:t>
      </w:r>
    </w:p>
    <w:p w14:paraId="09A58F91" w14:textId="7C240FC3" w:rsidR="00694EAA" w:rsidRPr="001B160E" w:rsidRDefault="001940E3" w:rsidP="00E9424F">
      <w:pPr>
        <w:pStyle w:val="ListParagraph"/>
        <w:numPr>
          <w:ilvl w:val="0"/>
          <w:numId w:val="5"/>
        </w:numPr>
      </w:pPr>
      <w:r w:rsidRPr="001B160E">
        <w:t xml:space="preserve">Population-level </w:t>
      </w:r>
      <w:r w:rsidR="00A14415">
        <w:t>studies</w:t>
      </w:r>
      <w:r w:rsidR="00B547AA">
        <w:t xml:space="preserve">, </w:t>
      </w:r>
      <w:r w:rsidR="00694EAA" w:rsidRPr="001B160E">
        <w:t>cross-sectional</w:t>
      </w:r>
      <w:r w:rsidRPr="001B160E">
        <w:t xml:space="preserve"> studi</w:t>
      </w:r>
      <w:r w:rsidR="00C8579A" w:rsidRPr="001B160E">
        <w:t>es</w:t>
      </w:r>
      <w:r w:rsidR="00B547AA">
        <w:t xml:space="preserve">, </w:t>
      </w:r>
      <w:r w:rsidR="00FF47A1">
        <w:t xml:space="preserve">or </w:t>
      </w:r>
      <w:r w:rsidR="00B547AA">
        <w:t>case-control studies</w:t>
      </w:r>
      <w:r w:rsidR="00C8579A" w:rsidRPr="001B160E">
        <w:t>.</w:t>
      </w:r>
    </w:p>
    <w:p w14:paraId="2F816D85" w14:textId="4AC0AE79" w:rsidR="00694EAA" w:rsidRPr="001B160E" w:rsidRDefault="00694EAA" w:rsidP="00E9424F">
      <w:pPr>
        <w:pStyle w:val="ListParagraph"/>
        <w:numPr>
          <w:ilvl w:val="0"/>
          <w:numId w:val="5"/>
        </w:numPr>
      </w:pPr>
      <w:r w:rsidRPr="001B160E">
        <w:t xml:space="preserve">Studies in which the comparison </w:t>
      </w:r>
      <w:r w:rsidR="00542B22">
        <w:t xml:space="preserve">group </w:t>
      </w:r>
      <w:r w:rsidRPr="001B160E">
        <w:t xml:space="preserve">is not from the same study population. </w:t>
      </w:r>
    </w:p>
    <w:p w14:paraId="6C4F98EC" w14:textId="77777777" w:rsidR="008B199C" w:rsidRDefault="00694EAA" w:rsidP="00E9424F">
      <w:pPr>
        <w:pStyle w:val="ListParagraph"/>
        <w:numPr>
          <w:ilvl w:val="0"/>
          <w:numId w:val="5"/>
        </w:numPr>
      </w:pPr>
      <w:r w:rsidRPr="001B160E">
        <w:t>Studies in which the exposure or intervention is</w:t>
      </w:r>
      <w:r w:rsidR="008B199C">
        <w:t>:</w:t>
      </w:r>
    </w:p>
    <w:p w14:paraId="23B2A9F9" w14:textId="77777777" w:rsidR="008B199C" w:rsidRDefault="00694EAA" w:rsidP="008B199C">
      <w:pPr>
        <w:pStyle w:val="ListParagraph"/>
        <w:numPr>
          <w:ilvl w:val="1"/>
          <w:numId w:val="5"/>
        </w:numPr>
      </w:pPr>
      <w:r w:rsidRPr="001B160E">
        <w:t>“</w:t>
      </w:r>
      <w:r w:rsidR="008B199C">
        <w:t>N</w:t>
      </w:r>
      <w:r w:rsidRPr="001B160E">
        <w:t>on-dietary” supplement use (e.g. shark cartilage)</w:t>
      </w:r>
    </w:p>
    <w:p w14:paraId="62A755C9" w14:textId="1E586355" w:rsidR="008B199C" w:rsidRDefault="00917A75" w:rsidP="008B199C">
      <w:pPr>
        <w:pStyle w:val="ListParagraph"/>
        <w:numPr>
          <w:ilvl w:val="1"/>
          <w:numId w:val="5"/>
        </w:numPr>
      </w:pPr>
      <w:r>
        <w:t>P</w:t>
      </w:r>
      <w:r w:rsidR="00D37251">
        <w:t xml:space="preserve">hysical </w:t>
      </w:r>
      <w:r w:rsidR="00651AF0">
        <w:t>therapy</w:t>
      </w:r>
      <w:r w:rsidR="00694EAA" w:rsidRPr="001B160E">
        <w:t xml:space="preserve"> aided by a physiotherapist or equivalent</w:t>
      </w:r>
    </w:p>
    <w:p w14:paraId="1353487F" w14:textId="5427D74A" w:rsidR="00694EAA" w:rsidRPr="001B160E" w:rsidRDefault="00F90715" w:rsidP="008B199C">
      <w:pPr>
        <w:pStyle w:val="ListParagraph"/>
        <w:numPr>
          <w:ilvl w:val="1"/>
          <w:numId w:val="5"/>
        </w:numPr>
      </w:pPr>
      <w:r>
        <w:t>Combined with a</w:t>
      </w:r>
      <w:r w:rsidR="00FD25B2">
        <w:t xml:space="preserve"> mindfulness-based cognitive therapy programme</w:t>
      </w:r>
      <w:r>
        <w:t xml:space="preserve"> or meditation - with the exception of yoga, which may combine meditation with exercise, and will be included in the review.</w:t>
      </w:r>
    </w:p>
    <w:p w14:paraId="7D10FBC6" w14:textId="447B710F" w:rsidR="00694EAA" w:rsidRPr="001B160E" w:rsidRDefault="00694EAA" w:rsidP="005D736D">
      <w:pPr>
        <w:pStyle w:val="ListParagraph"/>
        <w:numPr>
          <w:ilvl w:val="0"/>
          <w:numId w:val="5"/>
        </w:numPr>
      </w:pPr>
      <w:r w:rsidRPr="001B160E">
        <w:t>Studies in which the interventions/exposure</w:t>
      </w:r>
      <w:r w:rsidR="00826303">
        <w:t>s</w:t>
      </w:r>
      <w:r w:rsidRPr="001B160E">
        <w:t xml:space="preserve"> combine diet or physical activity with an intervention/exposure that is not </w:t>
      </w:r>
      <w:r w:rsidR="00FA2338" w:rsidRPr="001B160E">
        <w:t>diet</w:t>
      </w:r>
      <w:r w:rsidRPr="001B160E">
        <w:t>,</w:t>
      </w:r>
      <w:r w:rsidR="00FA2338" w:rsidRPr="001B160E">
        <w:t xml:space="preserve"> nutrient, supplements,</w:t>
      </w:r>
      <w:r w:rsidRPr="001B160E">
        <w:t xml:space="preserve"> physical activity or body </w:t>
      </w:r>
      <w:r w:rsidR="0043509D">
        <w:t>fatness</w:t>
      </w:r>
      <w:r w:rsidR="005D736D">
        <w:t xml:space="preserve"> (e.g.</w:t>
      </w:r>
      <w:r w:rsidR="005D736D" w:rsidRPr="005D736D">
        <w:t xml:space="preserve"> multimodal rehabilitation program</w:t>
      </w:r>
      <w:r w:rsidR="00615986">
        <w:t xml:space="preserve">me </w:t>
      </w:r>
      <w:r w:rsidR="00F659A5">
        <w:t>and the comparison</w:t>
      </w:r>
      <w:r w:rsidR="003D4618">
        <w:t xml:space="preserve"> group</w:t>
      </w:r>
      <w:r w:rsidR="00F659A5">
        <w:t xml:space="preserve"> is not</w:t>
      </w:r>
      <w:r w:rsidR="003D4618">
        <w:t xml:space="preserve"> the non-diet</w:t>
      </w:r>
      <w:r w:rsidR="00181AEF">
        <w:t>ary</w:t>
      </w:r>
      <w:r w:rsidR="003D4618">
        <w:t xml:space="preserve"> or physical activity</w:t>
      </w:r>
      <w:r w:rsidR="00087B4E">
        <w:t xml:space="preserve"> group</w:t>
      </w:r>
      <w:r w:rsidR="003D4618">
        <w:t>)</w:t>
      </w:r>
      <w:r w:rsidR="005D736D">
        <w:t xml:space="preserve"> </w:t>
      </w:r>
      <w:r w:rsidR="00542B22">
        <w:t xml:space="preserve">with the exception of </w:t>
      </w:r>
      <w:r w:rsidR="00636BB0">
        <w:t>yoga</w:t>
      </w:r>
      <w:r w:rsidR="00F90715">
        <w:t xml:space="preserve"> (see above)</w:t>
      </w:r>
      <w:r w:rsidR="00A265B0">
        <w:t>.</w:t>
      </w:r>
      <w:r w:rsidR="00E57F95" w:rsidRPr="001B160E">
        <w:t xml:space="preserve"> </w:t>
      </w:r>
    </w:p>
    <w:p w14:paraId="3CA7D783" w14:textId="77777777" w:rsidR="00694DE4" w:rsidRPr="001B160E" w:rsidRDefault="00AD0599" w:rsidP="00E9424F">
      <w:pPr>
        <w:pStyle w:val="ListParagraph"/>
        <w:numPr>
          <w:ilvl w:val="0"/>
          <w:numId w:val="5"/>
        </w:numPr>
      </w:pPr>
      <w:r w:rsidRPr="001B160E">
        <w:t xml:space="preserve">Pilot studies exploring the feasibility </w:t>
      </w:r>
      <w:r w:rsidR="00E57F95" w:rsidRPr="001B160E">
        <w:t xml:space="preserve">or validity </w:t>
      </w:r>
      <w:r w:rsidRPr="001B160E">
        <w:t>of QOL assessment.</w:t>
      </w:r>
    </w:p>
    <w:p w14:paraId="50531B95" w14:textId="4EAD191A" w:rsidR="00E57F95" w:rsidRPr="001B160E" w:rsidRDefault="00F829FB" w:rsidP="00B66070">
      <w:pPr>
        <w:pStyle w:val="ListParagraph"/>
        <w:numPr>
          <w:ilvl w:val="0"/>
          <w:numId w:val="5"/>
        </w:numPr>
        <w:rPr>
          <w:rFonts w:cs="Times New Roman"/>
        </w:rPr>
      </w:pPr>
      <w:r>
        <w:t>O</w:t>
      </w:r>
      <w:r w:rsidR="00105AFA" w:rsidRPr="001B160E">
        <w:t>utcomes that are not patient reported such as measures of</w:t>
      </w:r>
      <w:r w:rsidR="00694DE4" w:rsidRPr="001B160E">
        <w:t xml:space="preserve"> VO2 peak, grip strength, strength testing,</w:t>
      </w:r>
      <w:r w:rsidR="009430BB">
        <w:t xml:space="preserve"> 6-minute walk test</w:t>
      </w:r>
      <w:r>
        <w:t>, arm circumferences</w:t>
      </w:r>
      <w:r w:rsidR="00B3437B">
        <w:t xml:space="preserve"> (to assess </w:t>
      </w:r>
      <w:proofErr w:type="spellStart"/>
      <w:r w:rsidR="00B3437B">
        <w:t>lymph</w:t>
      </w:r>
      <w:r w:rsidR="0065566D">
        <w:t>o</w:t>
      </w:r>
      <w:r w:rsidR="00B3437B">
        <w:t>edema</w:t>
      </w:r>
      <w:proofErr w:type="spellEnd"/>
      <w:r w:rsidR="00B3437B">
        <w:t>)</w:t>
      </w:r>
      <w:r>
        <w:t>,</w:t>
      </w:r>
      <w:r w:rsidR="00B66070" w:rsidRPr="00B66070">
        <w:t xml:space="preserve"> neuropsy</w:t>
      </w:r>
      <w:r w:rsidR="00B66070">
        <w:t xml:space="preserve">chological </w:t>
      </w:r>
      <w:r w:rsidR="00B66070" w:rsidRPr="00B66070">
        <w:t>test</w:t>
      </w:r>
      <w:r w:rsidR="00B66070">
        <w:t>s</w:t>
      </w:r>
      <w:r w:rsidR="00587280">
        <w:t xml:space="preserve"> (Trail Making T</w:t>
      </w:r>
      <w:r w:rsidR="00B66070">
        <w:t>est</w:t>
      </w:r>
      <w:r w:rsidR="00587280">
        <w:t xml:space="preserve"> or d2 Test of Attention)</w:t>
      </w:r>
      <w:r w:rsidR="00B66070">
        <w:t xml:space="preserve">, </w:t>
      </w:r>
      <w:proofErr w:type="gramStart"/>
      <w:r>
        <w:t>clinician</w:t>
      </w:r>
      <w:proofErr w:type="gramEnd"/>
      <w:r>
        <w:t>-reported outcomes</w:t>
      </w:r>
      <w:r w:rsidR="00047E5F">
        <w:t>.</w:t>
      </w:r>
    </w:p>
    <w:p w14:paraId="0F97D601" w14:textId="14143867" w:rsidR="00694EAA" w:rsidRPr="001B160E" w:rsidRDefault="00694EAA" w:rsidP="00E9424F">
      <w:pPr>
        <w:pStyle w:val="ListParagraph"/>
        <w:numPr>
          <w:ilvl w:val="0"/>
          <w:numId w:val="5"/>
        </w:numPr>
      </w:pPr>
      <w:r w:rsidRPr="001B160E">
        <w:t xml:space="preserve">Articles published as comments, reviews, news, conference abstracts. </w:t>
      </w:r>
    </w:p>
    <w:p w14:paraId="4F418D84" w14:textId="3BCD5CB0" w:rsidR="00AD0599" w:rsidRDefault="00AD0599" w:rsidP="00E9424F">
      <w:pPr>
        <w:pStyle w:val="ListParagraph"/>
        <w:numPr>
          <w:ilvl w:val="0"/>
          <w:numId w:val="5"/>
        </w:numPr>
      </w:pPr>
      <w:r w:rsidRPr="001B160E">
        <w:t>Studies with mixed cancer sites</w:t>
      </w:r>
      <w:r w:rsidR="00FA2338" w:rsidRPr="001B160E">
        <w:t xml:space="preserve"> where breast cancer is not evaluated separately</w:t>
      </w:r>
      <w:r w:rsidRPr="001B160E">
        <w:t>.</w:t>
      </w:r>
    </w:p>
    <w:p w14:paraId="543E1BE3" w14:textId="1CF866D1" w:rsidR="003E12AE" w:rsidRPr="00651AF0" w:rsidRDefault="003E12AE" w:rsidP="00C00720">
      <w:r w:rsidRPr="00C00720">
        <w:rPr>
          <w:vertAlign w:val="superscript"/>
        </w:rPr>
        <w:t>3</w:t>
      </w:r>
      <w:r>
        <w:t>E</w:t>
      </w:r>
      <w:r w:rsidRPr="00C00720">
        <w:t>xcluded studies with less than 20 total participants, as smaller studies will be unlikely to affect inference.</w:t>
      </w:r>
    </w:p>
    <w:p w14:paraId="4EF991FE" w14:textId="77777777" w:rsidR="008A724D" w:rsidRPr="00B663F8" w:rsidRDefault="008A724D" w:rsidP="007D3C05">
      <w:pPr>
        <w:pStyle w:val="Heading2"/>
        <w:numPr>
          <w:ilvl w:val="1"/>
          <w:numId w:val="3"/>
        </w:numPr>
        <w:tabs>
          <w:tab w:val="clear" w:pos="1134"/>
          <w:tab w:val="left" w:pos="993"/>
        </w:tabs>
        <w:ind w:hanging="294"/>
      </w:pPr>
      <w:bookmarkStart w:id="29" w:name="_Toc536822808"/>
      <w:bookmarkStart w:id="30" w:name="_Toc63143961"/>
      <w:r w:rsidRPr="00B663F8">
        <w:t>Endnote Files</w:t>
      </w:r>
      <w:bookmarkEnd w:id="29"/>
      <w:bookmarkEnd w:id="30"/>
    </w:p>
    <w:p w14:paraId="5762AEDD" w14:textId="77777777" w:rsidR="00A64B17" w:rsidRPr="00B663F8" w:rsidRDefault="00A64B17" w:rsidP="00E9424F">
      <w:r w:rsidRPr="00B663F8">
        <w:t>The references of articles retrieved in the searches in the different databases will be merged in Endnote databases. The duplicates will be eliminated by the deduplication tool of Endnote and deduplication verified by the database manager.</w:t>
      </w:r>
    </w:p>
    <w:p w14:paraId="7FDB3C35" w14:textId="52EC2228" w:rsidR="00A64B17" w:rsidRPr="00F26FCE" w:rsidRDefault="00A64B17" w:rsidP="007E0056">
      <w:pPr>
        <w:ind w:left="709" w:hanging="283"/>
        <w:rPr>
          <w:b/>
        </w:rPr>
      </w:pPr>
      <w:r w:rsidRPr="00F26FCE">
        <w:rPr>
          <w:b/>
        </w:rPr>
        <w:t xml:space="preserve">4.3.1 </w:t>
      </w:r>
      <w:r w:rsidR="00F26FCE" w:rsidRPr="00F26FCE">
        <w:rPr>
          <w:b/>
          <w:smallCaps/>
        </w:rPr>
        <w:t>File names</w:t>
      </w:r>
    </w:p>
    <w:p w14:paraId="18A1BAFC" w14:textId="23FABAE1" w:rsidR="00A64B17" w:rsidRPr="00B663F8" w:rsidRDefault="00A64B17" w:rsidP="00E9424F">
      <w:r w:rsidRPr="00B663F8">
        <w:t xml:space="preserve">During the continuous process, the Endnote files will be named using the code of the cancer site and the publication date range of the retrieved references. For example, </w:t>
      </w:r>
      <w:r w:rsidR="00B663F8" w:rsidRPr="00B663F8">
        <w:t>QoL</w:t>
      </w:r>
      <w:r w:rsidRPr="00B663F8">
        <w:t xml:space="preserve">BR01Jan2010_31Dec2010 will be the name of the Endnote file containing the references on breast cancer included in PubMed or </w:t>
      </w:r>
      <w:r w:rsidR="009A1809">
        <w:t>Cochrane Library</w:t>
      </w:r>
      <w:r w:rsidR="009A1809" w:rsidRPr="00B663F8">
        <w:t xml:space="preserve"> </w:t>
      </w:r>
      <w:r w:rsidRPr="00B663F8">
        <w:t>during the period January 1</w:t>
      </w:r>
      <w:r w:rsidRPr="00B663F8">
        <w:rPr>
          <w:vertAlign w:val="superscript"/>
        </w:rPr>
        <w:t>st</w:t>
      </w:r>
      <w:r w:rsidRPr="00B663F8">
        <w:t xml:space="preserve"> 2010 to December 31</w:t>
      </w:r>
      <w:r w:rsidRPr="00B663F8">
        <w:rPr>
          <w:vertAlign w:val="superscript"/>
        </w:rPr>
        <w:t>st</w:t>
      </w:r>
      <w:r w:rsidRPr="00B663F8">
        <w:t xml:space="preserve"> 2010 (</w:t>
      </w:r>
      <w:proofErr w:type="spellStart"/>
      <w:r w:rsidRPr="00B663F8">
        <w:t>edate</w:t>
      </w:r>
      <w:proofErr w:type="spellEnd"/>
      <w:r w:rsidRPr="00B663F8">
        <w:t xml:space="preserve">). </w:t>
      </w:r>
    </w:p>
    <w:p w14:paraId="0F8F2799" w14:textId="26754B74" w:rsidR="00A64B17" w:rsidRPr="00F26FCE" w:rsidRDefault="00A64B17" w:rsidP="007E0056">
      <w:pPr>
        <w:ind w:left="709" w:hanging="283"/>
        <w:rPr>
          <w:b/>
        </w:rPr>
      </w:pPr>
      <w:r w:rsidRPr="00F26FCE">
        <w:rPr>
          <w:b/>
        </w:rPr>
        <w:t xml:space="preserve">4.3.2 </w:t>
      </w:r>
      <w:r w:rsidR="00F26FCE" w:rsidRPr="00F26FCE">
        <w:rPr>
          <w:b/>
          <w:smallCaps/>
        </w:rPr>
        <w:t>Selection process</w:t>
      </w:r>
      <w:r w:rsidR="00F26FCE">
        <w:rPr>
          <w:b/>
        </w:rPr>
        <w:t xml:space="preserve"> </w:t>
      </w:r>
    </w:p>
    <w:p w14:paraId="1A3BE1F4" w14:textId="61A8CD50" w:rsidR="00457994" w:rsidRDefault="00A64B17" w:rsidP="00E9424F">
      <w:r w:rsidRPr="00B663F8">
        <w:t xml:space="preserve">The titles and abstracts will be visually screened by a reviewer and articles </w:t>
      </w:r>
      <w:r w:rsidR="009B1804">
        <w:t>satisfying the</w:t>
      </w:r>
      <w:r w:rsidRPr="00B663F8">
        <w:t xml:space="preserve"> inclusion criteria will be selected. The full text will </w:t>
      </w:r>
      <w:r w:rsidR="007518E9">
        <w:t xml:space="preserve">be reviewed in case of doubts. </w:t>
      </w:r>
      <w:r w:rsidRPr="00B663F8">
        <w:t>The article selection will be double checked by a second reviewer. The articles with inclusion criteria</w:t>
      </w:r>
      <w:r w:rsidR="0012052A" w:rsidRPr="00B663F8">
        <w:t xml:space="preserve"> and without exclusion criteria</w:t>
      </w:r>
      <w:r w:rsidRPr="00B663F8">
        <w:t xml:space="preserve"> will be indicated as “included”. All other articles will be excluded from the CUP. </w:t>
      </w:r>
    </w:p>
    <w:p w14:paraId="407ED3FA" w14:textId="23D97239" w:rsidR="00A64B17" w:rsidRPr="00B663F8" w:rsidRDefault="00A64B17" w:rsidP="00E9424F">
      <w:pPr>
        <w:rPr>
          <w:lang w:eastAsia="ja-JP"/>
        </w:rPr>
      </w:pPr>
      <w:r w:rsidRPr="00B663F8">
        <w:rPr>
          <w:lang w:eastAsia="ja-JP"/>
        </w:rPr>
        <w:t xml:space="preserve">During the selection process the reviewer will indicate in four user-defined fields the inclusion/exclusion status for each article and if the article was selected upon reading </w:t>
      </w:r>
      <w:r w:rsidR="009B1804">
        <w:rPr>
          <w:lang w:eastAsia="ja-JP"/>
        </w:rPr>
        <w:t>the</w:t>
      </w:r>
      <w:r w:rsidRPr="00B663F8">
        <w:rPr>
          <w:lang w:eastAsia="ja-JP"/>
        </w:rPr>
        <w:t xml:space="preserve"> title and abstract or the entire article, the reasons for article exclusion, the study design of articles relevant to the review; the status of data extraction and the WCRF code assigned to the studies in the WCRF database. </w:t>
      </w:r>
    </w:p>
    <w:p w14:paraId="5C96EB72" w14:textId="77777777" w:rsidR="00A64B17" w:rsidRPr="00B663F8" w:rsidRDefault="00A64B17" w:rsidP="00E9424F">
      <w:r w:rsidRPr="00B663F8">
        <w:t>The user-defined fields will be the following:</w:t>
      </w:r>
    </w:p>
    <w:p w14:paraId="24D36C27" w14:textId="77777777" w:rsidR="00A64B17" w:rsidRPr="00B663F8" w:rsidRDefault="00A64B17" w:rsidP="00FD6C86">
      <w:pPr>
        <w:pStyle w:val="ListParagraph"/>
        <w:numPr>
          <w:ilvl w:val="0"/>
          <w:numId w:val="9"/>
        </w:numPr>
        <w:ind w:left="709" w:hanging="283"/>
      </w:pPr>
      <w:r w:rsidRPr="00B663F8">
        <w:t>User-defined field 1 (inclusion): indicate inclusion/exclusion status.</w:t>
      </w:r>
    </w:p>
    <w:p w14:paraId="5DE8D1AF" w14:textId="77777777" w:rsidR="00A64B17" w:rsidRPr="00B663F8" w:rsidRDefault="00A64B17" w:rsidP="00457994">
      <w:pPr>
        <w:pStyle w:val="ListParagraph"/>
        <w:numPr>
          <w:ilvl w:val="0"/>
          <w:numId w:val="6"/>
        </w:numPr>
        <w:spacing w:before="120" w:after="120"/>
        <w:ind w:left="1276" w:hanging="425"/>
      </w:pPr>
      <w:r w:rsidRPr="00B663F8">
        <w:t xml:space="preserve">Code “included”, when the article is deemed relevant </w:t>
      </w:r>
    </w:p>
    <w:p w14:paraId="47C10549" w14:textId="77777777" w:rsidR="00A64B17" w:rsidRPr="00B663F8" w:rsidRDefault="00A64B17" w:rsidP="00457994">
      <w:pPr>
        <w:pStyle w:val="ListParagraph"/>
        <w:numPr>
          <w:ilvl w:val="0"/>
          <w:numId w:val="7"/>
        </w:numPr>
        <w:spacing w:before="120" w:after="120"/>
        <w:ind w:left="1276" w:hanging="425"/>
      </w:pPr>
      <w:r w:rsidRPr="00B663F8">
        <w:t>Code “</w:t>
      </w:r>
      <w:proofErr w:type="spellStart"/>
      <w:r w:rsidRPr="00B663F8">
        <w:t>excludedtiab</w:t>
      </w:r>
      <w:proofErr w:type="spellEnd"/>
      <w:r w:rsidRPr="00B663F8">
        <w:t>”, when the article is not relevant to the CUP based on the title and abstract.</w:t>
      </w:r>
    </w:p>
    <w:p w14:paraId="52F48BC6" w14:textId="77777777" w:rsidR="00A64B17" w:rsidRPr="00B663F8" w:rsidRDefault="00A64B17" w:rsidP="00457994">
      <w:pPr>
        <w:pStyle w:val="ListParagraph"/>
        <w:numPr>
          <w:ilvl w:val="0"/>
          <w:numId w:val="7"/>
        </w:numPr>
        <w:spacing w:before="120" w:after="120"/>
        <w:ind w:left="1276" w:hanging="425"/>
      </w:pPr>
      <w:r w:rsidRPr="00B663F8">
        <w:t>Code “excluded”, when the article is deemed not relevant after reading the full text.</w:t>
      </w:r>
    </w:p>
    <w:p w14:paraId="0AA304FF" w14:textId="77777777" w:rsidR="00A64B17" w:rsidRPr="00B663F8" w:rsidRDefault="00A64B17" w:rsidP="00FD6C86">
      <w:pPr>
        <w:pStyle w:val="ListParagraph"/>
        <w:numPr>
          <w:ilvl w:val="0"/>
          <w:numId w:val="9"/>
        </w:numPr>
        <w:ind w:left="709" w:hanging="283"/>
      </w:pPr>
      <w:r w:rsidRPr="00B663F8">
        <w:t xml:space="preserve">User-defined field 2 (exclusion reason):  indicate reason for exclusion </w:t>
      </w:r>
    </w:p>
    <w:p w14:paraId="2B036ADA" w14:textId="77777777" w:rsidR="00A64B17" w:rsidRPr="00B663F8" w:rsidRDefault="00A64B17" w:rsidP="00FD6C86">
      <w:pPr>
        <w:pStyle w:val="ListParagraph"/>
        <w:numPr>
          <w:ilvl w:val="0"/>
          <w:numId w:val="9"/>
        </w:numPr>
        <w:ind w:left="709" w:hanging="283"/>
      </w:pPr>
      <w:r w:rsidRPr="00B663F8">
        <w:t>User-defined field 3 (study design of included studies):</w:t>
      </w:r>
    </w:p>
    <w:p w14:paraId="3D26FA39" w14:textId="77777777" w:rsidR="00A64B17" w:rsidRPr="00B663F8" w:rsidRDefault="00A64B17" w:rsidP="00E9424F">
      <w:pPr>
        <w:pStyle w:val="ListParagraph"/>
        <w:numPr>
          <w:ilvl w:val="0"/>
          <w:numId w:val="10"/>
        </w:numPr>
      </w:pPr>
      <w:r w:rsidRPr="00B663F8">
        <w:t>Codes of study design:</w:t>
      </w:r>
    </w:p>
    <w:p w14:paraId="1B5A2C0F" w14:textId="73575873" w:rsidR="00A64B17" w:rsidRPr="00B663F8" w:rsidRDefault="00047491" w:rsidP="00457994">
      <w:pPr>
        <w:pStyle w:val="ListParagraph"/>
        <w:numPr>
          <w:ilvl w:val="0"/>
          <w:numId w:val="8"/>
        </w:numPr>
        <w:ind w:left="1276" w:hanging="425"/>
      </w:pPr>
      <w:r>
        <w:t>Randomis</w:t>
      </w:r>
      <w:r w:rsidR="00A64B17" w:rsidRPr="00B663F8">
        <w:t>ed controlled trials</w:t>
      </w:r>
    </w:p>
    <w:p w14:paraId="6D58FCA2" w14:textId="67FFA75B" w:rsidR="00A64B17" w:rsidRPr="00B663F8" w:rsidRDefault="00F829FB" w:rsidP="00457994">
      <w:pPr>
        <w:pStyle w:val="ListParagraph"/>
        <w:numPr>
          <w:ilvl w:val="0"/>
          <w:numId w:val="8"/>
        </w:numPr>
        <w:ind w:left="1276" w:hanging="425"/>
      </w:pPr>
      <w:r>
        <w:t>Longitudinal observational studies</w:t>
      </w:r>
      <w:r w:rsidR="00A64B17" w:rsidRPr="00B663F8">
        <w:t xml:space="preserve"> of cancer survivors (see </w:t>
      </w:r>
      <w:r w:rsidR="00FA2338">
        <w:t>PICOS</w:t>
      </w:r>
      <w:r w:rsidR="00A64B17" w:rsidRPr="00B663F8">
        <w:t>)</w:t>
      </w:r>
    </w:p>
    <w:p w14:paraId="09E0D41B" w14:textId="36228C5C" w:rsidR="00A64B17" w:rsidRPr="00B663F8" w:rsidRDefault="00A64B17" w:rsidP="00457994">
      <w:pPr>
        <w:pStyle w:val="ListParagraph"/>
        <w:numPr>
          <w:ilvl w:val="0"/>
          <w:numId w:val="8"/>
        </w:numPr>
        <w:ind w:left="1276" w:hanging="425"/>
      </w:pPr>
      <w:r w:rsidRPr="00B663F8">
        <w:t xml:space="preserve">Pooled analyses </w:t>
      </w:r>
      <w:r w:rsidR="009B1804">
        <w:t>of observational studies</w:t>
      </w:r>
      <w:r w:rsidR="009B1804" w:rsidRPr="00B663F8">
        <w:t xml:space="preserve"> of cancer survivors</w:t>
      </w:r>
    </w:p>
    <w:p w14:paraId="1135D006" w14:textId="77777777" w:rsidR="00A64B17" w:rsidRPr="00B663F8" w:rsidRDefault="00A64B17" w:rsidP="00FD6C86">
      <w:pPr>
        <w:pStyle w:val="Header"/>
        <w:numPr>
          <w:ilvl w:val="0"/>
          <w:numId w:val="9"/>
        </w:numPr>
        <w:ind w:left="709" w:hanging="283"/>
      </w:pPr>
      <w:r w:rsidRPr="00B663F8">
        <w:t>User-defined field 4 (article labelling, indicate that the data is extracted in the WCRF database)</w:t>
      </w:r>
    </w:p>
    <w:p w14:paraId="587A4334" w14:textId="77777777" w:rsidR="008A724D" w:rsidRPr="00B663F8" w:rsidRDefault="002206AC" w:rsidP="007D3C05">
      <w:pPr>
        <w:pStyle w:val="Heading1"/>
        <w:numPr>
          <w:ilvl w:val="0"/>
          <w:numId w:val="9"/>
        </w:numPr>
        <w:tabs>
          <w:tab w:val="left" w:pos="993"/>
        </w:tabs>
        <w:ind w:left="709" w:hanging="283"/>
      </w:pPr>
      <w:bookmarkStart w:id="31" w:name="_Toc536822809"/>
      <w:r w:rsidRPr="00B663F8">
        <w:t xml:space="preserve">  </w:t>
      </w:r>
      <w:bookmarkStart w:id="32" w:name="_Toc63143962"/>
      <w:r w:rsidR="008A724D" w:rsidRPr="00B663F8">
        <w:t>Data Extraction</w:t>
      </w:r>
      <w:bookmarkEnd w:id="31"/>
      <w:bookmarkEnd w:id="32"/>
    </w:p>
    <w:p w14:paraId="1B98AB92" w14:textId="54E3C0F7" w:rsidR="00FA2338" w:rsidRDefault="00FA2338" w:rsidP="00E9424F">
      <w:pPr>
        <w:rPr>
          <w:lang w:val="en-US"/>
        </w:rPr>
      </w:pPr>
      <w:r>
        <w:rPr>
          <w:lang w:val="en-US"/>
        </w:rPr>
        <w:t>The data will be extracted in</w:t>
      </w:r>
      <w:r w:rsidR="005D0217">
        <w:rPr>
          <w:lang w:val="en-US"/>
        </w:rPr>
        <w:t>to</w:t>
      </w:r>
      <w:r>
        <w:rPr>
          <w:lang w:val="en-US"/>
        </w:rPr>
        <w:t xml:space="preserve"> a </w:t>
      </w:r>
      <w:proofErr w:type="spellStart"/>
      <w:r w:rsidR="00700056">
        <w:rPr>
          <w:lang w:val="en-US"/>
        </w:rPr>
        <w:t>MariaDB</w:t>
      </w:r>
      <w:proofErr w:type="spellEnd"/>
      <w:r w:rsidR="00700056">
        <w:rPr>
          <w:lang w:val="en-US"/>
        </w:rPr>
        <w:t xml:space="preserve"> </w:t>
      </w:r>
      <w:r>
        <w:rPr>
          <w:lang w:val="en-US"/>
        </w:rPr>
        <w:t>database using an in-house application (</w:t>
      </w:r>
      <w:r w:rsidR="00047E5F">
        <w:rPr>
          <w:lang w:val="en-US"/>
        </w:rPr>
        <w:t>under development</w:t>
      </w:r>
      <w:r>
        <w:rPr>
          <w:lang w:val="en-US"/>
        </w:rPr>
        <w:t xml:space="preserve">).  </w:t>
      </w:r>
    </w:p>
    <w:p w14:paraId="3EA3567F" w14:textId="2E7CBC2F" w:rsidR="002206AC" w:rsidRDefault="002206AC" w:rsidP="00E9424F">
      <w:pPr>
        <w:rPr>
          <w:lang w:val="en-US"/>
        </w:rPr>
      </w:pPr>
      <w:r w:rsidRPr="00B663F8">
        <w:rPr>
          <w:lang w:val="en-US"/>
        </w:rPr>
        <w:t>For feasibility reasons, the authors of the articles will not be contacted during the process of data extraction. Only the data provided in the article (text, tables and supplementary information) will be extracted.</w:t>
      </w:r>
      <w:r w:rsidR="00B663F8" w:rsidRPr="00B663F8">
        <w:rPr>
          <w:b/>
          <w:smallCaps/>
        </w:rPr>
        <w:t xml:space="preserve"> </w:t>
      </w:r>
      <w:r w:rsidRPr="00B663F8">
        <w:rPr>
          <w:lang w:val="en-US"/>
        </w:rPr>
        <w:t xml:space="preserve">Extractions will be double checked by a second reviewer.  </w:t>
      </w:r>
    </w:p>
    <w:p w14:paraId="0D539F4F" w14:textId="5B3742DC" w:rsidR="008E129B" w:rsidRDefault="00BB0843" w:rsidP="00BB0843">
      <w:pPr>
        <w:rPr>
          <w:color w:val="000000" w:themeColor="text1"/>
        </w:rPr>
      </w:pPr>
      <w:r w:rsidRPr="00BB0843">
        <w:rPr>
          <w:lang w:val="en-US"/>
        </w:rPr>
        <w:t>The data of each article with inclusion criteria should be extracted, even if there is more than one article of the same study on a particular</w:t>
      </w:r>
      <w:r w:rsidR="00DE293C">
        <w:rPr>
          <w:lang w:val="en-US"/>
        </w:rPr>
        <w:t xml:space="preserve"> </w:t>
      </w:r>
      <w:r w:rsidRPr="00BB0843">
        <w:rPr>
          <w:lang w:val="en-US"/>
        </w:rPr>
        <w:t>topic.</w:t>
      </w:r>
      <w:r w:rsidR="00047E5F" w:rsidRPr="00E30786">
        <w:rPr>
          <w:color w:val="000000" w:themeColor="text1"/>
        </w:rPr>
        <w:t xml:space="preserve"> </w:t>
      </w:r>
    </w:p>
    <w:p w14:paraId="2011C9AF" w14:textId="5C1355DE" w:rsidR="002206AC" w:rsidRPr="00047491" w:rsidRDefault="008E129B" w:rsidP="008E129B">
      <w:pPr>
        <w:pStyle w:val="Heading2"/>
        <w:numPr>
          <w:ilvl w:val="0"/>
          <w:numId w:val="0"/>
        </w:numPr>
        <w:ind w:left="426" w:hanging="576"/>
      </w:pPr>
      <w:r>
        <w:rPr>
          <w:color w:val="000000" w:themeColor="text1"/>
        </w:rPr>
        <w:tab/>
      </w:r>
      <w:bookmarkStart w:id="33" w:name="_Toc63143963"/>
      <w:r w:rsidR="008E3FFA" w:rsidRPr="00047491">
        <w:t xml:space="preserve">5.1 </w:t>
      </w:r>
      <w:r w:rsidR="00CA7A73" w:rsidRPr="00047491">
        <w:t>Information to be e</w:t>
      </w:r>
      <w:r w:rsidR="002206AC" w:rsidRPr="00047491">
        <w:t>xtracted</w:t>
      </w:r>
      <w:bookmarkEnd w:id="33"/>
    </w:p>
    <w:p w14:paraId="657304A1" w14:textId="4D1C32DB" w:rsidR="00BF22CF" w:rsidRPr="00B663F8" w:rsidRDefault="00BF22CF" w:rsidP="00E9424F">
      <w:r w:rsidRPr="00B663F8">
        <w:t xml:space="preserve">The full bibliographic reference (author, title, journal details, </w:t>
      </w:r>
      <w:proofErr w:type="gramStart"/>
      <w:r w:rsidRPr="00B663F8">
        <w:t>year</w:t>
      </w:r>
      <w:proofErr w:type="gramEnd"/>
      <w:r w:rsidRPr="00B663F8">
        <w:t xml:space="preserve">) </w:t>
      </w:r>
      <w:r w:rsidR="00B663F8" w:rsidRPr="00B663F8">
        <w:t xml:space="preserve">and </w:t>
      </w:r>
      <w:r w:rsidRPr="00B663F8">
        <w:t xml:space="preserve">study design </w:t>
      </w:r>
      <w:r w:rsidR="00B663F8" w:rsidRPr="00B663F8">
        <w:t xml:space="preserve">will be extracted first. </w:t>
      </w:r>
      <w:r w:rsidR="006F0F2A" w:rsidRPr="00B663F8">
        <w:t xml:space="preserve">The </w:t>
      </w:r>
      <w:r w:rsidR="00B663F8" w:rsidRPr="00B663F8">
        <w:t xml:space="preserve">data </w:t>
      </w:r>
      <w:r w:rsidR="00DD3BFA">
        <w:t xml:space="preserve">indicated in 5.1.1 and 5.1.2 </w:t>
      </w:r>
      <w:r w:rsidR="00B663F8" w:rsidRPr="00B663F8">
        <w:t xml:space="preserve">will be extracted as </w:t>
      </w:r>
      <w:r w:rsidR="00C13E6C" w:rsidRPr="00B663F8">
        <w:t>mean</w:t>
      </w:r>
      <w:r w:rsidR="00B663F8" w:rsidRPr="00B663F8">
        <w:t xml:space="preserve">, </w:t>
      </w:r>
      <w:r w:rsidR="00C13E6C" w:rsidRPr="00B663F8">
        <w:t>ranges</w:t>
      </w:r>
      <w:r w:rsidR="00B663F8" w:rsidRPr="00B663F8">
        <w:t>, percentages, categories</w:t>
      </w:r>
      <w:r w:rsidR="00DD3BFA">
        <w:t xml:space="preserve">, etc. </w:t>
      </w:r>
      <w:r w:rsidR="00B663F8" w:rsidRPr="00B663F8">
        <w:t xml:space="preserve">as reported in the </w:t>
      </w:r>
      <w:r w:rsidR="0041396A">
        <w:t>articles</w:t>
      </w:r>
      <w:r w:rsidR="00B663F8" w:rsidRPr="00B663F8">
        <w:t xml:space="preserve">. </w:t>
      </w:r>
      <w:r w:rsidR="004818D5">
        <w:t>A l</w:t>
      </w:r>
      <w:r w:rsidR="00940144">
        <w:t xml:space="preserve">ist of variables to extract is provided in Annex </w:t>
      </w:r>
      <w:r w:rsidR="00E31922">
        <w:t>3</w:t>
      </w:r>
      <w:r w:rsidR="00940144">
        <w:t>.</w:t>
      </w:r>
    </w:p>
    <w:p w14:paraId="08858E53" w14:textId="3F6F8636" w:rsidR="00BF22CF" w:rsidRPr="0066259E" w:rsidRDefault="00227419" w:rsidP="0066259E">
      <w:pPr>
        <w:tabs>
          <w:tab w:val="left" w:pos="993"/>
        </w:tabs>
        <w:ind w:left="709" w:hanging="283"/>
        <w:rPr>
          <w:b/>
        </w:rPr>
      </w:pPr>
      <w:r>
        <w:rPr>
          <w:b/>
        </w:rPr>
        <w:t>5.1.1</w:t>
      </w:r>
      <w:r>
        <w:rPr>
          <w:b/>
        </w:rPr>
        <w:tab/>
        <w:t>For randomis</w:t>
      </w:r>
      <w:r w:rsidR="00BF22CF" w:rsidRPr="0066259E">
        <w:rPr>
          <w:b/>
        </w:rPr>
        <w:t>ed controlled trials, the data to be extracted are:</w:t>
      </w:r>
    </w:p>
    <w:p w14:paraId="06B1C6F8" w14:textId="65C4BFFA" w:rsidR="00BF22CF" w:rsidRDefault="004D5BA0" w:rsidP="004C215D">
      <w:pPr>
        <w:pStyle w:val="ListParagraph"/>
        <w:numPr>
          <w:ilvl w:val="0"/>
          <w:numId w:val="12"/>
        </w:numPr>
        <w:ind w:hanging="294"/>
      </w:pPr>
      <w:r>
        <w:t>Study characteristics: s</w:t>
      </w:r>
      <w:r w:rsidR="00BF22CF" w:rsidRPr="00B663F8">
        <w:t xml:space="preserve">tudy type (parallel, factorial, </w:t>
      </w:r>
      <w:r w:rsidR="00A70F02">
        <w:t xml:space="preserve">crossover, </w:t>
      </w:r>
      <w:r w:rsidR="00BF22CF" w:rsidRPr="00B663F8">
        <w:t>other</w:t>
      </w:r>
      <w:r>
        <w:t xml:space="preserve"> design</w:t>
      </w:r>
      <w:r w:rsidR="00BF22CF" w:rsidRPr="00B663F8">
        <w:t>)</w:t>
      </w:r>
      <w:r w:rsidR="000C096D" w:rsidRPr="00B663F8">
        <w:t>, study name,</w:t>
      </w:r>
      <w:r w:rsidR="00227419">
        <w:t xml:space="preserve"> number of study cent</w:t>
      </w:r>
      <w:r w:rsidR="00772BBE">
        <w:t>r</w:t>
      </w:r>
      <w:r w:rsidR="00227419">
        <w:t>e</w:t>
      </w:r>
      <w:r w:rsidR="00772BBE">
        <w:t>s,</w:t>
      </w:r>
      <w:r w:rsidR="000C096D" w:rsidRPr="00B663F8">
        <w:t xml:space="preserve"> </w:t>
      </w:r>
      <w:r w:rsidR="0029687A" w:rsidRPr="00B663F8">
        <w:t xml:space="preserve">calendar </w:t>
      </w:r>
      <w:r w:rsidR="000C096D" w:rsidRPr="00B663F8">
        <w:t>years</w:t>
      </w:r>
      <w:r w:rsidR="00BF22CF" w:rsidRPr="00B663F8">
        <w:t xml:space="preserve">, country. </w:t>
      </w:r>
    </w:p>
    <w:p w14:paraId="78CF4626" w14:textId="31B0623C" w:rsidR="00187A96" w:rsidRDefault="00BE0707" w:rsidP="004C215D">
      <w:pPr>
        <w:pStyle w:val="ListParagraph"/>
        <w:numPr>
          <w:ilvl w:val="0"/>
          <w:numId w:val="12"/>
        </w:numPr>
        <w:ind w:hanging="294"/>
      </w:pPr>
      <w:r>
        <w:t xml:space="preserve">Participant characteristics: </w:t>
      </w:r>
      <w:r w:rsidR="004D5BA0">
        <w:t>a</w:t>
      </w:r>
      <w:r w:rsidR="00BF22CF" w:rsidRPr="00B663F8">
        <w:t>ge, race/ethnic group, menopausal status</w:t>
      </w:r>
      <w:r w:rsidR="0036607B">
        <w:t xml:space="preserve"> at </w:t>
      </w:r>
      <w:r w:rsidR="000738CB">
        <w:t>cancer diagnosis</w:t>
      </w:r>
      <w:r w:rsidR="00BF22CF" w:rsidRPr="00B663F8">
        <w:t>, body mass index (BMI); smoking status, comorbidities (e.g. hypertension, cardiovascular disease and diabetes mellitus)</w:t>
      </w:r>
      <w:r w:rsidR="0029687A" w:rsidRPr="00B663F8">
        <w:t>, or other specific characteristics such as BRCA1/2 mutation carriers,</w:t>
      </w:r>
      <w:r w:rsidR="00CF339C">
        <w:t xml:space="preserve"> women who were</w:t>
      </w:r>
      <w:r w:rsidR="00BB1D3D">
        <w:t xml:space="preserve"> sedentary or</w:t>
      </w:r>
      <w:r w:rsidR="00CF339C">
        <w:t xml:space="preserve"> exercise</w:t>
      </w:r>
      <w:r w:rsidR="00BB1D3D">
        <w:t xml:space="preserve"> regularly, </w:t>
      </w:r>
      <w:r w:rsidR="00CF339C">
        <w:t>overweight or obesity, or</w:t>
      </w:r>
      <w:r w:rsidR="00BB1D3D">
        <w:t xml:space="preserve"> had cancer-related </w:t>
      </w:r>
      <w:proofErr w:type="spellStart"/>
      <w:r w:rsidR="00BB1D3D">
        <w:t>lymphoedema</w:t>
      </w:r>
      <w:proofErr w:type="spellEnd"/>
      <w:r w:rsidR="00BB1D3D">
        <w:t xml:space="preserve"> or fatigue</w:t>
      </w:r>
      <w:r w:rsidR="00187A96" w:rsidRPr="00B663F8">
        <w:t xml:space="preserve">. </w:t>
      </w:r>
    </w:p>
    <w:p w14:paraId="1E7FC9D3" w14:textId="7DF55625" w:rsidR="00BF22CF" w:rsidRPr="00B663F8" w:rsidRDefault="00BE0707" w:rsidP="004C215D">
      <w:pPr>
        <w:pStyle w:val="ListParagraph"/>
        <w:numPr>
          <w:ilvl w:val="0"/>
          <w:numId w:val="12"/>
        </w:numPr>
        <w:ind w:hanging="294"/>
      </w:pPr>
      <w:bookmarkStart w:id="34" w:name="_Hlk26899199"/>
      <w:r>
        <w:t>Disease characteristics: d</w:t>
      </w:r>
      <w:r w:rsidR="00BF22CF" w:rsidRPr="00B663F8">
        <w:t xml:space="preserve">uctal carcinoma in situ (DCIS), invasive breast cancer, </w:t>
      </w:r>
      <w:r w:rsidR="008E3FFA">
        <w:t xml:space="preserve">local, </w:t>
      </w:r>
      <w:r w:rsidR="004D5BA0" w:rsidRPr="00B663F8">
        <w:t>regional or distant</w:t>
      </w:r>
      <w:r w:rsidR="008E3FFA">
        <w:t xml:space="preserve"> breast cancer, metastatic breast cancer</w:t>
      </w:r>
      <w:r w:rsidR="004D5BA0">
        <w:t xml:space="preserve">, </w:t>
      </w:r>
      <w:r w:rsidR="00BF22CF" w:rsidRPr="00B663F8">
        <w:t xml:space="preserve">TNM classification, grade, or other </w:t>
      </w:r>
      <w:r w:rsidR="00A70F02">
        <w:t>stage</w:t>
      </w:r>
      <w:r w:rsidR="00BF22CF" w:rsidRPr="00B663F8">
        <w:t xml:space="preserve"> described in the article, molecular characteristics (luminal A/B, human epidermal growth factor receptor-2 (HER2) enrich and basal-like; based on </w:t>
      </w:r>
      <w:r w:rsidR="007A1253">
        <w:t>o</w:t>
      </w:r>
      <w:r w:rsidR="00BF22CF" w:rsidRPr="00B663F8">
        <w:t>estrogen receptor (ER), progesterone receptor (PR) and HER2/</w:t>
      </w:r>
      <w:proofErr w:type="spellStart"/>
      <w:r w:rsidR="00BF22CF" w:rsidRPr="00B663F8">
        <w:t>neu</w:t>
      </w:r>
      <w:proofErr w:type="spellEnd"/>
      <w:r w:rsidR="00BF22CF" w:rsidRPr="00B663F8">
        <w:t xml:space="preserve"> tumo</w:t>
      </w:r>
      <w:r w:rsidR="00A260D4">
        <w:t>u</w:t>
      </w:r>
      <w:r w:rsidR="00BF22CF" w:rsidRPr="00B663F8">
        <w:t>r status</w:t>
      </w:r>
      <w:r w:rsidR="001E44D9" w:rsidRPr="00B663F8">
        <w:t>)</w:t>
      </w:r>
      <w:r w:rsidR="00A70F02">
        <w:t>,</w:t>
      </w:r>
      <w:r w:rsidR="00F54EBB">
        <w:t xml:space="preserve"> year of cancer diagnosis,</w:t>
      </w:r>
      <w:r w:rsidR="00A70F02">
        <w:t xml:space="preserve"> t</w:t>
      </w:r>
      <w:r w:rsidR="00A70F02" w:rsidRPr="00B663F8">
        <w:t xml:space="preserve">ime since breast cancer diagnosis. </w:t>
      </w:r>
      <w:r w:rsidR="001E44D9" w:rsidRPr="00B663F8">
        <w:t xml:space="preserve"> </w:t>
      </w:r>
    </w:p>
    <w:bookmarkEnd w:id="34"/>
    <w:p w14:paraId="4C7C5CC6" w14:textId="77777777" w:rsidR="00D6140F" w:rsidRPr="00B663F8" w:rsidRDefault="00D6140F" w:rsidP="00D6140F">
      <w:pPr>
        <w:pStyle w:val="ListParagraph"/>
        <w:numPr>
          <w:ilvl w:val="0"/>
          <w:numId w:val="12"/>
        </w:numPr>
      </w:pPr>
      <w:r>
        <w:t>Breast cancer treatment: s</w:t>
      </w:r>
      <w:r w:rsidRPr="00B663F8">
        <w:t>urgery (breast-conserving surgery or mastectomy), radiation therapy</w:t>
      </w:r>
      <w:r>
        <w:t>,</w:t>
      </w:r>
      <w:r w:rsidRPr="00B663F8">
        <w:t xml:space="preserve"> systemic treatment including cytotoxic chemotherapy and other agents, e.g. targeted agents (anti-HER 2 agents for HER2-positive breast cancer)</w:t>
      </w:r>
      <w:r>
        <w:t>,</w:t>
      </w:r>
      <w:r w:rsidRPr="00B663F8">
        <w:t xml:space="preserve"> hormone therapy (selective </w:t>
      </w:r>
      <w:r>
        <w:t>o</w:t>
      </w:r>
      <w:r w:rsidRPr="00B663F8">
        <w:t>estrogen receptor modulator/degrader, aromatase inhibitors)</w:t>
      </w:r>
      <w:r>
        <w:t>, and modality</w:t>
      </w:r>
      <w:r w:rsidRPr="00B663F8">
        <w:t xml:space="preserve"> (neoadjuv</w:t>
      </w:r>
      <w:r>
        <w:t>ant, adjuvant and palliative).</w:t>
      </w:r>
    </w:p>
    <w:p w14:paraId="519541B1" w14:textId="673B606F" w:rsidR="00BF22CF" w:rsidRDefault="00BF22CF" w:rsidP="004C215D">
      <w:pPr>
        <w:pStyle w:val="ListParagraph"/>
        <w:numPr>
          <w:ilvl w:val="0"/>
          <w:numId w:val="12"/>
        </w:numPr>
        <w:ind w:hanging="294"/>
      </w:pPr>
      <w:r w:rsidRPr="00B663F8">
        <w:t xml:space="preserve">Interventions: </w:t>
      </w:r>
      <w:r w:rsidR="00BE0707">
        <w:t>d</w:t>
      </w:r>
      <w:r w:rsidR="00187A96">
        <w:t>escription</w:t>
      </w:r>
      <w:r w:rsidRPr="00B663F8">
        <w:t xml:space="preserve"> of intervention and comparison arms including </w:t>
      </w:r>
      <w:r w:rsidR="00187A96">
        <w:t xml:space="preserve">modality, frequency, intensity, </w:t>
      </w:r>
      <w:r w:rsidRPr="00B663F8">
        <w:t xml:space="preserve">duration of intervention, </w:t>
      </w:r>
      <w:r w:rsidR="008F398C" w:rsidRPr="00B663F8">
        <w:t>number of participants allocated to each arm</w:t>
      </w:r>
      <w:r w:rsidR="008F398C">
        <w:t xml:space="preserve">, </w:t>
      </w:r>
      <w:r w:rsidR="007A1253">
        <w:t>randomis</w:t>
      </w:r>
      <w:r w:rsidRPr="00B663F8">
        <w:t>ation method, blinding</w:t>
      </w:r>
      <w:r w:rsidR="00187A96">
        <w:t xml:space="preserve"> (for supplements</w:t>
      </w:r>
      <w:r w:rsidR="00AC3F8F">
        <w:t>: patients, researchers, and/or data analysts; other interventions: data analysts</w:t>
      </w:r>
      <w:r w:rsidR="00187A96">
        <w:t>)</w:t>
      </w:r>
      <w:r w:rsidR="008F398C">
        <w:t xml:space="preserve">, allocation method </w:t>
      </w:r>
      <w:r w:rsidR="00AC51F2">
        <w:t>and</w:t>
      </w:r>
      <w:r w:rsidR="00413DBB">
        <w:t xml:space="preserve"> adherence to</w:t>
      </w:r>
      <w:r w:rsidR="008F398C">
        <w:t xml:space="preserve"> the interventions</w:t>
      </w:r>
      <w:r w:rsidR="00324FA6">
        <w:t>.</w:t>
      </w:r>
      <w:r w:rsidRPr="00B663F8">
        <w:t xml:space="preserve"> </w:t>
      </w:r>
    </w:p>
    <w:p w14:paraId="3EF3FC0C" w14:textId="7239B91E" w:rsidR="006E7F95" w:rsidRDefault="006E7F95" w:rsidP="004C215D">
      <w:pPr>
        <w:pStyle w:val="ListParagraph"/>
        <w:numPr>
          <w:ilvl w:val="0"/>
          <w:numId w:val="12"/>
        </w:numPr>
        <w:ind w:hanging="294"/>
      </w:pPr>
      <w:proofErr w:type="spellStart"/>
      <w:r>
        <w:t>HRQ</w:t>
      </w:r>
      <w:r w:rsidR="008F398C">
        <w:t>o</w:t>
      </w:r>
      <w:r>
        <w:t>L</w:t>
      </w:r>
      <w:proofErr w:type="spellEnd"/>
      <w:r>
        <w:t xml:space="preserve"> assessment: </w:t>
      </w:r>
      <w:r w:rsidR="00BE0707">
        <w:t>i</w:t>
      </w:r>
      <w:r w:rsidR="00C24562">
        <w:t>nstrument/tool</w:t>
      </w:r>
      <w:r w:rsidR="008F398C">
        <w:t xml:space="preserve">, </w:t>
      </w:r>
      <w:r w:rsidR="00C24562">
        <w:t>validation</w:t>
      </w:r>
      <w:r w:rsidR="008919F9">
        <w:t xml:space="preserve"> including cultural validation if applicable</w:t>
      </w:r>
    </w:p>
    <w:p w14:paraId="13345B8F" w14:textId="61FBF4E1" w:rsidR="00187A96" w:rsidRDefault="00BF22CF" w:rsidP="004C215D">
      <w:pPr>
        <w:pStyle w:val="ListParagraph"/>
        <w:numPr>
          <w:ilvl w:val="0"/>
          <w:numId w:val="12"/>
        </w:numPr>
        <w:ind w:hanging="294"/>
      </w:pPr>
      <w:r w:rsidRPr="00B663F8">
        <w:t xml:space="preserve">Outcome: </w:t>
      </w:r>
      <w:r w:rsidR="00BE0707">
        <w:t>o</w:t>
      </w:r>
      <w:r w:rsidR="00B663F8" w:rsidRPr="00B663F8">
        <w:t xml:space="preserve">verall </w:t>
      </w:r>
      <w:r w:rsidR="00187A96">
        <w:t xml:space="preserve">or domain-specific </w:t>
      </w:r>
      <w:r w:rsidR="00B663F8" w:rsidRPr="00B663F8">
        <w:t>health-related quality of life</w:t>
      </w:r>
      <w:r w:rsidR="00896682">
        <w:t xml:space="preserve"> description</w:t>
      </w:r>
      <w:r w:rsidR="008F398C">
        <w:t>, assessment</w:t>
      </w:r>
      <w:r w:rsidR="00187A96">
        <w:t xml:space="preserve"> time, number and </w:t>
      </w:r>
      <w:r w:rsidR="00187A96" w:rsidRPr="00466CEA">
        <w:t>modality of assessment</w:t>
      </w:r>
      <w:r w:rsidR="008F398C">
        <w:t xml:space="preserve"> </w:t>
      </w:r>
      <w:r w:rsidR="00187A96">
        <w:t>and f</w:t>
      </w:r>
      <w:r w:rsidRPr="00B663F8">
        <w:t>or each outcome:</w:t>
      </w:r>
      <w:r w:rsidR="000F2858" w:rsidRPr="00B663F8">
        <w:t xml:space="preserve"> </w:t>
      </w:r>
      <w:r w:rsidR="00B663F8" w:rsidRPr="00B663F8">
        <w:t>whether</w:t>
      </w:r>
      <w:r w:rsidRPr="00B663F8">
        <w:t xml:space="preserve"> primary or secondary outcome, </w:t>
      </w:r>
      <w:r w:rsidR="009C3522">
        <w:t xml:space="preserve">outcome </w:t>
      </w:r>
      <w:r w:rsidRPr="00B663F8">
        <w:t xml:space="preserve">measure </w:t>
      </w:r>
      <w:r w:rsidR="00187A96">
        <w:t>(mean scores</w:t>
      </w:r>
      <w:r w:rsidR="009F2BFB">
        <w:t xml:space="preserve">, </w:t>
      </w:r>
      <w:r w:rsidR="00463DD3">
        <w:t>mean differences</w:t>
      </w:r>
      <w:r w:rsidR="008F398C">
        <w:t xml:space="preserve">, </w:t>
      </w:r>
      <w:r w:rsidR="009F2BFB">
        <w:t xml:space="preserve">standard </w:t>
      </w:r>
      <w:r w:rsidR="00463DD3">
        <w:t>errors</w:t>
      </w:r>
      <w:r w:rsidR="009F2BFB">
        <w:t>,</w:t>
      </w:r>
      <w:r w:rsidR="004A15C5">
        <w:t xml:space="preserve"> </w:t>
      </w:r>
      <w:r w:rsidR="008F398C">
        <w:t xml:space="preserve">, </w:t>
      </w:r>
      <w:r w:rsidR="00983094">
        <w:t xml:space="preserve">proportions, </w:t>
      </w:r>
      <w:r w:rsidR="00187A96">
        <w:t>confidence intervals, p</w:t>
      </w:r>
      <w:r w:rsidR="009F2BFB">
        <w:t>-</w:t>
      </w:r>
      <w:r w:rsidR="00187A96">
        <w:t>values)</w:t>
      </w:r>
      <w:r w:rsidR="00187A96" w:rsidRPr="00B663F8">
        <w:t>,</w:t>
      </w:r>
      <w:r w:rsidRPr="00B663F8">
        <w:t xml:space="preserve"> analysis (intention-to-treat or </w:t>
      </w:r>
      <w:r w:rsidR="007E3203" w:rsidRPr="00B663F8">
        <w:t>per protocol</w:t>
      </w:r>
      <w:r w:rsidRPr="00B663F8">
        <w:t xml:space="preserve">), </w:t>
      </w:r>
      <w:r w:rsidR="00983094">
        <w:t xml:space="preserve">number of patients randomised in each arm, </w:t>
      </w:r>
      <w:r w:rsidR="00187A96">
        <w:t>drop out number</w:t>
      </w:r>
      <w:r w:rsidR="004E223F">
        <w:t>/</w:t>
      </w:r>
      <w:r w:rsidR="006E602C">
        <w:t xml:space="preserve">percentage of </w:t>
      </w:r>
      <w:r w:rsidR="006E602C" w:rsidRPr="006E602C">
        <w:t>missing outcome data</w:t>
      </w:r>
      <w:r w:rsidR="006E602C">
        <w:t>,</w:t>
      </w:r>
      <w:r w:rsidR="00187A96">
        <w:t xml:space="preserve"> </w:t>
      </w:r>
      <w:r w:rsidR="00983094">
        <w:t xml:space="preserve">whether the difference or change is of </w:t>
      </w:r>
      <w:r w:rsidR="00500645">
        <w:t xml:space="preserve">clinical </w:t>
      </w:r>
      <w:r w:rsidR="00187A96">
        <w:t>significance</w:t>
      </w:r>
      <w:r w:rsidR="00C74C30">
        <w:t xml:space="preserve"> </w:t>
      </w:r>
      <w:r w:rsidR="00983094">
        <w:t>as reported in the paper</w:t>
      </w:r>
      <w:r w:rsidR="00DE293C">
        <w:t xml:space="preserve"> </w:t>
      </w:r>
      <w:r w:rsidR="009C3522">
        <w:t>.</w:t>
      </w:r>
    </w:p>
    <w:p w14:paraId="6605FA4A" w14:textId="71983842" w:rsidR="00BF22CF" w:rsidRPr="00B663F8" w:rsidRDefault="00C84B32" w:rsidP="004C215D">
      <w:pPr>
        <w:pStyle w:val="ListParagraph"/>
        <w:numPr>
          <w:ilvl w:val="0"/>
          <w:numId w:val="12"/>
        </w:numPr>
        <w:ind w:hanging="294"/>
      </w:pPr>
      <w:r w:rsidRPr="00B663F8">
        <w:t>Adverse effects</w:t>
      </w:r>
      <w:r w:rsidR="009A6501">
        <w:t xml:space="preserve"> from </w:t>
      </w:r>
      <w:r w:rsidR="00983094">
        <w:t>the intervention</w:t>
      </w:r>
      <w:r w:rsidRPr="00B663F8">
        <w:t xml:space="preserve">  </w:t>
      </w:r>
    </w:p>
    <w:p w14:paraId="0E5FE4AB" w14:textId="77777777" w:rsidR="00BF22CF" w:rsidRPr="003231F4" w:rsidRDefault="00BF22CF" w:rsidP="003231F4">
      <w:pPr>
        <w:tabs>
          <w:tab w:val="left" w:pos="993"/>
        </w:tabs>
        <w:ind w:left="709" w:hanging="283"/>
        <w:rPr>
          <w:b/>
        </w:rPr>
      </w:pPr>
      <w:r w:rsidRPr="003231F4">
        <w:rPr>
          <w:b/>
        </w:rPr>
        <w:t>5.1.2 For observational studies, the data to be extracted are:</w:t>
      </w:r>
    </w:p>
    <w:p w14:paraId="0FD42A4C" w14:textId="35C36F15" w:rsidR="00BF22CF" w:rsidRPr="00B663F8" w:rsidRDefault="00BE0707" w:rsidP="004C215D">
      <w:pPr>
        <w:pStyle w:val="ListParagraph"/>
        <w:numPr>
          <w:ilvl w:val="0"/>
          <w:numId w:val="13"/>
        </w:numPr>
        <w:ind w:hanging="294"/>
      </w:pPr>
      <w:r>
        <w:t>Study characteristics: s</w:t>
      </w:r>
      <w:r w:rsidR="00BF22CF" w:rsidRPr="00B663F8">
        <w:t xml:space="preserve">tudy </w:t>
      </w:r>
      <w:r w:rsidR="00983094">
        <w:t>design</w:t>
      </w:r>
      <w:r w:rsidR="00983094" w:rsidRPr="00B663F8">
        <w:t xml:space="preserve"> </w:t>
      </w:r>
      <w:r w:rsidR="00BF22CF" w:rsidRPr="00B663F8">
        <w:t>(</w:t>
      </w:r>
      <w:r w:rsidR="00983094">
        <w:t>see inclusion criteria)</w:t>
      </w:r>
      <w:r w:rsidR="00BF22CF" w:rsidRPr="00B663F8">
        <w:t xml:space="preserve">, </w:t>
      </w:r>
      <w:r w:rsidR="000C096D" w:rsidRPr="00B663F8">
        <w:t xml:space="preserve">study </w:t>
      </w:r>
      <w:r w:rsidR="00BF22CF" w:rsidRPr="00B663F8">
        <w:t>name</w:t>
      </w:r>
      <w:r w:rsidR="000C096D" w:rsidRPr="00B663F8">
        <w:t xml:space="preserve">, size and </w:t>
      </w:r>
      <w:r w:rsidR="00AE47E1" w:rsidRPr="00B663F8">
        <w:t xml:space="preserve">calendar </w:t>
      </w:r>
      <w:r w:rsidR="000C096D" w:rsidRPr="00B663F8">
        <w:t>years</w:t>
      </w:r>
      <w:r w:rsidR="00BF22CF" w:rsidRPr="00B663F8">
        <w:t>, country.</w:t>
      </w:r>
    </w:p>
    <w:p w14:paraId="59676599" w14:textId="07345EA1" w:rsidR="00BF22CF" w:rsidRDefault="00BF22CF" w:rsidP="004C215D">
      <w:pPr>
        <w:pStyle w:val="ListParagraph"/>
        <w:numPr>
          <w:ilvl w:val="0"/>
          <w:numId w:val="13"/>
        </w:numPr>
        <w:ind w:hanging="294"/>
      </w:pPr>
      <w:r w:rsidRPr="00B663F8">
        <w:t>Participant characte</w:t>
      </w:r>
      <w:r w:rsidR="00BE0707">
        <w:t>ristics: a</w:t>
      </w:r>
      <w:r w:rsidRPr="00B663F8">
        <w:t>ge, race/ethnic group, menopausal status</w:t>
      </w:r>
      <w:r w:rsidR="00983094">
        <w:t xml:space="preserve"> at diagnosis</w:t>
      </w:r>
      <w:r w:rsidRPr="00B663F8">
        <w:t>, body mass index (BMI); smoking status, comorbidities (e.g. hypertension, cardiovascular disease and diabetes mellitus),</w:t>
      </w:r>
      <w:r w:rsidR="0080116D" w:rsidRPr="00B663F8">
        <w:t xml:space="preserve"> or other specific characteristics such as BRCA1/2 mutation carriers,</w:t>
      </w:r>
      <w:r w:rsidR="00CF339C">
        <w:t xml:space="preserve"> women who were sedentary or exercise regularly, overweight or </w:t>
      </w:r>
      <w:r w:rsidR="0080116D" w:rsidRPr="00B663F8">
        <w:t>obesity</w:t>
      </w:r>
      <w:r w:rsidR="00CF339C">
        <w:t xml:space="preserve">, or had cancer-related </w:t>
      </w:r>
      <w:proofErr w:type="spellStart"/>
      <w:r w:rsidR="00CF339C">
        <w:t>lymphoedema</w:t>
      </w:r>
      <w:proofErr w:type="spellEnd"/>
      <w:r w:rsidR="00CF339C">
        <w:t xml:space="preserve"> or fatigue.</w:t>
      </w:r>
      <w:r w:rsidRPr="00B663F8">
        <w:t xml:space="preserve"> </w:t>
      </w:r>
    </w:p>
    <w:p w14:paraId="6EB17D10" w14:textId="1045BDAF" w:rsidR="00BF22CF" w:rsidRDefault="00BE0707" w:rsidP="004C215D">
      <w:pPr>
        <w:pStyle w:val="ListParagraph"/>
        <w:numPr>
          <w:ilvl w:val="0"/>
          <w:numId w:val="13"/>
        </w:numPr>
        <w:ind w:hanging="294"/>
      </w:pPr>
      <w:r>
        <w:t>Disease characteristics: d</w:t>
      </w:r>
      <w:r w:rsidR="00F810FC">
        <w:t xml:space="preserve">uctal carcinoma in situ </w:t>
      </w:r>
      <w:r w:rsidR="00BF22CF" w:rsidRPr="00B663F8">
        <w:t>(DCIS), invasive breast cancer,</w:t>
      </w:r>
      <w:r w:rsidR="00F810FC">
        <w:t xml:space="preserve"> local, </w:t>
      </w:r>
      <w:r w:rsidR="00F810FC" w:rsidRPr="00B663F8">
        <w:t>regional or distant</w:t>
      </w:r>
      <w:r w:rsidR="00F810FC">
        <w:t xml:space="preserve"> breast cancer,</w:t>
      </w:r>
      <w:r w:rsidR="00F810FC" w:rsidRPr="00B663F8">
        <w:t xml:space="preserve"> </w:t>
      </w:r>
      <w:r w:rsidR="0067413A" w:rsidRPr="00B663F8">
        <w:t>metastatic</w:t>
      </w:r>
      <w:r w:rsidR="00F810FC">
        <w:t xml:space="preserve"> breast cancer</w:t>
      </w:r>
      <w:r w:rsidR="0067413A">
        <w:t xml:space="preserve">, </w:t>
      </w:r>
      <w:r w:rsidR="00BF22CF" w:rsidRPr="00B663F8">
        <w:t>TNM classification,</w:t>
      </w:r>
      <w:r w:rsidR="00F72F3B">
        <w:t xml:space="preserve"> grade,</w:t>
      </w:r>
      <w:r w:rsidR="00BF22CF" w:rsidRPr="00B663F8">
        <w:t xml:space="preserve"> or other stage described in the article, molecular characteristics (luminal A/B, human epidermal growth factor receptor-2 (HER2) enrich and basal-like; based on </w:t>
      </w:r>
      <w:r w:rsidR="00983094">
        <w:t>o</w:t>
      </w:r>
      <w:r w:rsidR="00BF22CF" w:rsidRPr="00B663F8">
        <w:t>estrogen receptor (ER), progesterone receptor (PR) and HER2/</w:t>
      </w:r>
      <w:proofErr w:type="spellStart"/>
      <w:r w:rsidR="00BF22CF" w:rsidRPr="00B663F8">
        <w:t>neu</w:t>
      </w:r>
      <w:proofErr w:type="spellEnd"/>
      <w:r w:rsidR="00BF22CF" w:rsidRPr="00B663F8">
        <w:t xml:space="preserve"> tumo</w:t>
      </w:r>
      <w:r w:rsidR="00F72F3B">
        <w:t>u</w:t>
      </w:r>
      <w:r w:rsidR="00BF22CF" w:rsidRPr="00B663F8">
        <w:t>r status)</w:t>
      </w:r>
      <w:r w:rsidR="00865BD3">
        <w:t>, m</w:t>
      </w:r>
      <w:r w:rsidR="00BF22CF" w:rsidRPr="00B663F8">
        <w:t>ode of detection of the cancer (through mammography screening or not)</w:t>
      </w:r>
      <w:r w:rsidR="00865BD3">
        <w:t>,</w:t>
      </w:r>
      <w:r w:rsidR="00EE5915" w:rsidRPr="00B663F8">
        <w:t xml:space="preserve"> </w:t>
      </w:r>
      <w:r w:rsidR="00865BD3">
        <w:t>y</w:t>
      </w:r>
      <w:r w:rsidR="00EE5915" w:rsidRPr="00B663F8">
        <w:t>ear of cancer diagnosis</w:t>
      </w:r>
      <w:r w:rsidR="00865BD3">
        <w:t>, time since breast cancer diagnosis.</w:t>
      </w:r>
    </w:p>
    <w:p w14:paraId="2A17D0E4" w14:textId="0C5514F8" w:rsidR="00BF22CF" w:rsidRPr="00B663F8" w:rsidRDefault="00865BD3" w:rsidP="004C215D">
      <w:pPr>
        <w:pStyle w:val="ListParagraph"/>
        <w:numPr>
          <w:ilvl w:val="0"/>
          <w:numId w:val="13"/>
        </w:numPr>
        <w:ind w:hanging="294"/>
      </w:pPr>
      <w:r>
        <w:t>Breast cancer t</w:t>
      </w:r>
      <w:r w:rsidR="00BE0707">
        <w:t xml:space="preserve">reatment: </w:t>
      </w:r>
      <w:r>
        <w:t>s</w:t>
      </w:r>
      <w:r w:rsidRPr="00B663F8">
        <w:t>urgery (breast-conserving surgery or mastectomy), radiation therapy</w:t>
      </w:r>
      <w:r>
        <w:t>,</w:t>
      </w:r>
      <w:r w:rsidRPr="00B663F8">
        <w:t xml:space="preserve"> systemic treatment including cytotoxic chemotherapy and other agents, e.g. targeted agents (anti-HER 2 agents for HER2-positive breast cancer)</w:t>
      </w:r>
      <w:r w:rsidR="00D6140F">
        <w:t>,</w:t>
      </w:r>
      <w:r w:rsidRPr="00B663F8">
        <w:t xml:space="preserve"> hormone therapy (selective </w:t>
      </w:r>
      <w:r w:rsidR="00EA4103">
        <w:t>o</w:t>
      </w:r>
      <w:r w:rsidRPr="00B663F8">
        <w:t>estrogen receptor modulator/degrader, aromatase inhibitors)</w:t>
      </w:r>
      <w:r>
        <w:t xml:space="preserve">, </w:t>
      </w:r>
      <w:r w:rsidR="00D6140F">
        <w:t xml:space="preserve">and </w:t>
      </w:r>
      <w:r>
        <w:t>modality</w:t>
      </w:r>
      <w:r w:rsidRPr="00B663F8">
        <w:t xml:space="preserve"> (neoadjuv</w:t>
      </w:r>
      <w:r>
        <w:t>ant, adjuvant and palliative).</w:t>
      </w:r>
    </w:p>
    <w:p w14:paraId="6EB57AE4" w14:textId="496E38BA" w:rsidR="00BF22CF" w:rsidRPr="004248D7" w:rsidRDefault="00BE0707" w:rsidP="004C215D">
      <w:pPr>
        <w:pStyle w:val="ListParagraph"/>
        <w:numPr>
          <w:ilvl w:val="0"/>
          <w:numId w:val="13"/>
        </w:numPr>
        <w:ind w:hanging="294"/>
      </w:pPr>
      <w:r>
        <w:t>Exposure: e</w:t>
      </w:r>
      <w:r w:rsidR="00BF22CF" w:rsidRPr="004248D7">
        <w:t>xposure name and details, assessment method</w:t>
      </w:r>
      <w:r w:rsidR="000035B0" w:rsidRPr="004248D7">
        <w:t xml:space="preserve"> and whether it is at baseline or repeated</w:t>
      </w:r>
      <w:r w:rsidR="00BF22CF" w:rsidRPr="004248D7">
        <w:t xml:space="preserve">, time </w:t>
      </w:r>
      <w:r w:rsidR="00FC6428" w:rsidRPr="004248D7">
        <w:t xml:space="preserve">between </w:t>
      </w:r>
      <w:r w:rsidR="00BF22CF" w:rsidRPr="004248D7">
        <w:t>cancer diagnosis</w:t>
      </w:r>
      <w:r w:rsidR="00B663F8" w:rsidRPr="004248D7">
        <w:t xml:space="preserve"> and exposure assessment</w:t>
      </w:r>
      <w:r w:rsidR="00BF22CF" w:rsidRPr="004248D7">
        <w:t>, exposure levels.</w:t>
      </w:r>
    </w:p>
    <w:p w14:paraId="4918321C" w14:textId="5B60F9F3" w:rsidR="00865BD3" w:rsidRPr="00865BD3" w:rsidRDefault="00865BD3" w:rsidP="004C215D">
      <w:pPr>
        <w:pStyle w:val="ListParagraph"/>
        <w:numPr>
          <w:ilvl w:val="0"/>
          <w:numId w:val="13"/>
        </w:numPr>
        <w:ind w:hanging="294"/>
      </w:pPr>
      <w:proofErr w:type="spellStart"/>
      <w:r>
        <w:t>HRQ</w:t>
      </w:r>
      <w:r w:rsidR="00BF7B04">
        <w:t>o</w:t>
      </w:r>
      <w:r>
        <w:t>L</w:t>
      </w:r>
      <w:proofErr w:type="spellEnd"/>
      <w:r>
        <w:t xml:space="preserve"> assessment: instrument/tool and its assessment of validation including cultural validation if applicable</w:t>
      </w:r>
      <w:r w:rsidR="00BF7B04">
        <w:t>.</w:t>
      </w:r>
    </w:p>
    <w:p w14:paraId="5FFCADA0" w14:textId="19CF5158" w:rsidR="009C3522" w:rsidRDefault="00BE0707" w:rsidP="004C215D">
      <w:pPr>
        <w:pStyle w:val="ListParagraph"/>
        <w:numPr>
          <w:ilvl w:val="0"/>
          <w:numId w:val="13"/>
        </w:numPr>
        <w:ind w:hanging="294"/>
      </w:pPr>
      <w:r>
        <w:t>Outcome: o</w:t>
      </w:r>
      <w:r w:rsidR="009C3522" w:rsidRPr="00B663F8">
        <w:t xml:space="preserve">verall </w:t>
      </w:r>
      <w:r w:rsidR="009C3522">
        <w:t xml:space="preserve">or domain-specific </w:t>
      </w:r>
      <w:r w:rsidR="009C3522" w:rsidRPr="00B663F8">
        <w:t xml:space="preserve">health-related quality of life </w:t>
      </w:r>
      <w:r w:rsidR="009C3522">
        <w:t>description,</w:t>
      </w:r>
      <w:r w:rsidR="00896682">
        <w:t xml:space="preserve"> assessment</w:t>
      </w:r>
      <w:r w:rsidR="009C3522">
        <w:t xml:space="preserve"> time, number and modality of assessment and f</w:t>
      </w:r>
      <w:r w:rsidR="009C3522" w:rsidRPr="00B663F8">
        <w:t>or each outcome</w:t>
      </w:r>
      <w:r w:rsidR="00BF7B04">
        <w:t>:</w:t>
      </w:r>
      <w:r w:rsidR="00162C77">
        <w:t xml:space="preserve"> </w:t>
      </w:r>
      <w:r w:rsidR="009C3522">
        <w:t xml:space="preserve">outcome </w:t>
      </w:r>
      <w:r w:rsidR="009C3522" w:rsidRPr="00B663F8">
        <w:t xml:space="preserve">measure </w:t>
      </w:r>
      <w:r w:rsidR="009C3522">
        <w:t>(mean</w:t>
      </w:r>
      <w:r w:rsidR="00162C77">
        <w:t xml:space="preserve"> scores</w:t>
      </w:r>
      <w:r w:rsidR="00BF7B04">
        <w:t xml:space="preserve">, mean score changes, </w:t>
      </w:r>
      <w:r w:rsidR="00017062">
        <w:t xml:space="preserve">mean differences, regression coefficients, </w:t>
      </w:r>
      <w:r w:rsidR="00162C77">
        <w:t xml:space="preserve">standard deviations, </w:t>
      </w:r>
      <w:r w:rsidR="00017062">
        <w:t>standard error</w:t>
      </w:r>
      <w:r w:rsidR="00BF7B04">
        <w:t xml:space="preserve">, </w:t>
      </w:r>
      <w:r w:rsidR="009C3522">
        <w:t>confidence intervals,  p values)</w:t>
      </w:r>
      <w:r w:rsidR="009C3522" w:rsidRPr="00B663F8">
        <w:t>,</w:t>
      </w:r>
      <w:r w:rsidR="006D7CAE">
        <w:t xml:space="preserve"> </w:t>
      </w:r>
      <w:r w:rsidR="00BF7B04">
        <w:t xml:space="preserve">assessment </w:t>
      </w:r>
      <w:r w:rsidR="009C3522">
        <w:t>time</w:t>
      </w:r>
      <w:r w:rsidR="00162C77">
        <w:t xml:space="preserve"> (</w:t>
      </w:r>
      <w:r w:rsidR="00386449">
        <w:t>baseline, follow-up),</w:t>
      </w:r>
      <w:r w:rsidR="009C3522">
        <w:t xml:space="preserve"> loss</w:t>
      </w:r>
      <w:r w:rsidR="00386449">
        <w:t>es</w:t>
      </w:r>
      <w:r w:rsidR="009C3522">
        <w:t xml:space="preserve"> to follow-up</w:t>
      </w:r>
      <w:r w:rsidR="00386449">
        <w:t>/percentage of missing outcome data</w:t>
      </w:r>
      <w:r w:rsidR="009C3522">
        <w:t xml:space="preserve">, clinical </w:t>
      </w:r>
      <w:r w:rsidR="00640A83">
        <w:t>significant d</w:t>
      </w:r>
      <w:r w:rsidR="00386449">
        <w:t>ifference.</w:t>
      </w:r>
    </w:p>
    <w:p w14:paraId="04662A7A" w14:textId="3780CAEA" w:rsidR="008851A9" w:rsidRPr="004248D7" w:rsidRDefault="00BE0707" w:rsidP="004C215D">
      <w:pPr>
        <w:pStyle w:val="ListParagraph"/>
        <w:numPr>
          <w:ilvl w:val="0"/>
          <w:numId w:val="13"/>
        </w:numPr>
        <w:ind w:hanging="294"/>
      </w:pPr>
      <w:r>
        <w:t>Adjustment factors: a</w:t>
      </w:r>
      <w:r w:rsidR="001A5C00" w:rsidRPr="004248D7">
        <w:t xml:space="preserve">ge, alcohol intake, smoking, </w:t>
      </w:r>
      <w:r w:rsidR="006F10F2">
        <w:t xml:space="preserve">body mass index, </w:t>
      </w:r>
      <w:r w:rsidR="001A5C00" w:rsidRPr="004248D7">
        <w:t>energy intake, disease characteristics at d</w:t>
      </w:r>
      <w:r w:rsidR="00BF7A44" w:rsidRPr="004248D7">
        <w:t xml:space="preserve">iagnosis (e.g. stage, </w:t>
      </w:r>
      <w:r w:rsidR="004B569D" w:rsidRPr="004248D7">
        <w:t>grade</w:t>
      </w:r>
      <w:r w:rsidR="00BF7A44" w:rsidRPr="004248D7">
        <w:t xml:space="preserve">), </w:t>
      </w:r>
      <w:r w:rsidR="001A5C00" w:rsidRPr="004248D7">
        <w:t>treatment (type and completion), comorbid</w:t>
      </w:r>
      <w:r w:rsidR="00200BA7" w:rsidRPr="004248D7">
        <w:t xml:space="preserve">ity conditions, </w:t>
      </w:r>
      <w:proofErr w:type="gramStart"/>
      <w:r w:rsidR="00200BA7" w:rsidRPr="004248D7">
        <w:t>other</w:t>
      </w:r>
      <w:proofErr w:type="gramEnd"/>
      <w:r w:rsidR="00200BA7" w:rsidRPr="004248D7">
        <w:t xml:space="preserve"> factors adjusted </w:t>
      </w:r>
      <w:r w:rsidR="004248D7">
        <w:t xml:space="preserve">for </w:t>
      </w:r>
      <w:r w:rsidR="00200BA7" w:rsidRPr="004248D7">
        <w:t>in the studies.</w:t>
      </w:r>
      <w:r w:rsidR="00B560B1" w:rsidRPr="004248D7">
        <w:t xml:space="preserve"> </w:t>
      </w:r>
    </w:p>
    <w:p w14:paraId="7A49B4ED" w14:textId="230E0E89" w:rsidR="008A724D" w:rsidRPr="004248D7" w:rsidRDefault="008A724D" w:rsidP="00B75BF1">
      <w:pPr>
        <w:pStyle w:val="Heading2"/>
        <w:numPr>
          <w:ilvl w:val="1"/>
          <w:numId w:val="9"/>
        </w:numPr>
        <w:tabs>
          <w:tab w:val="clear" w:pos="1134"/>
          <w:tab w:val="left" w:pos="993"/>
        </w:tabs>
      </w:pPr>
      <w:bookmarkStart w:id="35" w:name="_Toc536822811"/>
      <w:bookmarkStart w:id="36" w:name="_Toc63143964"/>
      <w:r w:rsidRPr="004248D7">
        <w:t>Labels of expo</w:t>
      </w:r>
      <w:r w:rsidR="00791C41">
        <w:t>sures/interventions in the CUP d</w:t>
      </w:r>
      <w:r w:rsidRPr="004248D7">
        <w:t>atabase</w:t>
      </w:r>
      <w:bookmarkEnd w:id="35"/>
      <w:bookmarkEnd w:id="36"/>
    </w:p>
    <w:p w14:paraId="78AEE826" w14:textId="128A4B78" w:rsidR="00BB5CDA" w:rsidRPr="004248D7" w:rsidRDefault="00BB5CDA" w:rsidP="00E9424F">
      <w:r w:rsidRPr="004248D7">
        <w:t>Interventions/exposures</w:t>
      </w:r>
      <w:r w:rsidRPr="004248D7" w:rsidDel="001330CA">
        <w:t xml:space="preserve"> </w:t>
      </w:r>
      <w:r w:rsidRPr="004248D7">
        <w:t xml:space="preserve">will be labelled using the codes listed in the Guidelines for the Search Literature Reviews of the 2007 WCRF/AICR Expert Report. Biomarkers of exposure will be listed under the heading/subheading of the corresponding exposure. </w:t>
      </w:r>
    </w:p>
    <w:p w14:paraId="690CE3FA" w14:textId="77777777" w:rsidR="00BB5CDA" w:rsidRPr="004248D7" w:rsidRDefault="00BB5CDA" w:rsidP="00E9424F">
      <w:r w:rsidRPr="004248D7">
        <w:t>The main headings for codification of the exposure groups are:</w:t>
      </w:r>
    </w:p>
    <w:p w14:paraId="2E92D67F" w14:textId="5D1D197E" w:rsidR="00BB5CDA" w:rsidRPr="004248D7" w:rsidRDefault="00BB5CDA" w:rsidP="00B51767">
      <w:pPr>
        <w:tabs>
          <w:tab w:val="left" w:pos="993"/>
        </w:tabs>
        <w:ind w:left="709" w:hanging="283"/>
      </w:pPr>
      <w:r w:rsidRPr="004248D7">
        <w:t xml:space="preserve">1)  </w:t>
      </w:r>
      <w:r w:rsidRPr="004248D7">
        <w:tab/>
      </w:r>
      <w:r w:rsidRPr="004248D7">
        <w:rPr>
          <w:b/>
        </w:rPr>
        <w:t>Patterns of diet</w:t>
      </w:r>
      <w:r w:rsidRPr="004248D7">
        <w:t>, including regionally defined diets</w:t>
      </w:r>
      <w:r w:rsidR="00845B11">
        <w:t xml:space="preserve"> such as Mediterranean diet</w:t>
      </w:r>
      <w:r w:rsidRPr="004248D7">
        <w:t>, socio-economically defined diets, culturally defined diets, individual level dietary patterns, other dietary patterns, and other issues.</w:t>
      </w:r>
    </w:p>
    <w:p w14:paraId="523B9676" w14:textId="77777777" w:rsidR="00BB5CDA" w:rsidRPr="004248D7" w:rsidRDefault="00BB5CDA" w:rsidP="00B51767">
      <w:pPr>
        <w:tabs>
          <w:tab w:val="left" w:pos="993"/>
        </w:tabs>
        <w:ind w:left="709" w:hanging="283"/>
      </w:pPr>
      <w:r w:rsidRPr="004248D7">
        <w:t xml:space="preserve">2)  </w:t>
      </w:r>
      <w:r w:rsidRPr="004248D7">
        <w:tab/>
      </w:r>
      <w:r w:rsidRPr="004248D7">
        <w:rPr>
          <w:b/>
        </w:rPr>
        <w:t>Foods</w:t>
      </w:r>
      <w:r w:rsidRPr="004248D7">
        <w:t>, including starchy foods; fruit and (non-starchy) vegetables; pulses (legumes); nuts and seeds; meat, poultry, fish and eggs; fats, oils and sugars; milk and dairy products; and herbs, spices, and condiments, and composite foods.</w:t>
      </w:r>
    </w:p>
    <w:p w14:paraId="5307FBEA" w14:textId="77777777" w:rsidR="00BB5CDA" w:rsidRPr="004248D7" w:rsidRDefault="00BB5CDA" w:rsidP="00B51767">
      <w:pPr>
        <w:tabs>
          <w:tab w:val="left" w:pos="993"/>
        </w:tabs>
        <w:ind w:left="709" w:hanging="283"/>
      </w:pPr>
      <w:r w:rsidRPr="004248D7">
        <w:t xml:space="preserve">3)  </w:t>
      </w:r>
      <w:r w:rsidRPr="004248D7">
        <w:tab/>
      </w:r>
      <w:r w:rsidRPr="004248D7">
        <w:rPr>
          <w:b/>
        </w:rPr>
        <w:t>Beverages</w:t>
      </w:r>
      <w:r w:rsidRPr="004248D7">
        <w:t>, including total fluid intake, water, milk, soft drinks, fruit juices, hot drinks and alcoholic drinks.</w:t>
      </w:r>
    </w:p>
    <w:p w14:paraId="7458320C" w14:textId="77777777" w:rsidR="00BB5CDA" w:rsidRPr="004248D7" w:rsidRDefault="00BB5CDA" w:rsidP="00B51767">
      <w:pPr>
        <w:tabs>
          <w:tab w:val="left" w:pos="993"/>
        </w:tabs>
        <w:ind w:left="709" w:hanging="283"/>
      </w:pPr>
      <w:r w:rsidRPr="004248D7">
        <w:t xml:space="preserve">4)  </w:t>
      </w:r>
      <w:r w:rsidRPr="004248D7">
        <w:tab/>
      </w:r>
      <w:r w:rsidRPr="004248D7">
        <w:rPr>
          <w:b/>
        </w:rPr>
        <w:t>Food production</w:t>
      </w:r>
      <w:r w:rsidRPr="004248D7">
        <w:t xml:space="preserve">, including traditional methods and chemical contaminants, food preservation, processing and preparation. </w:t>
      </w:r>
    </w:p>
    <w:p w14:paraId="7684E1BB" w14:textId="77777777" w:rsidR="00BB5CDA" w:rsidRPr="004248D7" w:rsidRDefault="00BB5CDA" w:rsidP="00B51767">
      <w:pPr>
        <w:tabs>
          <w:tab w:val="left" w:pos="993"/>
        </w:tabs>
        <w:ind w:left="709" w:hanging="283"/>
      </w:pPr>
      <w:r w:rsidRPr="004248D7">
        <w:t xml:space="preserve">5)  </w:t>
      </w:r>
      <w:r w:rsidRPr="004248D7">
        <w:tab/>
      </w:r>
      <w:r w:rsidRPr="004248D7">
        <w:rPr>
          <w:b/>
        </w:rPr>
        <w:t>Dietary constituents</w:t>
      </w:r>
      <w:r w:rsidRPr="004248D7">
        <w:t xml:space="preserve">, including carbohydrate, lipids, protein, alcohol (as ethanol), vitamins, minerals, phytochemicals, nutrient supplements and other bioactive compounds.  </w:t>
      </w:r>
    </w:p>
    <w:p w14:paraId="62D4A803" w14:textId="6CB05B74" w:rsidR="00BB5CDA" w:rsidRPr="004248D7" w:rsidRDefault="00BB5CDA" w:rsidP="00B51767">
      <w:pPr>
        <w:tabs>
          <w:tab w:val="left" w:pos="993"/>
        </w:tabs>
        <w:ind w:left="709" w:hanging="283"/>
      </w:pPr>
      <w:r w:rsidRPr="004248D7">
        <w:t xml:space="preserve">6)  </w:t>
      </w:r>
      <w:r w:rsidRPr="004248D7">
        <w:tab/>
      </w:r>
      <w:r w:rsidRPr="004248D7">
        <w:rPr>
          <w:b/>
        </w:rPr>
        <w:t>Physical activity</w:t>
      </w:r>
      <w:r w:rsidRPr="004248D7">
        <w:t>, including total</w:t>
      </w:r>
      <w:r w:rsidR="00017062">
        <w:t xml:space="preserve"> physical activity</w:t>
      </w:r>
      <w:r w:rsidR="00DA1163">
        <w:t xml:space="preserve"> </w:t>
      </w:r>
      <w:r w:rsidRPr="004248D7">
        <w:t>and domain-specific physical activity</w:t>
      </w:r>
      <w:r w:rsidR="0057667F" w:rsidRPr="004248D7">
        <w:t xml:space="preserve"> </w:t>
      </w:r>
      <w:r w:rsidR="00F30C37">
        <w:t>(e.g. total leisure time activity, vigorous physical activity, moderate physical activity, exercise, walking, cycling, gardening</w:t>
      </w:r>
      <w:r w:rsidR="006F10F2">
        <w:t>, yoga, tai chi, qi gong</w:t>
      </w:r>
      <w:r w:rsidR="00F30C37">
        <w:t xml:space="preserve">) </w:t>
      </w:r>
      <w:r w:rsidR="0057667F" w:rsidRPr="004248D7">
        <w:t>and</w:t>
      </w:r>
      <w:r w:rsidRPr="004248D7">
        <w:t xml:space="preserve"> </w:t>
      </w:r>
      <w:r w:rsidR="005F6E09" w:rsidRPr="004248D7">
        <w:t>sedentary behavio</w:t>
      </w:r>
      <w:r w:rsidR="008E0145">
        <w:t>u</w:t>
      </w:r>
      <w:r w:rsidR="005F6E09" w:rsidRPr="004248D7">
        <w:t>rs</w:t>
      </w:r>
      <w:r w:rsidR="00F30C37">
        <w:t xml:space="preserve"> (e.g. sitting time or other similar)</w:t>
      </w:r>
      <w:r w:rsidR="0057667F" w:rsidRPr="004248D7">
        <w:t>.</w:t>
      </w:r>
    </w:p>
    <w:p w14:paraId="133E5648" w14:textId="77777777" w:rsidR="00BB5CDA" w:rsidRPr="004248D7" w:rsidRDefault="00BB5CDA" w:rsidP="00B51767">
      <w:pPr>
        <w:tabs>
          <w:tab w:val="left" w:pos="993"/>
        </w:tabs>
        <w:ind w:left="709" w:hanging="283"/>
      </w:pPr>
      <w:r w:rsidRPr="004248D7">
        <w:t xml:space="preserve">7)  </w:t>
      </w:r>
      <w:r w:rsidRPr="004248D7">
        <w:tab/>
      </w:r>
      <w:r w:rsidRPr="004248D7">
        <w:rPr>
          <w:b/>
        </w:rPr>
        <w:t>Energy balance</w:t>
      </w:r>
      <w:r w:rsidRPr="004248D7">
        <w:t>, including energy intake, energy density and energy expenditure.</w:t>
      </w:r>
    </w:p>
    <w:p w14:paraId="5980BDCE" w14:textId="77777777" w:rsidR="00BB5CDA" w:rsidRPr="004248D7" w:rsidRDefault="00BB5CDA" w:rsidP="00B51767">
      <w:pPr>
        <w:tabs>
          <w:tab w:val="left" w:pos="993"/>
        </w:tabs>
        <w:ind w:left="709" w:hanging="283"/>
      </w:pPr>
      <w:r w:rsidRPr="004248D7">
        <w:t xml:space="preserve">8)  </w:t>
      </w:r>
      <w:r w:rsidRPr="004248D7">
        <w:tab/>
      </w:r>
      <w:r w:rsidRPr="004248D7">
        <w:rPr>
          <w:b/>
        </w:rPr>
        <w:t>Anthropometry</w:t>
      </w:r>
      <w:r w:rsidRPr="004248D7">
        <w:t>, including markers of body composition, markers of body fat distribution, weight change, height and other skeletal measures at any moment of life.</w:t>
      </w:r>
    </w:p>
    <w:p w14:paraId="3AFE63C6" w14:textId="27452D1F" w:rsidR="007D0D38" w:rsidRPr="004248D7" w:rsidRDefault="00BB5CDA" w:rsidP="00E9424F">
      <w:r w:rsidRPr="004248D7">
        <w:t xml:space="preserve">The details of exposure/intervention codes are in Annex </w:t>
      </w:r>
      <w:r w:rsidR="00E31922">
        <w:t>4</w:t>
      </w:r>
      <w:r w:rsidRPr="004248D7">
        <w:t>.</w:t>
      </w:r>
    </w:p>
    <w:p w14:paraId="4C4677E6" w14:textId="77777777" w:rsidR="008A724D" w:rsidRPr="004248D7" w:rsidRDefault="008A724D" w:rsidP="00B75BF1">
      <w:pPr>
        <w:pStyle w:val="Heading2"/>
        <w:numPr>
          <w:ilvl w:val="1"/>
          <w:numId w:val="9"/>
        </w:numPr>
        <w:tabs>
          <w:tab w:val="clear" w:pos="1134"/>
          <w:tab w:val="left" w:pos="993"/>
        </w:tabs>
        <w:ind w:left="709" w:hanging="283"/>
      </w:pPr>
      <w:bookmarkStart w:id="37" w:name="_Toc536822812"/>
      <w:bookmarkStart w:id="38" w:name="_Toc63143965"/>
      <w:r w:rsidRPr="004248D7">
        <w:t>Labelling of Outcomes</w:t>
      </w:r>
      <w:bookmarkEnd w:id="37"/>
      <w:bookmarkEnd w:id="38"/>
    </w:p>
    <w:p w14:paraId="031841EA" w14:textId="16E4B6CD" w:rsidR="00DD3BFA" w:rsidRDefault="007A3D1D" w:rsidP="00E9424F">
      <w:pPr>
        <w:rPr>
          <w:color w:val="FF0000"/>
        </w:rPr>
      </w:pPr>
      <w:r w:rsidRPr="00590DEA">
        <w:rPr>
          <w:color w:val="000000" w:themeColor="text1"/>
        </w:rPr>
        <w:t xml:space="preserve">The outcomes will be recorded </w:t>
      </w:r>
      <w:r w:rsidR="00DD3BFA" w:rsidRPr="00590DEA">
        <w:rPr>
          <w:color w:val="000000" w:themeColor="text1"/>
        </w:rPr>
        <w:t xml:space="preserve">using the name of the instrument (see inclusion criteria) and the name of the subscale or domain. </w:t>
      </w:r>
      <w:r w:rsidR="00590DEA" w:rsidRPr="00590DEA">
        <w:rPr>
          <w:color w:val="000000" w:themeColor="text1"/>
        </w:rPr>
        <w:t xml:space="preserve">The tool names will be initially programmed in the data entry application (on development) by the database manager, using the list provided in 4.1 Inclusion criteria. Any new code needed during the review will be assigned by the review coordinator in </w:t>
      </w:r>
      <w:r w:rsidR="00590DEA">
        <w:rPr>
          <w:color w:val="000000" w:themeColor="text1"/>
        </w:rPr>
        <w:t>liaison with the database manager.</w:t>
      </w:r>
    </w:p>
    <w:p w14:paraId="072B5539" w14:textId="77777777" w:rsidR="008A724D" w:rsidRPr="004248D7" w:rsidRDefault="008A724D" w:rsidP="00B75BF1">
      <w:pPr>
        <w:pStyle w:val="Heading2"/>
        <w:numPr>
          <w:ilvl w:val="1"/>
          <w:numId w:val="9"/>
        </w:numPr>
        <w:tabs>
          <w:tab w:val="clear" w:pos="1134"/>
          <w:tab w:val="left" w:pos="993"/>
        </w:tabs>
        <w:ind w:left="709" w:hanging="283"/>
      </w:pPr>
      <w:bookmarkStart w:id="39" w:name="_Toc536822813"/>
      <w:bookmarkStart w:id="40" w:name="_Toc63143966"/>
      <w:r w:rsidRPr="004248D7">
        <w:t>Quality Control</w:t>
      </w:r>
      <w:bookmarkEnd w:id="39"/>
      <w:bookmarkEnd w:id="40"/>
    </w:p>
    <w:p w14:paraId="24868B93" w14:textId="0625EFFA" w:rsidR="009B218D" w:rsidRPr="0097759B" w:rsidRDefault="009B218D" w:rsidP="00E9424F">
      <w:r w:rsidRPr="0097759B">
        <w:t xml:space="preserve">Article selection </w:t>
      </w:r>
      <w:r w:rsidR="009C3522" w:rsidRPr="00CA42BB">
        <w:t xml:space="preserve">and data extraction </w:t>
      </w:r>
      <w:r w:rsidRPr="001C4DF6">
        <w:t>will be double checked by a second reviewer. Any disagreement between revi</w:t>
      </w:r>
      <w:r w:rsidRPr="00606ABC">
        <w:t>ewers will be solved with the review coordinator. When discrepancies are detected, the protocol may be revised and clarifica</w:t>
      </w:r>
      <w:r w:rsidRPr="0097759B">
        <w:t>tions added.</w:t>
      </w:r>
      <w:r w:rsidR="009C3522" w:rsidRPr="0097759B">
        <w:t xml:space="preserve"> </w:t>
      </w:r>
    </w:p>
    <w:p w14:paraId="58A542B8" w14:textId="620B1A8C" w:rsidR="008A724D" w:rsidRPr="0097759B" w:rsidRDefault="0020054F" w:rsidP="0020054F">
      <w:pPr>
        <w:pStyle w:val="Heading1"/>
        <w:numPr>
          <w:ilvl w:val="0"/>
          <w:numId w:val="9"/>
        </w:numPr>
        <w:tabs>
          <w:tab w:val="left" w:pos="993"/>
        </w:tabs>
        <w:ind w:left="709" w:hanging="283"/>
      </w:pPr>
      <w:bookmarkStart w:id="41" w:name="_Toc536822814"/>
      <w:r w:rsidRPr="0097759B">
        <w:t xml:space="preserve">     </w:t>
      </w:r>
      <w:bookmarkStart w:id="42" w:name="_Toc63143967"/>
      <w:r w:rsidR="008A724D" w:rsidRPr="0097759B">
        <w:t>Systematic Literature Reviews</w:t>
      </w:r>
      <w:bookmarkEnd w:id="41"/>
      <w:bookmarkEnd w:id="42"/>
    </w:p>
    <w:p w14:paraId="56FD6F26" w14:textId="7AC44CDC" w:rsidR="003F2633" w:rsidRPr="0097759B" w:rsidRDefault="003F2633" w:rsidP="00E9424F">
      <w:r w:rsidRPr="0097759B">
        <w:t xml:space="preserve">The process of data </w:t>
      </w:r>
      <w:r w:rsidR="001165E2" w:rsidRPr="0097759B">
        <w:t xml:space="preserve">search and </w:t>
      </w:r>
      <w:r w:rsidRPr="0097759B">
        <w:t>collection in the CUP is continuous</w:t>
      </w:r>
      <w:r w:rsidR="00926962" w:rsidRPr="0097759B">
        <w:t xml:space="preserve"> during </w:t>
      </w:r>
      <w:r w:rsidR="001165E2" w:rsidRPr="0097759B">
        <w:t>time</w:t>
      </w:r>
      <w:r w:rsidRPr="0097759B">
        <w:t xml:space="preserve">. A systematic literature review and data synthesis is conducted </w:t>
      </w:r>
      <w:r w:rsidR="00DD3BFA" w:rsidRPr="0097759B">
        <w:t xml:space="preserve">by the Imperial College CUP team </w:t>
      </w:r>
      <w:r w:rsidR="00926962" w:rsidRPr="0097759B">
        <w:t>at least once during the next ten years</w:t>
      </w:r>
      <w:r w:rsidR="00DD3BFA" w:rsidRPr="0097759B">
        <w:t xml:space="preserve">. The SLR is presented to </w:t>
      </w:r>
      <w:r w:rsidRPr="0097759B">
        <w:t xml:space="preserve">the Expert Panel for their judgement on causality and </w:t>
      </w:r>
      <w:r w:rsidR="001165E2" w:rsidRPr="0097759B">
        <w:t xml:space="preserve">if pertinent, for </w:t>
      </w:r>
      <w:r w:rsidRPr="0097759B">
        <w:t>the revision of the recommendations for cancer survivors.</w:t>
      </w:r>
    </w:p>
    <w:p w14:paraId="4C455BEE" w14:textId="57C5971F" w:rsidR="008A724D" w:rsidRPr="0097759B" w:rsidRDefault="003F2633" w:rsidP="00B777EA">
      <w:pPr>
        <w:pStyle w:val="Heading2"/>
        <w:numPr>
          <w:ilvl w:val="0"/>
          <w:numId w:val="0"/>
        </w:numPr>
        <w:tabs>
          <w:tab w:val="clear" w:pos="1134"/>
          <w:tab w:val="left" w:pos="993"/>
        </w:tabs>
        <w:ind w:left="709" w:hanging="283"/>
      </w:pPr>
      <w:bookmarkStart w:id="43" w:name="_Toc536822815"/>
      <w:bookmarkStart w:id="44" w:name="_Toc63143968"/>
      <w:r w:rsidRPr="0097759B">
        <w:t xml:space="preserve">6.1 </w:t>
      </w:r>
      <w:r w:rsidR="00A07F9B" w:rsidRPr="0097759B">
        <w:t xml:space="preserve"> </w:t>
      </w:r>
      <w:r w:rsidR="00B777EA" w:rsidRPr="0097759B">
        <w:t xml:space="preserve">  </w:t>
      </w:r>
      <w:r w:rsidR="008A724D" w:rsidRPr="0097759B">
        <w:t>Data Synthesis</w:t>
      </w:r>
      <w:bookmarkEnd w:id="43"/>
      <w:bookmarkEnd w:id="44"/>
    </w:p>
    <w:p w14:paraId="10F10CC6" w14:textId="77777777" w:rsidR="00117660" w:rsidRDefault="00D478CD" w:rsidP="00117660">
      <w:pPr>
        <w:rPr>
          <w:spacing w:val="2"/>
          <w:shd w:val="clear" w:color="auto" w:fill="FCFCFC"/>
        </w:rPr>
      </w:pPr>
      <w:r w:rsidRPr="0097759B">
        <w:t xml:space="preserve">The high level of heterogeneity </w:t>
      </w:r>
      <w:r w:rsidRPr="0097759B">
        <w:rPr>
          <w:spacing w:val="2"/>
          <w:shd w:val="clear" w:color="auto" w:fill="FCFCFC"/>
        </w:rPr>
        <w:t>in s</w:t>
      </w:r>
      <w:r w:rsidR="00482DBC" w:rsidRPr="0097759B">
        <w:rPr>
          <w:spacing w:val="2"/>
          <w:shd w:val="clear" w:color="auto" w:fill="FCFCFC"/>
        </w:rPr>
        <w:t>tudy designs, quality of life</w:t>
      </w:r>
      <w:r w:rsidR="00BA526E" w:rsidRPr="0097759B">
        <w:rPr>
          <w:spacing w:val="2"/>
          <w:shd w:val="clear" w:color="auto" w:fill="FCFCFC"/>
        </w:rPr>
        <w:t xml:space="preserve"> </w:t>
      </w:r>
      <w:r w:rsidR="00590DEA" w:rsidRPr="0097759B">
        <w:rPr>
          <w:spacing w:val="2"/>
          <w:shd w:val="clear" w:color="auto" w:fill="FCFCFC"/>
        </w:rPr>
        <w:t>tools</w:t>
      </w:r>
      <w:r w:rsidR="00997D70" w:rsidRPr="0097759B">
        <w:rPr>
          <w:spacing w:val="2"/>
          <w:shd w:val="clear" w:color="auto" w:fill="FCFCFC"/>
        </w:rPr>
        <w:t>,</w:t>
      </w:r>
      <w:r w:rsidRPr="0097759B">
        <w:rPr>
          <w:spacing w:val="2"/>
          <w:shd w:val="clear" w:color="auto" w:fill="FCFCFC"/>
        </w:rPr>
        <w:t xml:space="preserve"> </w:t>
      </w:r>
      <w:proofErr w:type="gramStart"/>
      <w:r w:rsidR="000120C4" w:rsidRPr="0097759B">
        <w:rPr>
          <w:spacing w:val="2"/>
          <w:shd w:val="clear" w:color="auto" w:fill="FCFCFC"/>
        </w:rPr>
        <w:t>domains</w:t>
      </w:r>
      <w:proofErr w:type="gramEnd"/>
      <w:r w:rsidR="000120C4" w:rsidRPr="0097759B">
        <w:rPr>
          <w:spacing w:val="2"/>
          <w:shd w:val="clear" w:color="auto" w:fill="FCFCFC"/>
        </w:rPr>
        <w:t xml:space="preserve"> of quality of life investigated, </w:t>
      </w:r>
      <w:r w:rsidRPr="0097759B">
        <w:rPr>
          <w:spacing w:val="2"/>
          <w:shd w:val="clear" w:color="auto" w:fill="FCFCFC"/>
        </w:rPr>
        <w:t xml:space="preserve">study participant </w:t>
      </w:r>
      <w:r w:rsidRPr="0097759B">
        <w:t xml:space="preserve">characteristics </w:t>
      </w:r>
      <w:r w:rsidR="00997D70" w:rsidRPr="0097759B">
        <w:t xml:space="preserve">and presentation of study results </w:t>
      </w:r>
      <w:r w:rsidRPr="0097759B">
        <w:rPr>
          <w:spacing w:val="2"/>
          <w:shd w:val="clear" w:color="auto" w:fill="FCFCFC"/>
        </w:rPr>
        <w:t xml:space="preserve">makes comparison between studies difficult. </w:t>
      </w:r>
    </w:p>
    <w:p w14:paraId="5B234CCE" w14:textId="660238AD" w:rsidR="00A37AA6" w:rsidRPr="0097759B" w:rsidRDefault="00863FEC" w:rsidP="00E9424F">
      <w:r>
        <w:rPr>
          <w:spacing w:val="2"/>
          <w:shd w:val="clear" w:color="auto" w:fill="FCFCFC"/>
        </w:rPr>
        <w:t>A</w:t>
      </w:r>
      <w:r w:rsidR="00117660" w:rsidRPr="0097759B">
        <w:rPr>
          <w:spacing w:val="2"/>
          <w:shd w:val="clear" w:color="auto" w:fill="FCFCFC"/>
        </w:rPr>
        <w:t xml:space="preserve"> narrative synthesis </w:t>
      </w:r>
      <w:r w:rsidR="00117660" w:rsidRPr="0097759B">
        <w:t>will be conducted (Ryan R; Cochrane Consumers and Communication Review Group, 2013)</w:t>
      </w:r>
      <w:r w:rsidR="00487F01">
        <w:t>.</w:t>
      </w:r>
      <w:r w:rsidR="00117660">
        <w:t xml:space="preserve"> </w:t>
      </w:r>
      <w:r w:rsidR="00487F01">
        <w:t>T</w:t>
      </w:r>
      <w:r w:rsidR="00EE2065">
        <w:t xml:space="preserve">his </w:t>
      </w:r>
      <w:r w:rsidR="00487F01">
        <w:t>will be</w:t>
      </w:r>
      <w:r w:rsidR="00EE2065">
        <w:t xml:space="preserve"> </w:t>
      </w:r>
      <w:r w:rsidR="00117660">
        <w:t>follow</w:t>
      </w:r>
      <w:r w:rsidR="00EE2065">
        <w:t>ed</w:t>
      </w:r>
      <w:r w:rsidR="00117660">
        <w:t xml:space="preserve"> by a meta-analysis when possible</w:t>
      </w:r>
      <w:r w:rsidR="00EE2065">
        <w:t xml:space="preserve"> (see 6.1.2 meta-analysis)</w:t>
      </w:r>
      <w:r w:rsidR="00117660">
        <w:t>.</w:t>
      </w:r>
      <w:r w:rsidR="00E841AC">
        <w:t xml:space="preserve"> </w:t>
      </w:r>
      <w:r w:rsidR="00A37AA6" w:rsidRPr="0097759B">
        <w:t>Randomi</w:t>
      </w:r>
      <w:r w:rsidR="00674389" w:rsidRPr="0097759B">
        <w:t>s</w:t>
      </w:r>
      <w:r w:rsidR="00A37AA6" w:rsidRPr="0097759B">
        <w:t xml:space="preserve">ed controlled trials and observational studies will be </w:t>
      </w:r>
      <w:r w:rsidR="00926962" w:rsidRPr="0097759B">
        <w:t xml:space="preserve">analysed </w:t>
      </w:r>
      <w:r w:rsidR="00A37AA6" w:rsidRPr="0097759B">
        <w:t>separately.</w:t>
      </w:r>
      <w:r w:rsidR="00223488">
        <w:t xml:space="preserve"> </w:t>
      </w:r>
    </w:p>
    <w:p w14:paraId="6F0143E3" w14:textId="77777777" w:rsidR="00117660" w:rsidRPr="006E6FD2" w:rsidRDefault="00117660" w:rsidP="00117660">
      <w:pPr>
        <w:rPr>
          <w:b/>
          <w:i/>
        </w:rPr>
      </w:pPr>
      <w:r w:rsidRPr="006E6FD2">
        <w:rPr>
          <w:b/>
          <w:i/>
        </w:rPr>
        <w:t>Multiple articles of the same study</w:t>
      </w:r>
    </w:p>
    <w:p w14:paraId="1E964677" w14:textId="695FDD87" w:rsidR="00117660" w:rsidRDefault="00117660" w:rsidP="00117660">
      <w:r w:rsidRPr="00E30786">
        <w:t xml:space="preserve">The data should be extracted for each article, even if there is more than one article of the same study on a particular topic. The most </w:t>
      </w:r>
      <w:r>
        <w:t xml:space="preserve">adjusted </w:t>
      </w:r>
      <w:r w:rsidRPr="00E30786">
        <w:t xml:space="preserve">set of data among the articles of the same study will be selected for the </w:t>
      </w:r>
      <w:r>
        <w:t>narrative synthesis and meta-analysis, and if the adjustment is the same, the set with higher number of patients with complete data will be used.</w:t>
      </w:r>
      <w:r w:rsidRPr="00E30786">
        <w:t xml:space="preserve"> The reviewer</w:t>
      </w:r>
      <w:r>
        <w:t xml:space="preserve">s will </w:t>
      </w:r>
      <w:r w:rsidRPr="00E30786">
        <w:t xml:space="preserve">ensure that data of the same study is not included </w:t>
      </w:r>
      <w:r>
        <w:t>as two different studies.</w:t>
      </w:r>
      <w:r w:rsidRPr="00117660">
        <w:t xml:space="preserve"> Pilot studies of a subsequent full-scaled RCT</w:t>
      </w:r>
      <w:r>
        <w:t xml:space="preserve"> will be excluded</w:t>
      </w:r>
      <w:r w:rsidRPr="00117660">
        <w:t>.</w:t>
      </w:r>
    </w:p>
    <w:p w14:paraId="3C5A241B" w14:textId="77777777" w:rsidR="00FF280B" w:rsidRPr="00DD5B79" w:rsidRDefault="00FF280B" w:rsidP="00FF280B">
      <w:pPr>
        <w:rPr>
          <w:b/>
          <w:iCs/>
        </w:rPr>
      </w:pPr>
      <w:r w:rsidRPr="003379D3">
        <w:rPr>
          <w:b/>
          <w:i/>
          <w:iCs/>
        </w:rPr>
        <w:t>Unit of analysis</w:t>
      </w:r>
    </w:p>
    <w:p w14:paraId="33FDD220" w14:textId="79EA11CA" w:rsidR="00FF280B" w:rsidRDefault="00FF280B" w:rsidP="00FF280B">
      <w:r>
        <w:t xml:space="preserve">The unit of analysis will be the study. </w:t>
      </w:r>
      <w:r w:rsidRPr="00171E8A">
        <w:t xml:space="preserve">For studies </w:t>
      </w:r>
      <w:r>
        <w:t>with</w:t>
      </w:r>
      <w:r w:rsidRPr="00171E8A">
        <w:t xml:space="preserve"> multiple outcome time points, the outcome measures from the final assessment </w:t>
      </w:r>
      <w:r>
        <w:t xml:space="preserve">will be included in the overall </w:t>
      </w:r>
      <w:r w:rsidR="00DF4BB6">
        <w:t>analysis</w:t>
      </w:r>
      <w:r>
        <w:t xml:space="preserve">. Interim time points and </w:t>
      </w:r>
      <w:r w:rsidRPr="00171E8A">
        <w:t xml:space="preserve">extended follow-up </w:t>
      </w:r>
      <w:r>
        <w:t>assessments will be excluded from the overall analysis</w:t>
      </w:r>
      <w:r w:rsidRPr="00171E8A">
        <w:t>.</w:t>
      </w:r>
      <w:r>
        <w:t xml:space="preserve"> If a </w:t>
      </w:r>
      <w:r w:rsidR="00273609">
        <w:t>RCT</w:t>
      </w:r>
      <w:r>
        <w:t xml:space="preserve"> included multiple intervention or control arms, these will be combined together in order to create a single intervention and control arm per study </w:t>
      </w:r>
      <w:r w:rsidR="00314BF6">
        <w:t>to be included in the</w:t>
      </w:r>
      <w:r w:rsidR="00273609">
        <w:t xml:space="preserve"> overall</w:t>
      </w:r>
      <w:r w:rsidR="00314BF6">
        <w:t xml:space="preserve"> meta-analysis</w:t>
      </w:r>
      <w:r w:rsidR="00273609">
        <w:t xml:space="preserve"> when appropriate</w:t>
      </w:r>
      <w:r w:rsidR="00E841AC">
        <w:t>.</w:t>
      </w:r>
      <w:r w:rsidR="00314BF6">
        <w:t xml:space="preserve"> </w:t>
      </w:r>
      <w:r w:rsidR="00487F01">
        <w:t>If a</w:t>
      </w:r>
      <w:r w:rsidR="00273609">
        <w:t>n observational</w:t>
      </w:r>
      <w:r w:rsidR="00487F01">
        <w:t xml:space="preserve"> study reported </w:t>
      </w:r>
      <w:r w:rsidR="003C1B49">
        <w:t>results only based on subgroups/</w:t>
      </w:r>
      <w:r w:rsidR="00487F01">
        <w:t xml:space="preserve">stratified results, these will also be combined together. </w:t>
      </w:r>
      <w:r>
        <w:t xml:space="preserve">The combination of study arms </w:t>
      </w:r>
      <w:r w:rsidR="00487F01">
        <w:t xml:space="preserve">or </w:t>
      </w:r>
      <w:r w:rsidR="003C1B49">
        <w:t>subgroups/</w:t>
      </w:r>
      <w:r w:rsidR="00487F01">
        <w:t xml:space="preserve">strata </w:t>
      </w:r>
      <w:r>
        <w:t>will be performed using the formulas</w:t>
      </w:r>
      <w:r w:rsidR="00CE101C">
        <w:t xml:space="preserve"> illustrated in Annex 5.</w:t>
      </w:r>
    </w:p>
    <w:p w14:paraId="4A91CD7E" w14:textId="77777777" w:rsidR="00B45CE0" w:rsidRDefault="00B45CE0" w:rsidP="00B45CE0">
      <w:pPr>
        <w:rPr>
          <w:rFonts w:eastAsiaTheme="minorEastAsia"/>
          <w:b/>
          <w:i/>
          <w:iCs/>
        </w:rPr>
      </w:pPr>
      <w:r w:rsidRPr="00B45CE0">
        <w:rPr>
          <w:rFonts w:eastAsiaTheme="minorEastAsia"/>
          <w:b/>
          <w:i/>
          <w:iCs/>
        </w:rPr>
        <w:t>Missing data</w:t>
      </w:r>
    </w:p>
    <w:p w14:paraId="3CEB621B" w14:textId="122805E4" w:rsidR="00B45CE0" w:rsidRPr="00765F05" w:rsidRDefault="004D046A" w:rsidP="00FF280B">
      <w:r>
        <w:t xml:space="preserve">Study results </w:t>
      </w:r>
      <w:r w:rsidR="00370166">
        <w:t xml:space="preserve">are expected to </w:t>
      </w:r>
      <w:r>
        <w:t>be presented in different formats</w:t>
      </w:r>
      <w:r w:rsidR="00370166">
        <w:t xml:space="preserve"> and levels of completeness</w:t>
      </w:r>
      <w:r w:rsidR="00CA172D">
        <w:t xml:space="preserve"> in the included studies</w:t>
      </w:r>
      <w:r>
        <w:t>, such as</w:t>
      </w:r>
      <w:r w:rsidR="00370166">
        <w:t xml:space="preserve"> </w:t>
      </w:r>
      <w:r>
        <w:t>numbers</w:t>
      </w:r>
      <w:r w:rsidR="00D76C9E">
        <w:t xml:space="preserve"> of participants</w:t>
      </w:r>
      <w:r>
        <w:t>, means and standard deviations</w:t>
      </w:r>
      <w:r w:rsidR="00FB15E8">
        <w:t xml:space="preserve"> (SD)</w:t>
      </w:r>
      <w:r>
        <w:t xml:space="preserve"> per group (“raw” values)</w:t>
      </w:r>
      <w:r w:rsidR="007415D4">
        <w:t>,</w:t>
      </w:r>
      <w:r w:rsidR="00FB15E8">
        <w:t xml:space="preserve"> </w:t>
      </w:r>
      <w:r w:rsidR="007415D4">
        <w:t xml:space="preserve">and/or as effect measures: </w:t>
      </w:r>
      <w:r w:rsidR="001C2487">
        <w:t xml:space="preserve">between-group </w:t>
      </w:r>
      <w:r>
        <w:t>mean difference</w:t>
      </w:r>
      <w:r w:rsidR="00370166">
        <w:t xml:space="preserve"> (MD)</w:t>
      </w:r>
      <w:r>
        <w:t xml:space="preserve"> and</w:t>
      </w:r>
      <w:r w:rsidR="00370166">
        <w:t xml:space="preserve"> its measure of </w:t>
      </w:r>
      <w:r w:rsidR="00FB15E8">
        <w:t>variance</w:t>
      </w:r>
      <w:r w:rsidR="00D76C9E">
        <w:t xml:space="preserve"> (</w:t>
      </w:r>
      <w:r>
        <w:t>standard errors</w:t>
      </w:r>
      <w:r w:rsidR="00FB15E8">
        <w:t xml:space="preserve"> (SE)</w:t>
      </w:r>
      <w:r w:rsidR="008971EA">
        <w:t xml:space="preserve"> or</w:t>
      </w:r>
      <w:r>
        <w:t xml:space="preserve"> 95% confidence intervals</w:t>
      </w:r>
      <w:r w:rsidR="00FB15E8">
        <w:t xml:space="preserve"> (CI)</w:t>
      </w:r>
      <w:r w:rsidR="00D76C9E">
        <w:t>) or P-value</w:t>
      </w:r>
      <w:r w:rsidR="007415D4">
        <w:t>, or</w:t>
      </w:r>
      <w:r w:rsidR="008971EA">
        <w:t xml:space="preserve"> </w:t>
      </w:r>
      <w:r w:rsidR="001C2487">
        <w:t xml:space="preserve">between-group </w:t>
      </w:r>
      <w:r w:rsidR="008971EA">
        <w:t>effect size (MD/pooled SD).</w:t>
      </w:r>
      <w:r>
        <w:t xml:space="preserve"> </w:t>
      </w:r>
      <w:r w:rsidR="00B45CE0">
        <w:rPr>
          <w:rFonts w:eastAsiaTheme="minorEastAsia"/>
        </w:rPr>
        <w:t>Several transformations and computations will be performed based on the reported data in order for the analyses to be as inclusive as possible.</w:t>
      </w:r>
      <w:r w:rsidR="001470AB">
        <w:t xml:space="preserve"> </w:t>
      </w:r>
      <w:r w:rsidR="00876A2F">
        <w:t>Data presented as, median scores or in another format instead of mean s</w:t>
      </w:r>
      <w:r w:rsidR="005822C4">
        <w:t>c</w:t>
      </w:r>
      <w:r w:rsidR="00876A2F">
        <w:t xml:space="preserve">ores will be excluded from the analyses. </w:t>
      </w:r>
      <w:r w:rsidR="00B45CE0" w:rsidRPr="00B45CE0">
        <w:rPr>
          <w:rFonts w:eastAsiaTheme="minorEastAsia"/>
        </w:rPr>
        <w:t xml:space="preserve"> </w:t>
      </w:r>
    </w:p>
    <w:p w14:paraId="5A89C54F" w14:textId="689BF159" w:rsidR="00FA7C7F" w:rsidRPr="00FA7C7F" w:rsidRDefault="00FA7C7F" w:rsidP="00926962">
      <w:pPr>
        <w:rPr>
          <w:b/>
          <w:spacing w:val="2"/>
          <w:shd w:val="clear" w:color="auto" w:fill="FCFCFC"/>
        </w:rPr>
      </w:pPr>
      <w:r w:rsidRPr="00FA7C7F">
        <w:rPr>
          <w:b/>
          <w:spacing w:val="2"/>
          <w:shd w:val="clear" w:color="auto" w:fill="FCFCFC"/>
        </w:rPr>
        <w:t>6.1.1 Narrative synthesis</w:t>
      </w:r>
    </w:p>
    <w:p w14:paraId="7962359D" w14:textId="0E81B88A" w:rsidR="00F87D1E" w:rsidRPr="0097759B" w:rsidRDefault="00F87D1E" w:rsidP="00E9424F">
      <w:r w:rsidRPr="00606ABC">
        <w:t xml:space="preserve">The narrative </w:t>
      </w:r>
      <w:r w:rsidR="000120C4" w:rsidRPr="0053160B">
        <w:t xml:space="preserve">synthesis </w:t>
      </w:r>
      <w:r w:rsidRPr="0097759B">
        <w:t>will include:</w:t>
      </w:r>
    </w:p>
    <w:p w14:paraId="630C4CC5" w14:textId="2476B453" w:rsidR="00F75E61" w:rsidRDefault="00F87D1E" w:rsidP="00F75E61">
      <w:pPr>
        <w:pStyle w:val="ListParagraph"/>
        <w:numPr>
          <w:ilvl w:val="0"/>
          <w:numId w:val="47"/>
        </w:numPr>
        <w:tabs>
          <w:tab w:val="left" w:pos="993"/>
        </w:tabs>
        <w:spacing w:before="120" w:after="120"/>
        <w:ind w:hanging="295"/>
      </w:pPr>
      <w:r w:rsidRPr="0097759B">
        <w:t>Text</w:t>
      </w:r>
      <w:r w:rsidR="00CA42BB">
        <w:t>ual</w:t>
      </w:r>
      <w:r w:rsidRPr="00CA42BB">
        <w:t xml:space="preserve"> description</w:t>
      </w:r>
      <w:r w:rsidR="000120C4" w:rsidRPr="00CA42BB">
        <w:t xml:space="preserve"> of study results,</w:t>
      </w:r>
      <w:r w:rsidR="000120C4" w:rsidRPr="00CA42BB">
        <w:rPr>
          <w:rFonts w:cs="Times New Roman"/>
        </w:rPr>
        <w:t xml:space="preserve"> main potential sources of bias and any other key data needed for interpretation. A</w:t>
      </w:r>
      <w:r w:rsidRPr="00606ABC">
        <w:t xml:space="preserve"> standard format will be developed to ensure consistency</w:t>
      </w:r>
      <w:r w:rsidR="000120C4" w:rsidRPr="0053160B">
        <w:t xml:space="preserve"> of presentation across reviewers.</w:t>
      </w:r>
    </w:p>
    <w:p w14:paraId="6B3F781B" w14:textId="77777777" w:rsidR="00F75E61" w:rsidRDefault="00F87D1E" w:rsidP="00F75E61">
      <w:pPr>
        <w:pStyle w:val="ListParagraph"/>
        <w:numPr>
          <w:ilvl w:val="0"/>
          <w:numId w:val="47"/>
        </w:numPr>
        <w:tabs>
          <w:tab w:val="left" w:pos="993"/>
        </w:tabs>
        <w:spacing w:before="120" w:after="120"/>
        <w:ind w:hanging="295"/>
      </w:pPr>
      <w:r w:rsidRPr="0097759B">
        <w:t xml:space="preserve">Tables: to facilitate </w:t>
      </w:r>
      <w:r w:rsidR="00926962" w:rsidRPr="0097759B">
        <w:t xml:space="preserve">the </w:t>
      </w:r>
      <w:r w:rsidRPr="0097759B">
        <w:t>study comparison</w:t>
      </w:r>
    </w:p>
    <w:p w14:paraId="0613F602" w14:textId="44107DCA" w:rsidR="00F530A5" w:rsidRDefault="00F530A5" w:rsidP="00F75E61">
      <w:pPr>
        <w:pStyle w:val="ListParagraph"/>
        <w:numPr>
          <w:ilvl w:val="0"/>
          <w:numId w:val="47"/>
        </w:numPr>
        <w:tabs>
          <w:tab w:val="left" w:pos="993"/>
        </w:tabs>
        <w:spacing w:before="120" w:after="120"/>
        <w:ind w:hanging="295"/>
      </w:pPr>
      <w:r>
        <w:t xml:space="preserve">Forest plots: to aid </w:t>
      </w:r>
      <w:r w:rsidR="00C36CEB">
        <w:t>the overall</w:t>
      </w:r>
      <w:r>
        <w:t xml:space="preserve"> interpretation </w:t>
      </w:r>
      <w:r w:rsidR="00C36CEB">
        <w:t xml:space="preserve">of results </w:t>
      </w:r>
      <w:r>
        <w:t xml:space="preserve">and vote counting based on direction and size of effect or association. </w:t>
      </w:r>
    </w:p>
    <w:p w14:paraId="3910440C" w14:textId="77777777" w:rsidR="00F75E61" w:rsidRDefault="00F87D1E" w:rsidP="00F75E61">
      <w:pPr>
        <w:pStyle w:val="ListParagraph"/>
        <w:numPr>
          <w:ilvl w:val="0"/>
          <w:numId w:val="47"/>
        </w:numPr>
        <w:tabs>
          <w:tab w:val="left" w:pos="993"/>
        </w:tabs>
        <w:autoSpaceDE w:val="0"/>
        <w:autoSpaceDN w:val="0"/>
        <w:adjustRightInd w:val="0"/>
        <w:spacing w:before="0" w:after="0"/>
        <w:ind w:hanging="295"/>
        <w:rPr>
          <w:rFonts w:cs="Times New Roman"/>
        </w:rPr>
      </w:pPr>
      <w:r w:rsidRPr="00606ABC">
        <w:t xml:space="preserve">Groupings and clusters: </w:t>
      </w:r>
      <w:r w:rsidR="00BC1CE9" w:rsidRPr="0053160B">
        <w:t xml:space="preserve">to identify and describe patterns across the studies in terms of the direction and size of </w:t>
      </w:r>
      <w:r w:rsidR="00BC1CE9" w:rsidRPr="0097759B">
        <w:t>effects or associations</w:t>
      </w:r>
      <w:r w:rsidR="00A4463A" w:rsidRPr="0097759B">
        <w:t xml:space="preserve"> and </w:t>
      </w:r>
      <w:r w:rsidR="00A4463A" w:rsidRPr="0097759B">
        <w:rPr>
          <w:rFonts w:cs="Times New Roman"/>
        </w:rPr>
        <w:t>to consider the factors that might explain any differences in results across the included studies</w:t>
      </w:r>
      <w:r w:rsidR="00BC1CE9" w:rsidRPr="0097759B">
        <w:rPr>
          <w:rFonts w:cs="Times New Roman"/>
        </w:rPr>
        <w:t>.</w:t>
      </w:r>
    </w:p>
    <w:p w14:paraId="1345DB6A" w14:textId="47B695B5" w:rsidR="00765C2E" w:rsidRPr="00F75E61" w:rsidRDefault="00A37AA6" w:rsidP="00F75E61">
      <w:pPr>
        <w:pStyle w:val="ListParagraph"/>
        <w:numPr>
          <w:ilvl w:val="0"/>
          <w:numId w:val="47"/>
        </w:numPr>
        <w:tabs>
          <w:tab w:val="left" w:pos="993"/>
        </w:tabs>
        <w:autoSpaceDE w:val="0"/>
        <w:autoSpaceDN w:val="0"/>
        <w:adjustRightInd w:val="0"/>
        <w:spacing w:before="0" w:after="0"/>
        <w:ind w:hanging="295"/>
        <w:rPr>
          <w:rFonts w:cs="Times New Roman"/>
        </w:rPr>
      </w:pPr>
      <w:r w:rsidRPr="00A37AA6">
        <w:t xml:space="preserve">The clusters will be defined by </w:t>
      </w:r>
      <w:r w:rsidR="00765C2E" w:rsidRPr="00765C2E">
        <w:t xml:space="preserve">clinical characteristics of the patients, study characteristics, and </w:t>
      </w:r>
      <w:r w:rsidR="009E2943">
        <w:t>exposure/intervention and outcome characteristics</w:t>
      </w:r>
      <w:r w:rsidR="003B2E86">
        <w:t>:</w:t>
      </w:r>
    </w:p>
    <w:p w14:paraId="76B6CB72" w14:textId="4FBB17DD" w:rsidR="001A6EF1" w:rsidRDefault="001A6EF1" w:rsidP="00765C2E">
      <w:pPr>
        <w:pStyle w:val="ListParagraph"/>
        <w:numPr>
          <w:ilvl w:val="1"/>
          <w:numId w:val="47"/>
        </w:numPr>
      </w:pPr>
      <w:r>
        <w:t xml:space="preserve">Same </w:t>
      </w:r>
      <w:proofErr w:type="spellStart"/>
      <w:r w:rsidR="00383509">
        <w:rPr>
          <w:shd w:val="clear" w:color="auto" w:fill="FFFFFF"/>
        </w:rPr>
        <w:t>HRQo</w:t>
      </w:r>
      <w:r w:rsidRPr="00B2127D">
        <w:rPr>
          <w:shd w:val="clear" w:color="auto" w:fill="FFFFFF"/>
        </w:rPr>
        <w:t>L</w:t>
      </w:r>
      <w:proofErr w:type="spellEnd"/>
      <w:r w:rsidRPr="00B2127D">
        <w:rPr>
          <w:shd w:val="clear" w:color="auto" w:fill="FFFFFF"/>
        </w:rPr>
        <w:t xml:space="preserve"> instrument, s</w:t>
      </w:r>
      <w:r w:rsidR="00383509">
        <w:rPr>
          <w:shd w:val="clear" w:color="auto" w:fill="FFFFFF"/>
        </w:rPr>
        <w:t xml:space="preserve">imilar domains of different </w:t>
      </w:r>
      <w:proofErr w:type="spellStart"/>
      <w:r w:rsidR="00383509">
        <w:rPr>
          <w:shd w:val="clear" w:color="auto" w:fill="FFFFFF"/>
        </w:rPr>
        <w:t>HRQo</w:t>
      </w:r>
      <w:r w:rsidRPr="00B2127D">
        <w:rPr>
          <w:shd w:val="clear" w:color="auto" w:fill="FFFFFF"/>
        </w:rPr>
        <w:t>L</w:t>
      </w:r>
      <w:proofErr w:type="spellEnd"/>
      <w:r w:rsidRPr="00B2127D">
        <w:rPr>
          <w:shd w:val="clear" w:color="auto" w:fill="FFFFFF"/>
        </w:rPr>
        <w:t xml:space="preserve"> instruments</w:t>
      </w:r>
      <w:r w:rsidR="00A20EB0">
        <w:rPr>
          <w:shd w:val="clear" w:color="auto" w:fill="FFFFFF"/>
        </w:rPr>
        <w:t xml:space="preserve"> </w:t>
      </w:r>
    </w:p>
    <w:p w14:paraId="69D02CA3" w14:textId="0F1A21D4" w:rsidR="00977D48" w:rsidRDefault="00765C2E" w:rsidP="00C00720">
      <w:pPr>
        <w:pStyle w:val="ListParagraph"/>
        <w:numPr>
          <w:ilvl w:val="1"/>
          <w:numId w:val="47"/>
        </w:numPr>
        <w:tabs>
          <w:tab w:val="left" w:pos="993"/>
        </w:tabs>
        <w:spacing w:before="120" w:after="120"/>
      </w:pPr>
      <w:r>
        <w:t>P</w:t>
      </w:r>
      <w:r w:rsidR="00A37AA6" w:rsidRPr="00A37AA6">
        <w:t>hase of survivorship</w:t>
      </w:r>
      <w:r w:rsidR="00A37AA6">
        <w:t xml:space="preserve"> (</w:t>
      </w:r>
      <w:r w:rsidR="00DD0695">
        <w:t>before</w:t>
      </w:r>
      <w:r w:rsidR="00926962">
        <w:t xml:space="preserve">, </w:t>
      </w:r>
      <w:r w:rsidR="00A37AA6" w:rsidRPr="00A37AA6">
        <w:t>during</w:t>
      </w:r>
      <w:r w:rsidR="00D5388E">
        <w:t xml:space="preserve">, </w:t>
      </w:r>
      <w:r>
        <w:t xml:space="preserve">or </w:t>
      </w:r>
      <w:r w:rsidR="00DD0695">
        <w:t>after primary</w:t>
      </w:r>
      <w:r w:rsidR="0014477E">
        <w:t xml:space="preserve"> </w:t>
      </w:r>
      <w:r w:rsidR="00A37AA6" w:rsidRPr="00A37AA6">
        <w:t>treatment</w:t>
      </w:r>
      <w:r w:rsidR="00D5388E">
        <w:t xml:space="preserve">, or </w:t>
      </w:r>
      <w:r>
        <w:t xml:space="preserve"> post-diagnosis if unclear; </w:t>
      </w:r>
      <w:r w:rsidR="00977D48">
        <w:t>1-5 years or &gt;</w:t>
      </w:r>
      <w:r w:rsidR="00926962">
        <w:t>5 years</w:t>
      </w:r>
      <w:r w:rsidR="00C3661A">
        <w:t xml:space="preserve"> after </w:t>
      </w:r>
      <w:r w:rsidR="00DD0695">
        <w:t xml:space="preserve">primary </w:t>
      </w:r>
      <w:r w:rsidR="00C3661A">
        <w:t>treatment</w:t>
      </w:r>
      <w:r w:rsidR="00977D48">
        <w:t>)</w:t>
      </w:r>
    </w:p>
    <w:p w14:paraId="3FA7D6D9" w14:textId="39E15BC6" w:rsidR="00977D48" w:rsidRPr="00C00720" w:rsidRDefault="00977D48" w:rsidP="00C00720">
      <w:pPr>
        <w:pStyle w:val="ListParagraph"/>
        <w:numPr>
          <w:ilvl w:val="1"/>
          <w:numId w:val="47"/>
        </w:numPr>
        <w:tabs>
          <w:tab w:val="left" w:pos="993"/>
        </w:tabs>
        <w:spacing w:before="120" w:after="120"/>
      </w:pPr>
      <w:r>
        <w:t>C</w:t>
      </w:r>
      <w:r w:rsidR="00C3661A">
        <w:t xml:space="preserve">alendar </w:t>
      </w:r>
      <w:r w:rsidR="001165E2" w:rsidRPr="00606ABC">
        <w:rPr>
          <w:shd w:val="clear" w:color="auto" w:fill="FFFFFF"/>
        </w:rPr>
        <w:t>year</w:t>
      </w:r>
      <w:r w:rsidR="00C3661A" w:rsidRPr="0053160B">
        <w:rPr>
          <w:shd w:val="clear" w:color="auto" w:fill="FFFFFF"/>
        </w:rPr>
        <w:t>s</w:t>
      </w:r>
      <w:r w:rsidR="001165E2" w:rsidRPr="0053160B">
        <w:rPr>
          <w:shd w:val="clear" w:color="auto" w:fill="FFFFFF"/>
        </w:rPr>
        <w:t xml:space="preserve"> of diagnosis</w:t>
      </w:r>
      <w:r>
        <w:rPr>
          <w:shd w:val="clear" w:color="auto" w:fill="FFFFFF"/>
        </w:rPr>
        <w:t xml:space="preserve"> or treatment (</w:t>
      </w:r>
      <w:r>
        <w:rPr>
          <w:rFonts w:cs="Times New Roman"/>
          <w:shd w:val="clear" w:color="auto" w:fill="FFFFFF"/>
        </w:rPr>
        <w:t>≤</w:t>
      </w:r>
      <w:r>
        <w:rPr>
          <w:shd w:val="clear" w:color="auto" w:fill="FFFFFF"/>
        </w:rPr>
        <w:t>2000 or &gt;2000</w:t>
      </w:r>
      <w:r>
        <w:rPr>
          <w:shd w:val="clear" w:color="auto" w:fill="FFFFFF"/>
          <w:vertAlign w:val="superscript"/>
        </w:rPr>
        <w:t>1</w:t>
      </w:r>
      <w:r>
        <w:rPr>
          <w:shd w:val="clear" w:color="auto" w:fill="FFFFFF"/>
        </w:rPr>
        <w:t>)</w:t>
      </w:r>
    </w:p>
    <w:p w14:paraId="7C091765" w14:textId="158A888F" w:rsidR="0019298E" w:rsidRDefault="0019298E" w:rsidP="00C00720">
      <w:pPr>
        <w:pStyle w:val="ListParagraph"/>
        <w:numPr>
          <w:ilvl w:val="1"/>
          <w:numId w:val="47"/>
        </w:numPr>
        <w:tabs>
          <w:tab w:val="left" w:pos="993"/>
        </w:tabs>
        <w:spacing w:before="120" w:after="120"/>
      </w:pPr>
      <w:r>
        <w:rPr>
          <w:shd w:val="clear" w:color="auto" w:fill="FFFFFF"/>
        </w:rPr>
        <w:t>Tumour</w:t>
      </w:r>
      <w:r w:rsidR="001165E2" w:rsidRPr="0053160B">
        <w:rPr>
          <w:shd w:val="clear" w:color="auto" w:fill="FFFFFF"/>
        </w:rPr>
        <w:t xml:space="preserve"> </w:t>
      </w:r>
      <w:r w:rsidR="00A37AA6" w:rsidRPr="00A37AA6">
        <w:t>stage at diagnosis</w:t>
      </w:r>
      <w:r>
        <w:t xml:space="preserve"> (</w:t>
      </w:r>
      <w:r w:rsidRPr="00EE6A58">
        <w:t>DCIS, stage</w:t>
      </w:r>
      <w:r>
        <w:t>s</w:t>
      </w:r>
      <w:r w:rsidRPr="00EE6A58">
        <w:t xml:space="preserve">, </w:t>
      </w:r>
      <w:r>
        <w:t xml:space="preserve">or </w:t>
      </w:r>
      <w:r w:rsidRPr="00EE6A58">
        <w:t>metastatic</w:t>
      </w:r>
      <w:r>
        <w:t>)</w:t>
      </w:r>
    </w:p>
    <w:p w14:paraId="3019FDBB" w14:textId="1DB1C1A3" w:rsidR="00A75467" w:rsidRDefault="0019298E" w:rsidP="00C00720">
      <w:pPr>
        <w:pStyle w:val="ListParagraph"/>
        <w:numPr>
          <w:ilvl w:val="1"/>
          <w:numId w:val="47"/>
        </w:numPr>
        <w:tabs>
          <w:tab w:val="left" w:pos="993"/>
        </w:tabs>
        <w:spacing w:before="120" w:after="120"/>
      </w:pPr>
      <w:r>
        <w:t>A</w:t>
      </w:r>
      <w:r w:rsidR="00A37AA6" w:rsidRPr="00A37AA6">
        <w:t>ge</w:t>
      </w:r>
      <w:r w:rsidR="00926962">
        <w:t xml:space="preserve"> groups</w:t>
      </w:r>
      <w:r w:rsidR="00A37AA6" w:rsidRPr="00A37AA6">
        <w:t xml:space="preserve"> (</w:t>
      </w:r>
      <w:r>
        <w:t>&lt;</w:t>
      </w:r>
      <w:r w:rsidR="006405C3">
        <w:t>65</w:t>
      </w:r>
      <w:r>
        <w:t xml:space="preserve"> or </w:t>
      </w:r>
      <w:r w:rsidR="006405C3">
        <w:rPr>
          <w:rFonts w:cs="Times New Roman"/>
        </w:rPr>
        <w:t>≥</w:t>
      </w:r>
      <w:r>
        <w:t>65 years</w:t>
      </w:r>
      <w:r w:rsidR="00A37AA6" w:rsidRPr="00A37AA6">
        <w:t>)</w:t>
      </w:r>
    </w:p>
    <w:p w14:paraId="492BBBCA" w14:textId="06BC121B" w:rsidR="00B965D4" w:rsidRPr="00B965D4" w:rsidRDefault="00A75467" w:rsidP="00C00720">
      <w:pPr>
        <w:pStyle w:val="ListParagraph"/>
        <w:numPr>
          <w:ilvl w:val="1"/>
          <w:numId w:val="47"/>
        </w:numPr>
        <w:tabs>
          <w:tab w:val="left" w:pos="993"/>
        </w:tabs>
        <w:spacing w:before="120" w:after="120"/>
      </w:pPr>
      <w:r>
        <w:t>Study size (</w:t>
      </w:r>
      <w:r w:rsidRPr="0044147F">
        <w:rPr>
          <w:rFonts w:cs="Times New Roman"/>
          <w:shd w:val="clear" w:color="auto" w:fill="FFFFFF"/>
        </w:rPr>
        <w:t>≤ or &gt; median size of included studies in the review)</w:t>
      </w:r>
      <w:r w:rsidR="00A37AA6" w:rsidRPr="00A37AA6">
        <w:t xml:space="preserve"> </w:t>
      </w:r>
    </w:p>
    <w:p w14:paraId="3579DA30" w14:textId="3F681159" w:rsidR="00DA36DF" w:rsidRPr="00DA36DF" w:rsidRDefault="00B965D4" w:rsidP="00B447DC">
      <w:pPr>
        <w:pStyle w:val="ListParagraph"/>
        <w:numPr>
          <w:ilvl w:val="1"/>
          <w:numId w:val="47"/>
        </w:numPr>
      </w:pPr>
      <w:r w:rsidRPr="00B965D4">
        <w:t>Outcome assessment time points (</w:t>
      </w:r>
      <w:r w:rsidR="00C44554">
        <w:t>minimum follow-up</w:t>
      </w:r>
      <w:r w:rsidR="00F31B01">
        <w:t xml:space="preserve"> either immediately after </w:t>
      </w:r>
      <w:r w:rsidR="00956DE4">
        <w:t xml:space="preserve">the </w:t>
      </w:r>
      <w:r w:rsidR="00F31B01">
        <w:t>intervention or from the follow-up closest to the completion of the intervention</w:t>
      </w:r>
      <w:r w:rsidRPr="00B965D4">
        <w:t>)</w:t>
      </w:r>
    </w:p>
    <w:p w14:paraId="43E09DA8" w14:textId="2F4310A7" w:rsidR="00A37AA6" w:rsidRDefault="001165E2" w:rsidP="00C00720">
      <w:pPr>
        <w:pStyle w:val="ListParagraph"/>
        <w:numPr>
          <w:ilvl w:val="1"/>
          <w:numId w:val="47"/>
        </w:numPr>
        <w:tabs>
          <w:tab w:val="left" w:pos="993"/>
        </w:tabs>
        <w:spacing w:before="120" w:after="120"/>
      </w:pPr>
      <w:r w:rsidRPr="00765C2E">
        <w:rPr>
          <w:shd w:val="clear" w:color="auto" w:fill="FFFFFF"/>
        </w:rPr>
        <w:t>“</w:t>
      </w:r>
      <w:r w:rsidR="002267CD">
        <w:rPr>
          <w:shd w:val="clear" w:color="auto" w:fill="FFFFFF"/>
        </w:rPr>
        <w:t>A</w:t>
      </w:r>
      <w:r w:rsidRPr="00606ABC">
        <w:rPr>
          <w:shd w:val="clear" w:color="auto" w:fill="FFFFFF"/>
        </w:rPr>
        <w:t xml:space="preserve"> posteriori” by </w:t>
      </w:r>
      <w:r w:rsidR="00A37AA6" w:rsidRPr="0053160B">
        <w:rPr>
          <w:shd w:val="clear" w:color="auto" w:fill="FFFFFF"/>
        </w:rPr>
        <w:t>a</w:t>
      </w:r>
      <w:r w:rsidR="00A37AA6" w:rsidRPr="00A37AA6">
        <w:t>ny other characteristic common to several studies that could support the results interpretation.</w:t>
      </w:r>
    </w:p>
    <w:p w14:paraId="212212FF" w14:textId="3AE29E4D" w:rsidR="00F87D1E" w:rsidRDefault="00F87D1E" w:rsidP="00385734">
      <w:pPr>
        <w:pStyle w:val="ListParagraph"/>
        <w:numPr>
          <w:ilvl w:val="0"/>
          <w:numId w:val="47"/>
        </w:numPr>
        <w:tabs>
          <w:tab w:val="left" w:pos="993"/>
        </w:tabs>
        <w:spacing w:before="120" w:after="120"/>
        <w:ind w:hanging="295"/>
      </w:pPr>
      <w:r w:rsidRPr="00FA5C07">
        <w:t xml:space="preserve">Comparison with other reviews: to assess </w:t>
      </w:r>
      <w:r w:rsidR="0008415D" w:rsidRPr="00FA5C07">
        <w:t>whether the conclusions of the CUP and other reviews differ depending on the difference of articles included or the methods used.</w:t>
      </w:r>
      <w:r w:rsidR="0008415D" w:rsidRPr="00A37AA6" w:rsidDel="0008415D">
        <w:t xml:space="preserve"> </w:t>
      </w:r>
    </w:p>
    <w:p w14:paraId="6AFC6DCE" w14:textId="0C160259" w:rsidR="00D478CD" w:rsidRPr="00FA7C7F" w:rsidRDefault="00FA7C7F" w:rsidP="00E9424F">
      <w:pPr>
        <w:rPr>
          <w:b/>
          <w:shd w:val="clear" w:color="auto" w:fill="FFFFFF"/>
        </w:rPr>
      </w:pPr>
      <w:r w:rsidRPr="00FA7C7F">
        <w:rPr>
          <w:b/>
          <w:shd w:val="clear" w:color="auto" w:fill="FFFFFF"/>
        </w:rPr>
        <w:t xml:space="preserve">6.1.2 </w:t>
      </w:r>
      <w:r w:rsidR="00D478CD" w:rsidRPr="00FA7C7F">
        <w:rPr>
          <w:b/>
          <w:shd w:val="clear" w:color="auto" w:fill="FFFFFF"/>
        </w:rPr>
        <w:t>Meta-analysis</w:t>
      </w:r>
    </w:p>
    <w:p w14:paraId="1D6F650E" w14:textId="1EFE483E" w:rsidR="00FA7C7F" w:rsidRDefault="00A37AA6" w:rsidP="00E9424F">
      <w:pPr>
        <w:rPr>
          <w:color w:val="000000" w:themeColor="text1"/>
        </w:rPr>
      </w:pPr>
      <w:r>
        <w:rPr>
          <w:color w:val="000000" w:themeColor="text1"/>
        </w:rPr>
        <w:t xml:space="preserve">Meta-analysis will be conducted when </w:t>
      </w:r>
      <w:r w:rsidRPr="00952ECD">
        <w:rPr>
          <w:color w:val="000000" w:themeColor="text1"/>
          <w:shd w:val="clear" w:color="auto" w:fill="FFFFFF"/>
        </w:rPr>
        <w:t>there are at least three comparable studies</w:t>
      </w:r>
      <w:r>
        <w:rPr>
          <w:color w:val="000000" w:themeColor="text1"/>
          <w:shd w:val="clear" w:color="auto" w:fill="FFFFFF"/>
        </w:rPr>
        <w:t xml:space="preserve">. </w:t>
      </w:r>
      <w:r w:rsidRPr="0073570C">
        <w:rPr>
          <w:color w:val="000000" w:themeColor="text1"/>
        </w:rPr>
        <w:t xml:space="preserve">Studies </w:t>
      </w:r>
      <w:r w:rsidRPr="00952ECD">
        <w:rPr>
          <w:color w:val="000000" w:themeColor="text1"/>
        </w:rPr>
        <w:t xml:space="preserve">will be considered “comparable” if the </w:t>
      </w:r>
      <w:proofErr w:type="spellStart"/>
      <w:r w:rsidR="00986CEC">
        <w:rPr>
          <w:color w:val="000000" w:themeColor="text1"/>
        </w:rPr>
        <w:t>H</w:t>
      </w:r>
      <w:r w:rsidR="00C36CEB">
        <w:rPr>
          <w:color w:val="000000" w:themeColor="text1"/>
        </w:rPr>
        <w:t>RQoL</w:t>
      </w:r>
      <w:proofErr w:type="spellEnd"/>
      <w:r w:rsidR="00C36CEB">
        <w:rPr>
          <w:color w:val="000000" w:themeColor="text1"/>
        </w:rPr>
        <w:t xml:space="preserve"> </w:t>
      </w:r>
      <w:r w:rsidR="001E7BB3">
        <w:rPr>
          <w:color w:val="000000" w:themeColor="text1"/>
        </w:rPr>
        <w:t>outcome measure is assessed by</w:t>
      </w:r>
      <w:r w:rsidRPr="00952ECD">
        <w:rPr>
          <w:color w:val="000000" w:themeColor="text1"/>
        </w:rPr>
        <w:t xml:space="preserve"> </w:t>
      </w:r>
      <w:r w:rsidR="009239E5">
        <w:rPr>
          <w:color w:val="000000" w:themeColor="text1"/>
        </w:rPr>
        <w:t>the same</w:t>
      </w:r>
      <w:r w:rsidR="001E7BB3">
        <w:rPr>
          <w:color w:val="000000" w:themeColor="text1"/>
        </w:rPr>
        <w:t xml:space="preserve"> instrument</w:t>
      </w:r>
      <w:r>
        <w:rPr>
          <w:color w:val="000000" w:themeColor="text1"/>
        </w:rPr>
        <w:t xml:space="preserve">. </w:t>
      </w:r>
      <w:r w:rsidR="001E7BB3" w:rsidRPr="00A12DCF">
        <w:rPr>
          <w:color w:val="000000" w:themeColor="text1"/>
        </w:rPr>
        <w:t xml:space="preserve">RCTs using a parallel or crossover </w:t>
      </w:r>
      <w:proofErr w:type="gramStart"/>
      <w:r w:rsidR="001E7BB3" w:rsidRPr="00A12DCF">
        <w:rPr>
          <w:color w:val="000000" w:themeColor="text1"/>
        </w:rPr>
        <w:t>design,</w:t>
      </w:r>
      <w:proofErr w:type="gramEnd"/>
      <w:r w:rsidR="001E7BB3" w:rsidRPr="00A12DCF">
        <w:rPr>
          <w:color w:val="000000" w:themeColor="text1"/>
        </w:rPr>
        <w:t xml:space="preserve"> and cluster-randomised trials will</w:t>
      </w:r>
      <w:r w:rsidR="005B125D" w:rsidRPr="00A12DCF">
        <w:rPr>
          <w:color w:val="000000" w:themeColor="text1"/>
        </w:rPr>
        <w:t xml:space="preserve"> be included in the meta-analysis.</w:t>
      </w:r>
      <w:r w:rsidR="003C1B49" w:rsidRPr="00A12DCF">
        <w:rPr>
          <w:color w:val="000000" w:themeColor="text1"/>
        </w:rPr>
        <w:t xml:space="preserve"> Specifically, regarding RCTs using a crossover design, unless they provide the </w:t>
      </w:r>
      <w:r w:rsidR="003C1B49" w:rsidRPr="00762CAF">
        <w:rPr>
          <w:color w:val="000000" w:themeColor="text1"/>
        </w:rPr>
        <w:t>necessary</w:t>
      </w:r>
      <w:r w:rsidR="003C1B49" w:rsidRPr="00536506">
        <w:rPr>
          <w:color w:val="000000" w:themeColor="text1"/>
        </w:rPr>
        <w:t xml:space="preserve"> data to be </w:t>
      </w:r>
      <w:r w:rsidR="003C1B49" w:rsidRPr="003379D3">
        <w:rPr>
          <w:color w:val="000000" w:themeColor="text1"/>
        </w:rPr>
        <w:t xml:space="preserve">included </w:t>
      </w:r>
      <w:r w:rsidR="003C1B49" w:rsidRPr="00273609">
        <w:rPr>
          <w:color w:val="000000" w:themeColor="text1"/>
        </w:rPr>
        <w:t>as such</w:t>
      </w:r>
      <w:r w:rsidR="003C1B49" w:rsidRPr="00A12DCF">
        <w:rPr>
          <w:color w:val="000000" w:themeColor="text1"/>
        </w:rPr>
        <w:t xml:space="preserve"> in the meta-analyses, only the parallel part will be kept.</w:t>
      </w:r>
    </w:p>
    <w:p w14:paraId="24EC31A9" w14:textId="77777777" w:rsidR="006E6FD2" w:rsidRPr="006E6FD2" w:rsidRDefault="006E6FD2" w:rsidP="006E6FD2">
      <w:pPr>
        <w:rPr>
          <w:bCs/>
          <w:i/>
          <w:iCs/>
        </w:rPr>
      </w:pPr>
      <w:r w:rsidRPr="006E6FD2">
        <w:rPr>
          <w:bCs/>
          <w:i/>
          <w:iCs/>
        </w:rPr>
        <w:t>Summary effect measures</w:t>
      </w:r>
    </w:p>
    <w:p w14:paraId="6C850C83" w14:textId="3B74DE88" w:rsidR="000E70C9" w:rsidRDefault="000B640C" w:rsidP="00E9424F">
      <w:pPr>
        <w:rPr>
          <w:color w:val="000000" w:themeColor="text1"/>
          <w:shd w:val="clear" w:color="auto" w:fill="FFFFFF"/>
        </w:rPr>
      </w:pPr>
      <w:r>
        <w:t xml:space="preserve">The effect measures of interest </w:t>
      </w:r>
      <w:r w:rsidR="007B2007">
        <w:t>are</w:t>
      </w:r>
      <w:r>
        <w:t xml:space="preserve"> the </w:t>
      </w:r>
      <w:r w:rsidRPr="007D4724">
        <w:t>mean score</w:t>
      </w:r>
      <w:r>
        <w:t xml:space="preserve"> </w:t>
      </w:r>
      <w:r w:rsidRPr="007D4724">
        <w:t xml:space="preserve">difference </w:t>
      </w:r>
      <w:r>
        <w:t>at the end of follow-up</w:t>
      </w:r>
      <w:r w:rsidR="0029606D">
        <w:t xml:space="preserve"> </w:t>
      </w:r>
      <w:r>
        <w:t>and the</w:t>
      </w:r>
      <w:r w:rsidRPr="007D4724">
        <w:t xml:space="preserve"> mean change score difference</w:t>
      </w:r>
      <w:r w:rsidR="007B2007">
        <w:t xml:space="preserve"> between the intervention (</w:t>
      </w:r>
      <w:proofErr w:type="gramStart"/>
      <w:r w:rsidR="007B2007">
        <w:t>or</w:t>
      </w:r>
      <w:proofErr w:type="gramEnd"/>
      <w:r w:rsidR="007B2007">
        <w:t xml:space="preserve"> exposed group) and the control (or unexposed)</w:t>
      </w:r>
      <w:r>
        <w:t>.</w:t>
      </w:r>
      <w:r w:rsidR="0029606D" w:rsidRPr="0029606D">
        <w:t xml:space="preserve"> </w:t>
      </w:r>
      <w:r w:rsidR="0029606D">
        <w:t xml:space="preserve">The </w:t>
      </w:r>
      <w:proofErr w:type="spellStart"/>
      <w:r w:rsidR="0029606D">
        <w:t>unstandardised</w:t>
      </w:r>
      <w:proofErr w:type="spellEnd"/>
      <w:r w:rsidR="0029606D">
        <w:t xml:space="preserve"> </w:t>
      </w:r>
      <w:r w:rsidR="0029606D" w:rsidRPr="007D4724">
        <w:t>mean score</w:t>
      </w:r>
      <w:r w:rsidR="0029606D">
        <w:t xml:space="preserve"> </w:t>
      </w:r>
      <w:r w:rsidR="0029606D" w:rsidRPr="007D4724">
        <w:t>difference</w:t>
      </w:r>
      <w:r w:rsidR="0029606D">
        <w:t xml:space="preserve"> and</w:t>
      </w:r>
      <w:r w:rsidR="00183E45">
        <w:t xml:space="preserve"> </w:t>
      </w:r>
      <w:r w:rsidR="0029606D" w:rsidRPr="007D4724">
        <w:t>mean change score difference</w:t>
      </w:r>
      <w:r w:rsidR="0006219F">
        <w:t xml:space="preserve"> – traditionally known as weighted mean difference (WMD) –</w:t>
      </w:r>
      <w:r w:rsidR="0029606D">
        <w:t xml:space="preserve"> will be analysed separately.</w:t>
      </w:r>
      <w:r w:rsidR="00E00239">
        <w:t xml:space="preserve"> </w:t>
      </w:r>
      <w:r w:rsidR="00A37AA6">
        <w:rPr>
          <w:color w:val="000000" w:themeColor="text1"/>
          <w:shd w:val="clear" w:color="auto" w:fill="FFFFFF"/>
        </w:rPr>
        <w:t>T</w:t>
      </w:r>
      <w:r w:rsidR="00A37AA6" w:rsidRPr="00952ECD">
        <w:rPr>
          <w:color w:val="000000" w:themeColor="text1"/>
          <w:shd w:val="clear" w:color="auto" w:fill="FFFFFF"/>
        </w:rPr>
        <w:t xml:space="preserve">he </w:t>
      </w:r>
      <w:r w:rsidR="009239E5">
        <w:t xml:space="preserve">effect measures </w:t>
      </w:r>
      <w:r w:rsidR="00A37AA6" w:rsidRPr="00952ECD">
        <w:rPr>
          <w:color w:val="000000" w:themeColor="text1"/>
          <w:shd w:val="clear" w:color="auto" w:fill="FFFFFF"/>
        </w:rPr>
        <w:t xml:space="preserve">will be meta-analytically summarised using </w:t>
      </w:r>
      <w:r w:rsidR="000E70C9">
        <w:rPr>
          <w:color w:val="000000" w:themeColor="text1"/>
          <w:shd w:val="clear" w:color="auto" w:fill="FFFFFF"/>
        </w:rPr>
        <w:t>inverse variance</w:t>
      </w:r>
      <w:r w:rsidR="000E70C9" w:rsidRPr="00952ECD">
        <w:rPr>
          <w:color w:val="000000" w:themeColor="text1"/>
          <w:shd w:val="clear" w:color="auto" w:fill="FFFFFF"/>
        </w:rPr>
        <w:t xml:space="preserve"> </w:t>
      </w:r>
      <w:r w:rsidR="00A37AA6" w:rsidRPr="00952ECD">
        <w:rPr>
          <w:color w:val="000000" w:themeColor="text1"/>
          <w:shd w:val="clear" w:color="auto" w:fill="FFFFFF"/>
        </w:rPr>
        <w:t xml:space="preserve">random effect </w:t>
      </w:r>
      <w:r w:rsidR="00A37AA6" w:rsidRPr="0073570C">
        <w:rPr>
          <w:color w:val="000000" w:themeColor="text1"/>
          <w:shd w:val="clear" w:color="auto" w:fill="FFFFFF"/>
        </w:rPr>
        <w:t xml:space="preserve">models </w:t>
      </w:r>
      <w:r w:rsidR="00A37AA6" w:rsidRPr="0073570C">
        <w:rPr>
          <w:color w:val="000000" w:themeColor="text1"/>
        </w:rPr>
        <w:t>(</w:t>
      </w:r>
      <w:proofErr w:type="spellStart"/>
      <w:r w:rsidR="00A37AA6" w:rsidRPr="0073570C">
        <w:rPr>
          <w:color w:val="000000" w:themeColor="text1"/>
        </w:rPr>
        <w:t>DerSimonian</w:t>
      </w:r>
      <w:proofErr w:type="spellEnd"/>
      <w:r w:rsidR="00A37AA6" w:rsidRPr="0073570C">
        <w:rPr>
          <w:color w:val="000000" w:themeColor="text1"/>
        </w:rPr>
        <w:t xml:space="preserve"> and Laird, 1986)</w:t>
      </w:r>
      <w:r w:rsidR="00A37AA6" w:rsidRPr="0073570C">
        <w:rPr>
          <w:color w:val="000000" w:themeColor="text1"/>
          <w:shd w:val="clear" w:color="auto" w:fill="FFFFFF"/>
        </w:rPr>
        <w:t>.</w:t>
      </w:r>
      <w:r w:rsidR="003D78A4">
        <w:rPr>
          <w:color w:val="000000" w:themeColor="text1"/>
          <w:shd w:val="clear" w:color="auto" w:fill="FFFFFF"/>
        </w:rPr>
        <w:t xml:space="preserve"> </w:t>
      </w:r>
    </w:p>
    <w:p w14:paraId="4D9A7AD0" w14:textId="7D28A457" w:rsidR="00B93560" w:rsidRDefault="00B93560" w:rsidP="00E9424F">
      <w:pPr>
        <w:rPr>
          <w:color w:val="000000" w:themeColor="text1"/>
          <w:shd w:val="clear" w:color="auto" w:fill="FFFFFF"/>
        </w:rPr>
      </w:pPr>
      <w:r>
        <w:rPr>
          <w:i/>
          <w:iCs/>
        </w:rPr>
        <w:t>Subgroup and sensitivity analyses</w:t>
      </w:r>
    </w:p>
    <w:p w14:paraId="43968723" w14:textId="750871AE" w:rsidR="00355A62" w:rsidRDefault="003A6037" w:rsidP="00E9424F">
      <w:r>
        <w:t xml:space="preserve">If the </w:t>
      </w:r>
      <w:r w:rsidRPr="006E0CE9">
        <w:t>number of studies allows it, heterogeneity will be explored by </w:t>
      </w:r>
      <w:r w:rsidRPr="006E0CE9">
        <w:rPr>
          <w:rStyle w:val="Emphasis"/>
          <w:rFonts w:eastAsiaTheme="majorEastAsia"/>
          <w:color w:val="000000" w:themeColor="text1"/>
        </w:rPr>
        <w:t>I</w:t>
      </w:r>
      <w:r w:rsidRPr="006E0CE9">
        <w:rPr>
          <w:sz w:val="19"/>
          <w:szCs w:val="19"/>
          <w:vertAlign w:val="superscript"/>
        </w:rPr>
        <w:t>2</w:t>
      </w:r>
      <w:r w:rsidRPr="006E0CE9">
        <w:t> test</w:t>
      </w:r>
      <w:r w:rsidR="006E0CE9" w:rsidRPr="006E0CE9">
        <w:t xml:space="preserve"> (Higgins and Thompson, 2002).</w:t>
      </w:r>
      <w:r w:rsidR="00B23D3E">
        <w:t xml:space="preserve"> </w:t>
      </w:r>
      <w:r w:rsidR="00237AE6" w:rsidRPr="006E0CE9">
        <w:t xml:space="preserve">Subgroup analyses will be </w:t>
      </w:r>
      <w:r w:rsidR="009604AD">
        <w:t>performed</w:t>
      </w:r>
      <w:r w:rsidR="006A00D3">
        <w:t xml:space="preserve"> as illustrated above for</w:t>
      </w:r>
      <w:r w:rsidR="00FF3035">
        <w:t xml:space="preserve"> narrative synth</w:t>
      </w:r>
      <w:r w:rsidR="00FF3035" w:rsidRPr="0064154D">
        <w:t>esis</w:t>
      </w:r>
      <w:r w:rsidR="00237AE6" w:rsidRPr="0064154D">
        <w:t xml:space="preserve">. </w:t>
      </w:r>
      <w:r w:rsidRPr="0064154D">
        <w:t>Sensitivity analysis will be performed by omitting each included study, one by one, to explore their influence on the overall estimate</w:t>
      </w:r>
      <w:r w:rsidR="006E0CE9" w:rsidRPr="0064154D">
        <w:t xml:space="preserve"> (Tobias, 1999)</w:t>
      </w:r>
      <w:r w:rsidRPr="0064154D">
        <w:t xml:space="preserve">. Publication </w:t>
      </w:r>
      <w:r w:rsidRPr="006E0CE9">
        <w:t>bias will be visually examined by funnel plot</w:t>
      </w:r>
      <w:r w:rsidR="00FF3035">
        <w:t xml:space="preserve"> and using the Egger’s regression asymmetry test (</w:t>
      </w:r>
      <w:r w:rsidR="00FF3035" w:rsidRPr="008B0584">
        <w:t>Egger, 1997)</w:t>
      </w:r>
      <w:r w:rsidR="0075148D">
        <w:t xml:space="preserve"> when</w:t>
      </w:r>
      <w:r w:rsidR="00FF3035">
        <w:t xml:space="preserve"> at least</w:t>
      </w:r>
      <w:r w:rsidR="0075148D">
        <w:t xml:space="preserve"> 10</w:t>
      </w:r>
      <w:r w:rsidR="00FF3035">
        <w:t xml:space="preserve"> studies are included in the meta-analysis</w:t>
      </w:r>
      <w:r w:rsidRPr="006E0CE9">
        <w:t xml:space="preserve">. </w:t>
      </w:r>
      <w:r w:rsidR="007249C7">
        <w:rPr>
          <w:color w:val="000000" w:themeColor="text1"/>
        </w:rPr>
        <w:t xml:space="preserve">The meta-analytical results will be summarised in forest plots and tables. </w:t>
      </w:r>
      <w:r w:rsidRPr="006E0CE9">
        <w:t xml:space="preserve">The </w:t>
      </w:r>
      <w:r>
        <w:t xml:space="preserve">analysis will be conducted in Stata </w:t>
      </w:r>
      <w:r w:rsidR="006E0CE9">
        <w:t xml:space="preserve">version </w:t>
      </w:r>
      <w:r>
        <w:t>13.</w:t>
      </w:r>
      <w:r w:rsidR="00E31922">
        <w:t xml:space="preserve"> </w:t>
      </w:r>
      <w:r w:rsidR="00C61131" w:rsidRPr="00C61131">
        <w:t>A tw</w:t>
      </w:r>
      <w:r w:rsidR="00C61131">
        <w:t>o-tailed P-value of &lt;0.05, or P-</w:t>
      </w:r>
      <w:r w:rsidR="00C61131" w:rsidRPr="00C61131">
        <w:t>value of &lt;0.10 in the genera</w:t>
      </w:r>
      <w:r w:rsidR="00C61131">
        <w:t>lly low-powered Egger’s test, i</w:t>
      </w:r>
      <w:r w:rsidR="00C61131" w:rsidRPr="00C61131">
        <w:t>s considered as statistical significant.</w:t>
      </w:r>
    </w:p>
    <w:p w14:paraId="6C49710B" w14:textId="5C4D80AF" w:rsidR="008E2BE1" w:rsidRPr="00791C41" w:rsidRDefault="00645D4D" w:rsidP="00791C41">
      <w:pPr>
        <w:pStyle w:val="Heading2"/>
        <w:numPr>
          <w:ilvl w:val="0"/>
          <w:numId w:val="0"/>
        </w:numPr>
      </w:pPr>
      <w:bookmarkStart w:id="45" w:name="_Toc63143969"/>
      <w:proofErr w:type="gramStart"/>
      <w:r w:rsidRPr="00791C41">
        <w:t xml:space="preserve">6.2  </w:t>
      </w:r>
      <w:r w:rsidR="008E2BE1" w:rsidRPr="00791C41">
        <w:t>Interpretation</w:t>
      </w:r>
      <w:proofErr w:type="gramEnd"/>
      <w:r w:rsidR="008E2BE1" w:rsidRPr="00791C41">
        <w:t xml:space="preserve"> of the </w:t>
      </w:r>
      <w:r w:rsidR="00997D70" w:rsidRPr="00791C41">
        <w:t>results</w:t>
      </w:r>
      <w:bookmarkEnd w:id="45"/>
    </w:p>
    <w:p w14:paraId="178BD4D9" w14:textId="1D620AB8" w:rsidR="00C26FE6" w:rsidRPr="004E7E82" w:rsidRDefault="007249C7" w:rsidP="0091790C">
      <w:r w:rsidRPr="007249C7">
        <w:rPr>
          <w:rFonts w:cs="Times New Roman"/>
        </w:rPr>
        <w:t xml:space="preserve">In the synthesis, the reviewers will describe the results for each tool and </w:t>
      </w:r>
      <w:r w:rsidR="009239E5">
        <w:rPr>
          <w:rFonts w:cs="Times New Roman"/>
        </w:rPr>
        <w:t xml:space="preserve">its </w:t>
      </w:r>
      <w:proofErr w:type="spellStart"/>
      <w:r w:rsidRPr="007249C7">
        <w:rPr>
          <w:rFonts w:cs="Times New Roman"/>
        </w:rPr>
        <w:t>HRQoL</w:t>
      </w:r>
      <w:proofErr w:type="spellEnd"/>
      <w:r w:rsidRPr="007249C7">
        <w:rPr>
          <w:rFonts w:cs="Times New Roman"/>
        </w:rPr>
        <w:t xml:space="preserve"> domain, </w:t>
      </w:r>
      <w:r w:rsidR="00B02C04">
        <w:rPr>
          <w:rFonts w:cs="Times New Roman"/>
        </w:rPr>
        <w:t>and conduct</w:t>
      </w:r>
      <w:r w:rsidRPr="007249C7">
        <w:rPr>
          <w:rFonts w:cs="Times New Roman"/>
        </w:rPr>
        <w:t xml:space="preserve"> the risk of bias assessment. </w:t>
      </w:r>
      <w:r>
        <w:rPr>
          <w:rFonts w:cs="Times New Roman"/>
        </w:rPr>
        <w:t>Since t</w:t>
      </w:r>
      <w:r w:rsidRPr="007249C7">
        <w:rPr>
          <w:rFonts w:cs="Times New Roman"/>
        </w:rPr>
        <w:t>here is evidence that t</w:t>
      </w:r>
      <w:r w:rsidRPr="007249C7">
        <w:rPr>
          <w:rFonts w:cs="Times New Roman"/>
          <w:spacing w:val="2"/>
          <w:shd w:val="clear" w:color="auto" w:fill="FCFCFC"/>
        </w:rPr>
        <w:t>he study results may depend o</w:t>
      </w:r>
      <w:r w:rsidR="000E152B">
        <w:rPr>
          <w:rFonts w:cs="Times New Roman"/>
          <w:spacing w:val="2"/>
          <w:shd w:val="clear" w:color="auto" w:fill="FCFCFC"/>
        </w:rPr>
        <w:t>n</w:t>
      </w:r>
      <w:r w:rsidRPr="007249C7">
        <w:rPr>
          <w:rFonts w:cs="Times New Roman"/>
          <w:spacing w:val="2"/>
          <w:shd w:val="clear" w:color="auto" w:fill="FCFCFC"/>
        </w:rPr>
        <w:t xml:space="preserve"> the tool used</w:t>
      </w:r>
      <w:r>
        <w:rPr>
          <w:rFonts w:cs="Times New Roman"/>
          <w:spacing w:val="2"/>
          <w:shd w:val="clear" w:color="auto" w:fill="FCFCFC"/>
        </w:rPr>
        <w:t>,</w:t>
      </w:r>
      <w:r w:rsidRPr="007249C7">
        <w:rPr>
          <w:rFonts w:cs="Times New Roman"/>
        </w:rPr>
        <w:t xml:space="preserve"> </w:t>
      </w:r>
      <w:r w:rsidR="00952ECD" w:rsidRPr="007249C7">
        <w:rPr>
          <w:rFonts w:cs="Times New Roman"/>
        </w:rPr>
        <w:t xml:space="preserve">the reviewers </w:t>
      </w:r>
      <w:r>
        <w:rPr>
          <w:rFonts w:cs="Times New Roman"/>
        </w:rPr>
        <w:t xml:space="preserve">will </w:t>
      </w:r>
      <w:r w:rsidR="00952ECD" w:rsidRPr="007249C7">
        <w:rPr>
          <w:rFonts w:cs="Times New Roman"/>
        </w:rPr>
        <w:t>indic</w:t>
      </w:r>
      <w:r w:rsidRPr="007249C7">
        <w:rPr>
          <w:rFonts w:cs="Times New Roman"/>
        </w:rPr>
        <w:t xml:space="preserve">ate if the </w:t>
      </w:r>
      <w:r>
        <w:rPr>
          <w:rFonts w:cs="Times New Roman"/>
        </w:rPr>
        <w:t xml:space="preserve">use </w:t>
      </w:r>
      <w:r w:rsidRPr="007249C7">
        <w:rPr>
          <w:rFonts w:cs="Times New Roman"/>
        </w:rPr>
        <w:t xml:space="preserve">of the </w:t>
      </w:r>
      <w:proofErr w:type="spellStart"/>
      <w:r w:rsidRPr="007249C7">
        <w:rPr>
          <w:rFonts w:cs="Times New Roman"/>
        </w:rPr>
        <w:t>HRQo</w:t>
      </w:r>
      <w:r w:rsidR="00952ECD" w:rsidRPr="007249C7">
        <w:rPr>
          <w:rFonts w:cs="Times New Roman"/>
        </w:rPr>
        <w:t>L</w:t>
      </w:r>
      <w:proofErr w:type="spellEnd"/>
      <w:r w:rsidR="00952ECD" w:rsidRPr="007249C7">
        <w:rPr>
          <w:rFonts w:cs="Times New Roman"/>
        </w:rPr>
        <w:t xml:space="preserve"> tool </w:t>
      </w:r>
      <w:r>
        <w:rPr>
          <w:rFonts w:cs="Times New Roman"/>
        </w:rPr>
        <w:t xml:space="preserve">in each study </w:t>
      </w:r>
      <w:r w:rsidR="00E3375E" w:rsidRPr="007249C7">
        <w:rPr>
          <w:rFonts w:cs="Times New Roman"/>
        </w:rPr>
        <w:t xml:space="preserve">followed a rationale </w:t>
      </w:r>
      <w:r w:rsidR="009E1474" w:rsidRPr="007249C7">
        <w:rPr>
          <w:rFonts w:cs="Times New Roman"/>
        </w:rPr>
        <w:t>or</w:t>
      </w:r>
      <w:r w:rsidR="00E3375E" w:rsidRPr="007249C7">
        <w:rPr>
          <w:rFonts w:cs="Times New Roman"/>
        </w:rPr>
        <w:t xml:space="preserve"> </w:t>
      </w:r>
      <w:r w:rsidR="00952ECD" w:rsidRPr="007249C7">
        <w:rPr>
          <w:rFonts w:cs="Times New Roman"/>
        </w:rPr>
        <w:t xml:space="preserve">was guided by a previous hypothesis. </w:t>
      </w:r>
      <w:r w:rsidR="00C26FE6" w:rsidRPr="007249C7">
        <w:rPr>
          <w:rFonts w:cs="Times New Roman"/>
          <w:spacing w:val="2"/>
          <w:shd w:val="clear" w:color="auto" w:fill="FCFCFC"/>
        </w:rPr>
        <w:t xml:space="preserve">For instance, </w:t>
      </w:r>
      <w:r w:rsidR="00952ECD" w:rsidRPr="007249C7">
        <w:rPr>
          <w:rFonts w:cs="Times New Roman"/>
          <w:spacing w:val="2"/>
          <w:shd w:val="clear" w:color="auto" w:fill="FCFCFC"/>
        </w:rPr>
        <w:t>in a randomi</w:t>
      </w:r>
      <w:r w:rsidR="001B60AB">
        <w:rPr>
          <w:rFonts w:cs="Times New Roman"/>
          <w:spacing w:val="2"/>
          <w:shd w:val="clear" w:color="auto" w:fill="FCFCFC"/>
        </w:rPr>
        <w:t>s</w:t>
      </w:r>
      <w:r w:rsidR="00952ECD" w:rsidRPr="007249C7">
        <w:rPr>
          <w:rFonts w:cs="Times New Roman"/>
          <w:spacing w:val="2"/>
          <w:shd w:val="clear" w:color="auto" w:fill="FCFCFC"/>
        </w:rPr>
        <w:t xml:space="preserve">ed controlled trial on the effect of </w:t>
      </w:r>
      <w:r w:rsidR="004E7E82" w:rsidRPr="007249C7">
        <w:rPr>
          <w:rFonts w:cs="Times New Roman"/>
          <w:spacing w:val="2"/>
          <w:shd w:val="clear" w:color="auto" w:fill="FCFCFC"/>
        </w:rPr>
        <w:t>an</w:t>
      </w:r>
      <w:r w:rsidR="00952ECD" w:rsidRPr="007249C7">
        <w:rPr>
          <w:rFonts w:cs="Times New Roman"/>
          <w:spacing w:val="2"/>
          <w:shd w:val="clear" w:color="auto" w:fill="FCFCFC"/>
        </w:rPr>
        <w:t xml:space="preserve"> exercise program started early during breast cancer treatment, there were significant </w:t>
      </w:r>
      <w:r w:rsidR="00C26FE6" w:rsidRPr="007249C7">
        <w:rPr>
          <w:rFonts w:cs="Times New Roman"/>
          <w:spacing w:val="2"/>
          <w:shd w:val="clear" w:color="auto" w:fill="FCFCFC"/>
        </w:rPr>
        <w:t>improvements for the intervention group using the SF-36 but not for the EORTC-QLQ-C30</w:t>
      </w:r>
      <w:r w:rsidR="00952ECD" w:rsidRPr="007249C7">
        <w:rPr>
          <w:rFonts w:cs="Times New Roman"/>
          <w:spacing w:val="2"/>
          <w:shd w:val="clear" w:color="auto" w:fill="FCFCFC"/>
        </w:rPr>
        <w:t xml:space="preserve"> questionnaire (</w:t>
      </w:r>
      <w:proofErr w:type="spellStart"/>
      <w:r w:rsidR="00952ECD" w:rsidRPr="007249C7">
        <w:rPr>
          <w:rFonts w:cs="Times New Roman"/>
        </w:rPr>
        <w:t>Travier</w:t>
      </w:r>
      <w:proofErr w:type="spellEnd"/>
      <w:r w:rsidR="004E7E82" w:rsidRPr="007249C7">
        <w:rPr>
          <w:rFonts w:cs="Times New Roman"/>
        </w:rPr>
        <w:t xml:space="preserve"> et al.,</w:t>
      </w:r>
      <w:r w:rsidR="00952ECD" w:rsidRPr="007249C7">
        <w:rPr>
          <w:rFonts w:cs="Times New Roman"/>
        </w:rPr>
        <w:t xml:space="preserve"> </w:t>
      </w:r>
      <w:r w:rsidR="00952ECD" w:rsidRPr="007249C7">
        <w:t>2015</w:t>
      </w:r>
      <w:r w:rsidR="004E7E82" w:rsidRPr="007249C7">
        <w:t>).</w:t>
      </w:r>
      <w:r w:rsidR="00952ECD" w:rsidRPr="007249C7">
        <w:t xml:space="preserve"> </w:t>
      </w:r>
      <w:r>
        <w:t xml:space="preserve">Also, the selection of the </w:t>
      </w:r>
      <w:proofErr w:type="spellStart"/>
      <w:r>
        <w:t>HRQoL</w:t>
      </w:r>
      <w:proofErr w:type="spellEnd"/>
      <w:r>
        <w:t xml:space="preserve"> tool or domain reported may depend o</w:t>
      </w:r>
      <w:r w:rsidR="008902B4">
        <w:t>n</w:t>
      </w:r>
      <w:r>
        <w:t xml:space="preserve"> the phase of cancer survivorship of study participants </w:t>
      </w:r>
      <w:r w:rsidR="00DC6AE0">
        <w:rPr>
          <w:shd w:val="clear" w:color="auto" w:fill="FCFCFC"/>
        </w:rPr>
        <w:t xml:space="preserve">(Patient-reported Outcome </w:t>
      </w:r>
      <w:r w:rsidR="00DC6AE0" w:rsidRPr="00AB0AFF">
        <w:rPr>
          <w:shd w:val="clear" w:color="auto" w:fill="FCFCFC"/>
        </w:rPr>
        <w:t>Measure</w:t>
      </w:r>
      <w:r w:rsidR="007F22CD" w:rsidRPr="00AB0AFF">
        <w:rPr>
          <w:shd w:val="clear" w:color="auto" w:fill="FCFCFC"/>
        </w:rPr>
        <w:t>ment Group</w:t>
      </w:r>
      <w:r w:rsidR="00DC6AE0" w:rsidRPr="00AB0AFF">
        <w:rPr>
          <w:shd w:val="clear" w:color="auto" w:fill="FCFCFC"/>
        </w:rPr>
        <w:t>, 2009)</w:t>
      </w:r>
      <w:r w:rsidR="00D41890" w:rsidRPr="00AB0AFF">
        <w:rPr>
          <w:shd w:val="clear" w:color="auto" w:fill="FCFCFC"/>
        </w:rPr>
        <w:t>.</w:t>
      </w:r>
    </w:p>
    <w:p w14:paraId="7659BAA2" w14:textId="2733CF84" w:rsidR="003B4B53" w:rsidRPr="003B4B53" w:rsidRDefault="00997D70" w:rsidP="004B0822">
      <w:r w:rsidRPr="004E7E82">
        <w:t xml:space="preserve">The reviewers will </w:t>
      </w:r>
      <w:r w:rsidR="00E00631" w:rsidRPr="004E7E82">
        <w:t>describe</w:t>
      </w:r>
      <w:r w:rsidRPr="004E7E82">
        <w:t xml:space="preserve"> the clinical significance of the results</w:t>
      </w:r>
      <w:r w:rsidR="0006612C">
        <w:t xml:space="preserve"> as </w:t>
      </w:r>
      <w:r w:rsidR="0006612C" w:rsidRPr="004E7E82">
        <w:t>indicated by the study authors</w:t>
      </w:r>
      <w:r w:rsidR="0006612C">
        <w:t>, or for FACT-G (King, 2010) and EORTC QLQ-C30 (Cocks, 2010), use</w:t>
      </w:r>
      <w:r w:rsidR="00F03FA7">
        <w:t xml:space="preserve"> </w:t>
      </w:r>
      <w:r w:rsidR="0006612C">
        <w:t>available e</w:t>
      </w:r>
      <w:r w:rsidR="00681CEF">
        <w:t>stablished effect size</w:t>
      </w:r>
      <w:r w:rsidR="0006612C">
        <w:t>s</w:t>
      </w:r>
      <w:r w:rsidR="004B0822">
        <w:t xml:space="preserve">. </w:t>
      </w:r>
      <w:r w:rsidR="009239E5">
        <w:t>However, a</w:t>
      </w:r>
      <w:r w:rsidR="000A201F" w:rsidRPr="004E7E82">
        <w:t xml:space="preserve"> meta-review</w:t>
      </w:r>
      <w:r w:rsidR="001B50BC" w:rsidRPr="004E7E82">
        <w:t xml:space="preserve"> </w:t>
      </w:r>
      <w:r w:rsidR="00E00631" w:rsidRPr="004E7E82">
        <w:t xml:space="preserve">including </w:t>
      </w:r>
      <w:r w:rsidR="00E00631" w:rsidRPr="004E7E82">
        <w:rPr>
          <w:spacing w:val="2"/>
          <w:shd w:val="clear" w:color="auto" w:fill="FCFCFC"/>
        </w:rPr>
        <w:t xml:space="preserve">six systematic reviews and 70,403 patients </w:t>
      </w:r>
      <w:r w:rsidR="00E00631" w:rsidRPr="004E7E82">
        <w:t xml:space="preserve">found that only </w:t>
      </w:r>
      <w:r w:rsidR="00E00631" w:rsidRPr="004E7E82">
        <w:rPr>
          <w:spacing w:val="2"/>
          <w:shd w:val="clear" w:color="auto" w:fill="FCFCFC"/>
        </w:rPr>
        <w:t>30% of RCT</w:t>
      </w:r>
      <w:r w:rsidR="00266609">
        <w:rPr>
          <w:spacing w:val="2"/>
          <w:shd w:val="clear" w:color="auto" w:fill="FCFCFC"/>
        </w:rPr>
        <w:t>s</w:t>
      </w:r>
      <w:r w:rsidR="00E00631" w:rsidRPr="004E7E82">
        <w:rPr>
          <w:spacing w:val="2"/>
          <w:shd w:val="clear" w:color="auto" w:fill="FCFCFC"/>
        </w:rPr>
        <w:t xml:space="preserve"> reported clinical significance</w:t>
      </w:r>
      <w:r w:rsidR="00E00631" w:rsidRPr="004E7E82">
        <w:t xml:space="preserve"> </w:t>
      </w:r>
      <w:r w:rsidR="00A47BAA" w:rsidRPr="004E7E82">
        <w:rPr>
          <w:spacing w:val="2"/>
          <w:shd w:val="clear" w:color="auto" w:fill="FCFCFC"/>
        </w:rPr>
        <w:t>(</w:t>
      </w:r>
      <w:r w:rsidR="001B50BC" w:rsidRPr="004E7E82">
        <w:t>Smith</w:t>
      </w:r>
      <w:r w:rsidR="004E7E82">
        <w:t xml:space="preserve"> et al.,</w:t>
      </w:r>
      <w:r w:rsidR="001B50BC" w:rsidRPr="004E7E82">
        <w:t xml:space="preserve"> 2014</w:t>
      </w:r>
      <w:r w:rsidR="00A47BAA" w:rsidRPr="004E7E82">
        <w:t>).</w:t>
      </w:r>
      <w:r w:rsidR="003B4B53">
        <w:t xml:space="preserve"> </w:t>
      </w:r>
      <w:bookmarkStart w:id="46" w:name="_Toc536822817"/>
    </w:p>
    <w:p w14:paraId="1E79A8E9" w14:textId="00B696D6" w:rsidR="008A724D" w:rsidRPr="00E30786" w:rsidRDefault="001D63CE" w:rsidP="00666C2E">
      <w:pPr>
        <w:pStyle w:val="Heading1"/>
        <w:numPr>
          <w:ilvl w:val="0"/>
          <w:numId w:val="9"/>
        </w:numPr>
        <w:tabs>
          <w:tab w:val="left" w:pos="993"/>
        </w:tabs>
        <w:ind w:left="709" w:hanging="283"/>
      </w:pPr>
      <w:bookmarkStart w:id="47" w:name="_Toc536822818"/>
      <w:bookmarkEnd w:id="46"/>
      <w:r w:rsidRPr="00E30786">
        <w:t xml:space="preserve"> </w:t>
      </w:r>
      <w:r w:rsidR="00666C2E">
        <w:t xml:space="preserve">   </w:t>
      </w:r>
      <w:bookmarkStart w:id="48" w:name="_Toc63143970"/>
      <w:r w:rsidR="008A724D" w:rsidRPr="00E30786">
        <w:t>Assessment of risk of bias of the studies</w:t>
      </w:r>
      <w:bookmarkEnd w:id="47"/>
      <w:bookmarkEnd w:id="48"/>
    </w:p>
    <w:p w14:paraId="3C51C0CC" w14:textId="582E2CD9" w:rsidR="00CE56A9" w:rsidRPr="00E30786" w:rsidRDefault="00CE56A9" w:rsidP="00E9424F">
      <w:r w:rsidRPr="00E30786">
        <w:t>The risk of bias of the individual studies will be assessed by two independent reviewers</w:t>
      </w:r>
      <w:r w:rsidR="00E30786" w:rsidRPr="00E30786">
        <w:t>.</w:t>
      </w:r>
    </w:p>
    <w:p w14:paraId="7C1AE379" w14:textId="35651A39" w:rsidR="0073570C" w:rsidRPr="00791C41" w:rsidRDefault="00645D4D" w:rsidP="00791C41">
      <w:pPr>
        <w:pStyle w:val="Heading1"/>
        <w:rPr>
          <w:sz w:val="24"/>
          <w:szCs w:val="24"/>
        </w:rPr>
      </w:pPr>
      <w:bookmarkStart w:id="49" w:name="_Toc63143971"/>
      <w:r w:rsidRPr="00791C41">
        <w:rPr>
          <w:sz w:val="24"/>
          <w:szCs w:val="24"/>
        </w:rPr>
        <w:t xml:space="preserve">7.1 </w:t>
      </w:r>
      <w:r w:rsidR="0073570C" w:rsidRPr="00791C41">
        <w:rPr>
          <w:sz w:val="24"/>
          <w:szCs w:val="24"/>
        </w:rPr>
        <w:t>R</w:t>
      </w:r>
      <w:r w:rsidR="00CE56A9" w:rsidRPr="00791C41">
        <w:rPr>
          <w:sz w:val="24"/>
          <w:szCs w:val="24"/>
        </w:rPr>
        <w:t>isk of bias of randomi</w:t>
      </w:r>
      <w:r w:rsidR="001B60AB">
        <w:rPr>
          <w:sz w:val="24"/>
          <w:szCs w:val="24"/>
        </w:rPr>
        <w:t>s</w:t>
      </w:r>
      <w:r w:rsidR="00CE56A9" w:rsidRPr="00791C41">
        <w:rPr>
          <w:sz w:val="24"/>
          <w:szCs w:val="24"/>
        </w:rPr>
        <w:t>ed controlled trials</w:t>
      </w:r>
      <w:bookmarkEnd w:id="49"/>
      <w:r w:rsidR="0073570C" w:rsidRPr="00791C41">
        <w:rPr>
          <w:sz w:val="24"/>
          <w:szCs w:val="24"/>
        </w:rPr>
        <w:t xml:space="preserve"> </w:t>
      </w:r>
    </w:p>
    <w:p w14:paraId="275E16E5" w14:textId="6AED4B03" w:rsidR="00CE56A9" w:rsidRPr="00E30786" w:rsidRDefault="0073570C" w:rsidP="00E9424F">
      <w:r>
        <w:t xml:space="preserve">The risk of bias </w:t>
      </w:r>
      <w:r w:rsidR="00CE56A9" w:rsidRPr="00E30786">
        <w:t xml:space="preserve">will be assessed using the </w:t>
      </w:r>
      <w:r w:rsidR="0054436F" w:rsidRPr="0054436F">
        <w:t>Cochrane risk-of-bias tool for randomized trials, version 2 (</w:t>
      </w:r>
      <w:proofErr w:type="spellStart"/>
      <w:r w:rsidR="0054436F" w:rsidRPr="0054436F">
        <w:t>RoB</w:t>
      </w:r>
      <w:proofErr w:type="spellEnd"/>
      <w:r w:rsidR="0054436F" w:rsidRPr="0054436F">
        <w:t xml:space="preserve"> 2) (Sterne, 2019)</w:t>
      </w:r>
      <w:r w:rsidR="00CE56A9" w:rsidRPr="00E30786">
        <w:t xml:space="preserve">. </w:t>
      </w:r>
    </w:p>
    <w:p w14:paraId="5FA11F4A" w14:textId="77777777" w:rsidR="00CE56A9" w:rsidRPr="00E30786" w:rsidRDefault="00CE56A9" w:rsidP="00E9424F">
      <w:r w:rsidRPr="00E30786">
        <w:t>The dimensions of quality and susceptibility to bias in the tool are:</w:t>
      </w:r>
    </w:p>
    <w:p w14:paraId="433A3A64" w14:textId="297772B2" w:rsidR="00CE56A9" w:rsidRPr="00E30786" w:rsidRDefault="005A15FA" w:rsidP="0054436F">
      <w:pPr>
        <w:pStyle w:val="ListParagraph"/>
      </w:pPr>
      <w:r>
        <w:t xml:space="preserve">  </w:t>
      </w:r>
      <w:r w:rsidR="0054436F" w:rsidRPr="0054436F">
        <w:t>Bias arising from th</w:t>
      </w:r>
      <w:r w:rsidR="0054436F">
        <w:t>e randomisation process: s</w:t>
      </w:r>
      <w:r w:rsidR="0054436F" w:rsidRPr="0054436F">
        <w:t>ystematic differences between baseline characteristics of the groups that are compared</w:t>
      </w:r>
    </w:p>
    <w:p w14:paraId="2BDEE65F" w14:textId="6B79D665" w:rsidR="00CE56A9" w:rsidRPr="00E30786" w:rsidRDefault="005A15FA" w:rsidP="0054436F">
      <w:pPr>
        <w:pStyle w:val="ListParagraph"/>
      </w:pPr>
      <w:r>
        <w:t xml:space="preserve">   </w:t>
      </w:r>
      <w:r w:rsidR="0054436F" w:rsidRPr="0054436F">
        <w:t>Bias due to deviations from intended intervention</w:t>
      </w:r>
      <w:r w:rsidR="00CE56A9" w:rsidRPr="00E30786">
        <w:t>: Systematic differences between groups in the care that is provided, or in exposure to factors other than the interventions of interest.</w:t>
      </w:r>
      <w:r w:rsidR="0054436F">
        <w:t xml:space="preserve"> </w:t>
      </w:r>
    </w:p>
    <w:p w14:paraId="21388E66" w14:textId="7B739E7F" w:rsidR="00CE56A9" w:rsidRPr="00E30786" w:rsidRDefault="005A15FA" w:rsidP="0054436F">
      <w:pPr>
        <w:pStyle w:val="ListParagraph"/>
      </w:pPr>
      <w:r>
        <w:t xml:space="preserve">   </w:t>
      </w:r>
      <w:r w:rsidR="0054436F" w:rsidRPr="0054436F">
        <w:t>Bias due to missing outcome data</w:t>
      </w:r>
      <w:r w:rsidR="00CE56A9" w:rsidRPr="00E30786">
        <w:t>: Systematic differences between groups in withdrawals from a study.</w:t>
      </w:r>
    </w:p>
    <w:p w14:paraId="11BBA843" w14:textId="07E6FF0B" w:rsidR="00CE56A9" w:rsidRPr="00E30786" w:rsidRDefault="005A15FA" w:rsidP="0054436F">
      <w:pPr>
        <w:pStyle w:val="ListParagraph"/>
      </w:pPr>
      <w:r>
        <w:t xml:space="preserve">   </w:t>
      </w:r>
      <w:r w:rsidR="0054436F" w:rsidRPr="0054436F">
        <w:t>Bias in mea</w:t>
      </w:r>
      <w:r w:rsidR="0054436F">
        <w:t>surement of the outcome</w:t>
      </w:r>
      <w:r w:rsidR="00CE56A9" w:rsidRPr="00E30786">
        <w:t>: Systematic differences between groups in how outcom</w:t>
      </w:r>
      <w:r w:rsidR="00CE56A9" w:rsidRPr="00876E7F">
        <w:t>es are determined</w:t>
      </w:r>
      <w:r w:rsidR="0073570C" w:rsidRPr="00876E7F">
        <w:t xml:space="preserve"> (see </w:t>
      </w:r>
      <w:proofErr w:type="spellStart"/>
      <w:r w:rsidR="00383509">
        <w:t>HRQo</w:t>
      </w:r>
      <w:r w:rsidR="00E7128E">
        <w:t>L</w:t>
      </w:r>
      <w:proofErr w:type="spellEnd"/>
      <w:r w:rsidR="00E7128E">
        <w:t xml:space="preserve"> o</w:t>
      </w:r>
      <w:r w:rsidR="0073570C" w:rsidRPr="00876E7F">
        <w:t xml:space="preserve">utcome </w:t>
      </w:r>
      <w:r w:rsidR="00E7128E">
        <w:t xml:space="preserve">measures </w:t>
      </w:r>
      <w:r w:rsidR="0073570C" w:rsidRPr="00876E7F">
        <w:t>under risk of bias in observational studies, below)</w:t>
      </w:r>
      <w:r w:rsidR="00CE56A9" w:rsidRPr="00876E7F">
        <w:t>.</w:t>
      </w:r>
    </w:p>
    <w:p w14:paraId="6732D792" w14:textId="78C7BEDB" w:rsidR="00CE56A9" w:rsidRPr="00E30786" w:rsidRDefault="005A15FA" w:rsidP="0054436F">
      <w:pPr>
        <w:pStyle w:val="ListParagraph"/>
      </w:pPr>
      <w:r>
        <w:t xml:space="preserve">   </w:t>
      </w:r>
      <w:r w:rsidR="0054436F" w:rsidRPr="0054436F">
        <w:t>Bias in selection</w:t>
      </w:r>
      <w:r w:rsidR="0054436F">
        <w:t xml:space="preserve"> of the reported result</w:t>
      </w:r>
      <w:r w:rsidR="00CE56A9" w:rsidRPr="00E30786">
        <w:t>: Systematic differences between reported and unreported findings.</w:t>
      </w:r>
    </w:p>
    <w:p w14:paraId="3D85B5C5" w14:textId="74AB247D" w:rsidR="0073570C" w:rsidRPr="00791C41" w:rsidRDefault="00645D4D" w:rsidP="00791C41">
      <w:pPr>
        <w:pStyle w:val="Heading1"/>
        <w:rPr>
          <w:sz w:val="24"/>
          <w:szCs w:val="24"/>
        </w:rPr>
      </w:pPr>
      <w:bookmarkStart w:id="50" w:name="_Toc63143972"/>
      <w:r w:rsidRPr="00791C41">
        <w:rPr>
          <w:sz w:val="24"/>
          <w:szCs w:val="24"/>
        </w:rPr>
        <w:t xml:space="preserve">7.2 </w:t>
      </w:r>
      <w:r w:rsidR="0073570C" w:rsidRPr="00791C41">
        <w:rPr>
          <w:sz w:val="24"/>
          <w:szCs w:val="24"/>
        </w:rPr>
        <w:t>Risk of bias in observational studies</w:t>
      </w:r>
      <w:bookmarkEnd w:id="50"/>
    </w:p>
    <w:p w14:paraId="5C920161" w14:textId="1DB9C598" w:rsidR="00590DEA" w:rsidRPr="00590DEA" w:rsidRDefault="00BD6E95" w:rsidP="00590DEA">
      <w:r>
        <w:t>The reviewers will discuss the risk of bias of observational studies focusing on a few of the most lik</w:t>
      </w:r>
      <w:r w:rsidR="00DD6D53">
        <w:t xml:space="preserve">ely influential sources of bias. The </w:t>
      </w:r>
      <w:r w:rsidR="00590DEA" w:rsidRPr="00590DEA">
        <w:t xml:space="preserve">risk of bias will be </w:t>
      </w:r>
      <w:r w:rsidR="002C3F19">
        <w:t xml:space="preserve">discussed for each study </w:t>
      </w:r>
      <w:r w:rsidR="00590DEA" w:rsidRPr="00590DEA">
        <w:t xml:space="preserve">using </w:t>
      </w:r>
      <w:r w:rsidR="002C3F19">
        <w:t xml:space="preserve">the </w:t>
      </w:r>
      <w:r>
        <w:t xml:space="preserve">factors </w:t>
      </w:r>
      <w:r w:rsidR="002C3F19">
        <w:t xml:space="preserve">outlined below. </w:t>
      </w:r>
      <w:r w:rsidR="00695A8A">
        <w:t>Guidance to reviewers is in Annex 5.</w:t>
      </w:r>
    </w:p>
    <w:p w14:paraId="11E5DECD" w14:textId="3976EBD4" w:rsidR="00590DEA" w:rsidRPr="00590DEA" w:rsidRDefault="00590DEA" w:rsidP="00590DEA">
      <w:r w:rsidRPr="00590DEA">
        <w:t>The criteria that will be considered in the risk of bias assessment are:</w:t>
      </w:r>
    </w:p>
    <w:p w14:paraId="2BE647C8" w14:textId="59108817" w:rsidR="00CE56A9" w:rsidRPr="00E30786" w:rsidRDefault="00055A8C" w:rsidP="00204342">
      <w:pPr>
        <w:pStyle w:val="ListParagraph"/>
        <w:tabs>
          <w:tab w:val="left" w:pos="993"/>
        </w:tabs>
        <w:spacing w:before="120" w:after="120"/>
        <w:ind w:hanging="288"/>
      </w:pPr>
      <w:r>
        <w:t xml:space="preserve">   </w:t>
      </w:r>
      <w:r w:rsidR="00CE56A9" w:rsidRPr="00E30786">
        <w:t>Exposures: measurement error.</w:t>
      </w:r>
    </w:p>
    <w:p w14:paraId="7099CA6B" w14:textId="5983359E" w:rsidR="00590DEA" w:rsidRDefault="00055A8C" w:rsidP="00590DEA">
      <w:pPr>
        <w:pStyle w:val="ListParagraph"/>
        <w:spacing w:before="120" w:after="120"/>
        <w:ind w:hanging="288"/>
      </w:pPr>
      <w:r>
        <w:t xml:space="preserve">   </w:t>
      </w:r>
      <w:r w:rsidR="00CE56A9" w:rsidRPr="00E30786">
        <w:t xml:space="preserve">Outcome: </w:t>
      </w:r>
      <w:r w:rsidR="00852A6B">
        <w:t xml:space="preserve">validity and </w:t>
      </w:r>
      <w:r w:rsidR="00CE56A9" w:rsidRPr="00E30786">
        <w:t xml:space="preserve">adequacy of </w:t>
      </w:r>
      <w:proofErr w:type="spellStart"/>
      <w:r w:rsidR="00E30786">
        <w:t>HRQ</w:t>
      </w:r>
      <w:r w:rsidR="00590DEA">
        <w:t>o</w:t>
      </w:r>
      <w:r w:rsidR="00E30786">
        <w:t>L</w:t>
      </w:r>
      <w:proofErr w:type="spellEnd"/>
    </w:p>
    <w:p w14:paraId="0C63B6A2" w14:textId="28D79710" w:rsidR="002C3F19" w:rsidRDefault="00E31922" w:rsidP="00590DEA">
      <w:pPr>
        <w:pStyle w:val="ListParagraph"/>
        <w:spacing w:before="120" w:after="120"/>
        <w:ind w:hanging="288"/>
      </w:pPr>
      <w:r>
        <w:t xml:space="preserve">   </w:t>
      </w:r>
      <w:r w:rsidR="002C3F19">
        <w:t>Selection bias</w:t>
      </w:r>
    </w:p>
    <w:p w14:paraId="62A9E1B3" w14:textId="061C9B48" w:rsidR="002C3F19" w:rsidRDefault="002C3F19" w:rsidP="00590DEA">
      <w:pPr>
        <w:pStyle w:val="ListParagraph"/>
        <w:spacing w:before="120" w:after="120"/>
        <w:ind w:hanging="288"/>
      </w:pPr>
      <w:r>
        <w:t xml:space="preserve">  C</w:t>
      </w:r>
      <w:r w:rsidR="00CE56A9" w:rsidRPr="00E30786">
        <w:t xml:space="preserve">ontrol for </w:t>
      </w:r>
      <w:r w:rsidR="00636BB0" w:rsidRPr="00E30786">
        <w:t>confounding.</w:t>
      </w:r>
      <w:r w:rsidR="00636BB0">
        <w:t xml:space="preserve"> </w:t>
      </w:r>
    </w:p>
    <w:p w14:paraId="31FBAFC5" w14:textId="0BCE878B" w:rsidR="00E30786" w:rsidRDefault="00AD11A0" w:rsidP="00590DEA">
      <w:pPr>
        <w:pStyle w:val="ListParagraph"/>
        <w:spacing w:before="120" w:after="120"/>
        <w:ind w:hanging="288"/>
      </w:pPr>
      <w:r>
        <w:t xml:space="preserve">  </w:t>
      </w:r>
      <w:r w:rsidR="00636BB0">
        <w:t>Losses</w:t>
      </w:r>
      <w:r w:rsidR="00590DEA">
        <w:t xml:space="preserve"> to follow-up</w:t>
      </w:r>
    </w:p>
    <w:p w14:paraId="4E8B42F3" w14:textId="11BEC93F" w:rsidR="00CE56A9" w:rsidRDefault="00590DEA" w:rsidP="00E9424F">
      <w:r>
        <w:t>R</w:t>
      </w:r>
      <w:r w:rsidR="00CE56A9" w:rsidRPr="00E30786">
        <w:t>epresentativeness of the exposed cohort and selection of the non-exposed cohort will not be included because non-representativeness w</w:t>
      </w:r>
      <w:r>
        <w:t>ill not affect interval validity and</w:t>
      </w:r>
      <w:r w:rsidR="00CE56A9" w:rsidRPr="00E30786">
        <w:t xml:space="preserve"> the stud</w:t>
      </w:r>
      <w:r>
        <w:t xml:space="preserve">y results </w:t>
      </w:r>
      <w:r w:rsidR="00E30786" w:rsidRPr="00E30786">
        <w:t>will be s</w:t>
      </w:r>
      <w:r>
        <w:t>ynthesi</w:t>
      </w:r>
      <w:r w:rsidR="00AD11A0">
        <w:t>s</w:t>
      </w:r>
      <w:r>
        <w:t xml:space="preserve">ed </w:t>
      </w:r>
      <w:r w:rsidR="00EF1BA8">
        <w:t>according to phases of survivorship</w:t>
      </w:r>
      <w:r w:rsidR="00E30786" w:rsidRPr="00E30786">
        <w:t xml:space="preserve">. Also, studies </w:t>
      </w:r>
      <w:r w:rsidR="00CE56A9" w:rsidRPr="00E30786">
        <w:t xml:space="preserve">will be included </w:t>
      </w:r>
      <w:r w:rsidR="00E30786" w:rsidRPr="00E30786">
        <w:t xml:space="preserve">in the review </w:t>
      </w:r>
      <w:r w:rsidR="00CE56A9" w:rsidRPr="00E30786">
        <w:t>only if the non-exposed cohort is drawn from the same source as the exposed cohort.</w:t>
      </w:r>
    </w:p>
    <w:p w14:paraId="2163D1C7" w14:textId="1A4816B2" w:rsidR="0096638A" w:rsidRDefault="0096638A" w:rsidP="00E9424F">
      <w:r w:rsidRPr="00E30786">
        <w:t xml:space="preserve">The </w:t>
      </w:r>
      <w:r>
        <w:t xml:space="preserve">discussion of potential study biases </w:t>
      </w:r>
      <w:r w:rsidRPr="00E30786">
        <w:t xml:space="preserve">will be used to inform the interpretation of the panel. </w:t>
      </w:r>
      <w:r w:rsidR="00ED0892">
        <w:t>The Criteria will not be “scored”</w:t>
      </w:r>
    </w:p>
    <w:p w14:paraId="037ED372" w14:textId="44FE98C2" w:rsidR="008A724D" w:rsidRDefault="008A724D" w:rsidP="0074462B">
      <w:pPr>
        <w:pStyle w:val="Heading1"/>
        <w:numPr>
          <w:ilvl w:val="0"/>
          <w:numId w:val="9"/>
        </w:numPr>
        <w:tabs>
          <w:tab w:val="left" w:pos="993"/>
        </w:tabs>
        <w:ind w:left="709" w:hanging="283"/>
      </w:pPr>
      <w:bookmarkStart w:id="51" w:name="_Toc536822822"/>
      <w:bookmarkStart w:id="52" w:name="_Toc63143973"/>
      <w:r w:rsidRPr="008C7B15">
        <w:t>Systematic literature reviews report</w:t>
      </w:r>
      <w:bookmarkEnd w:id="51"/>
      <w:bookmarkEnd w:id="52"/>
    </w:p>
    <w:p w14:paraId="3A427761" w14:textId="2AFDE0DD" w:rsidR="00324C22" w:rsidRPr="00324C22" w:rsidRDefault="00324C22" w:rsidP="00324C22">
      <w:r w:rsidRPr="00324C22">
        <w:t xml:space="preserve">The process of data collection in the CUP is continuous. A systematic literature review report is prepared by the Imperial College CUP team when there is scientific </w:t>
      </w:r>
      <w:r w:rsidR="00636BB0" w:rsidRPr="00324C22">
        <w:t>evidence</w:t>
      </w:r>
      <w:r w:rsidRPr="00324C22">
        <w:t xml:space="preserve"> accumulated in the CUP database and by request of the CUP Expert Panel. </w:t>
      </w:r>
    </w:p>
    <w:p w14:paraId="22EA8B7F" w14:textId="77777777" w:rsidR="00324C22" w:rsidRPr="0043509D" w:rsidRDefault="00324C22" w:rsidP="00324C22">
      <w:pPr>
        <w:autoSpaceDE w:val="0"/>
        <w:autoSpaceDN w:val="0"/>
        <w:adjustRightInd w:val="0"/>
        <w:spacing w:before="0" w:after="0"/>
        <w:ind w:left="360" w:hanging="360"/>
        <w:rPr>
          <w:rFonts w:cs="Times New Roman"/>
        </w:rPr>
      </w:pPr>
      <w:r w:rsidRPr="0043509D">
        <w:t>The SLR report will include:</w:t>
      </w:r>
      <w:r w:rsidRPr="0043509D">
        <w:rPr>
          <w:rFonts w:cs="Times New Roman"/>
        </w:rPr>
        <w:t xml:space="preserve"> </w:t>
      </w:r>
    </w:p>
    <w:p w14:paraId="1AF65703" w14:textId="77777777" w:rsidR="00324C22" w:rsidRPr="0043509D" w:rsidRDefault="00324C22" w:rsidP="00324C22">
      <w:pPr>
        <w:pStyle w:val="ListParagraph"/>
        <w:numPr>
          <w:ilvl w:val="0"/>
          <w:numId w:val="54"/>
        </w:numPr>
        <w:tabs>
          <w:tab w:val="left" w:pos="1134"/>
        </w:tabs>
        <w:spacing w:before="0" w:after="0"/>
        <w:ind w:left="1139" w:hanging="357"/>
      </w:pPr>
      <w:r w:rsidRPr="0043509D">
        <w:t>Changes to the agreed protocol. A change log will be implemented during the CUP.</w:t>
      </w:r>
    </w:p>
    <w:p w14:paraId="7774D9B0" w14:textId="77777777" w:rsidR="00324C22" w:rsidRPr="0043509D" w:rsidRDefault="00324C22" w:rsidP="00324C22">
      <w:pPr>
        <w:pStyle w:val="ListParagraph"/>
        <w:numPr>
          <w:ilvl w:val="0"/>
          <w:numId w:val="54"/>
        </w:numPr>
        <w:autoSpaceDE w:val="0"/>
        <w:autoSpaceDN w:val="0"/>
        <w:adjustRightInd w:val="0"/>
        <w:spacing w:before="0" w:after="0"/>
        <w:ind w:left="1139" w:hanging="357"/>
        <w:rPr>
          <w:rFonts w:cs="Times New Roman"/>
        </w:rPr>
      </w:pPr>
      <w:r w:rsidRPr="0043509D">
        <w:rPr>
          <w:rFonts w:cs="Times New Roman"/>
        </w:rPr>
        <w:t>Flow chart of study identification and selection.</w:t>
      </w:r>
    </w:p>
    <w:p w14:paraId="58D03FB4" w14:textId="6F921426" w:rsidR="00324C22" w:rsidRPr="0043509D" w:rsidRDefault="00324C22" w:rsidP="00324C22">
      <w:pPr>
        <w:pStyle w:val="ListParagraph"/>
        <w:numPr>
          <w:ilvl w:val="0"/>
          <w:numId w:val="54"/>
        </w:numPr>
        <w:autoSpaceDE w:val="0"/>
        <w:autoSpaceDN w:val="0"/>
        <w:adjustRightInd w:val="0"/>
        <w:spacing w:before="0" w:after="0"/>
        <w:ind w:left="1139" w:hanging="357"/>
        <w:rPr>
          <w:rFonts w:cs="Times New Roman"/>
        </w:rPr>
      </w:pPr>
      <w:r w:rsidRPr="0043509D">
        <w:rPr>
          <w:rFonts w:cs="Times New Roman"/>
        </w:rPr>
        <w:t xml:space="preserve">Table with number of </w:t>
      </w:r>
      <w:r w:rsidR="0041396A">
        <w:rPr>
          <w:rFonts w:cs="Times New Roman"/>
        </w:rPr>
        <w:t>articles</w:t>
      </w:r>
      <w:r w:rsidRPr="0043509D">
        <w:rPr>
          <w:rFonts w:cs="Times New Roman"/>
        </w:rPr>
        <w:t xml:space="preserve"> by intervention/exposure. </w:t>
      </w:r>
    </w:p>
    <w:p w14:paraId="4828C584" w14:textId="3B5666A1" w:rsidR="00324C22" w:rsidRPr="0043509D" w:rsidRDefault="00324C22" w:rsidP="00324C22">
      <w:pPr>
        <w:pStyle w:val="ListParagraph"/>
        <w:numPr>
          <w:ilvl w:val="0"/>
          <w:numId w:val="54"/>
        </w:numPr>
        <w:autoSpaceDE w:val="0"/>
        <w:autoSpaceDN w:val="0"/>
        <w:adjustRightInd w:val="0"/>
        <w:spacing w:before="0" w:after="0"/>
        <w:ind w:left="1139" w:hanging="357"/>
        <w:rPr>
          <w:rFonts w:cs="Times New Roman"/>
        </w:rPr>
      </w:pPr>
      <w:r w:rsidRPr="0043509D">
        <w:rPr>
          <w:rFonts w:cs="Times New Roman"/>
        </w:rPr>
        <w:t xml:space="preserve">Table with description of </w:t>
      </w:r>
      <w:proofErr w:type="spellStart"/>
      <w:r w:rsidRPr="0043509D">
        <w:rPr>
          <w:rFonts w:cs="Times New Roman"/>
        </w:rPr>
        <w:t>HRQoL</w:t>
      </w:r>
      <w:proofErr w:type="spellEnd"/>
      <w:r w:rsidRPr="0043509D">
        <w:rPr>
          <w:rFonts w:cs="Times New Roman"/>
        </w:rPr>
        <w:t xml:space="preserve"> tools used in the studies</w:t>
      </w:r>
    </w:p>
    <w:p w14:paraId="5F2E2CB9" w14:textId="7CAC0780" w:rsidR="00324C22" w:rsidRPr="0043509D" w:rsidRDefault="00324C22" w:rsidP="00324C22">
      <w:pPr>
        <w:pStyle w:val="ListParagraph"/>
        <w:numPr>
          <w:ilvl w:val="0"/>
          <w:numId w:val="54"/>
        </w:numPr>
        <w:autoSpaceDE w:val="0"/>
        <w:autoSpaceDN w:val="0"/>
        <w:adjustRightInd w:val="0"/>
        <w:spacing w:before="0" w:after="0"/>
        <w:ind w:left="1139" w:hanging="357"/>
        <w:rPr>
          <w:rFonts w:cs="Times New Roman"/>
        </w:rPr>
      </w:pPr>
      <w:r w:rsidRPr="0043509D">
        <w:rPr>
          <w:rFonts w:cs="Times New Roman"/>
        </w:rPr>
        <w:t xml:space="preserve">Table of number of RCT and observational studies by </w:t>
      </w:r>
      <w:proofErr w:type="spellStart"/>
      <w:r w:rsidRPr="0043509D">
        <w:rPr>
          <w:rFonts w:cs="Times New Roman"/>
        </w:rPr>
        <w:t>HRQoL</w:t>
      </w:r>
      <w:proofErr w:type="spellEnd"/>
      <w:r w:rsidRPr="0043509D">
        <w:rPr>
          <w:rFonts w:cs="Times New Roman"/>
        </w:rPr>
        <w:t xml:space="preserve"> tool used by intervention/exposure grouped as diet or supplement, physical activity, body </w:t>
      </w:r>
      <w:r w:rsidR="00545851">
        <w:rPr>
          <w:rFonts w:cs="Times New Roman"/>
        </w:rPr>
        <w:t>fatness</w:t>
      </w:r>
      <w:r w:rsidRPr="0043509D">
        <w:rPr>
          <w:rFonts w:cs="Times New Roman"/>
        </w:rPr>
        <w:t xml:space="preserve">, </w:t>
      </w:r>
      <w:r w:rsidRPr="0043509D">
        <w:t>and combined interventions/exposures</w:t>
      </w:r>
      <w:r w:rsidRPr="0043509D">
        <w:rPr>
          <w:rFonts w:cs="Times New Roman"/>
        </w:rPr>
        <w:t>.</w:t>
      </w:r>
    </w:p>
    <w:p w14:paraId="1B249648" w14:textId="77777777" w:rsidR="00324C22" w:rsidRPr="0043509D" w:rsidRDefault="00324C22" w:rsidP="00324C22">
      <w:pPr>
        <w:autoSpaceDE w:val="0"/>
        <w:autoSpaceDN w:val="0"/>
        <w:adjustRightInd w:val="0"/>
        <w:spacing w:before="0" w:after="0"/>
        <w:rPr>
          <w:rFonts w:cs="Times New Roman"/>
        </w:rPr>
      </w:pPr>
    </w:p>
    <w:p w14:paraId="76DA2D69" w14:textId="58B28E1A" w:rsidR="00324C22" w:rsidRPr="0043509D" w:rsidRDefault="00324C22" w:rsidP="00324C22">
      <w:pPr>
        <w:spacing w:before="0" w:after="0"/>
      </w:pPr>
      <w:r w:rsidRPr="0043509D">
        <w:t xml:space="preserve">The narrative and analytical syntheses will be presented in four sections according to exposure/intervention groups: diet or supplements, body </w:t>
      </w:r>
      <w:r w:rsidR="00545851">
        <w:t>fatness</w:t>
      </w:r>
      <w:r w:rsidRPr="0043509D">
        <w:t xml:space="preserve">, physical activity and combined interventions/exposures. Within each section, the syntheses will be presented for each outcome (overall </w:t>
      </w:r>
      <w:proofErr w:type="spellStart"/>
      <w:r w:rsidRPr="0043509D">
        <w:t>HRQoL</w:t>
      </w:r>
      <w:proofErr w:type="spellEnd"/>
      <w:r w:rsidRPr="0043509D">
        <w:t xml:space="preserve">, and specific domains). Depending on the number of studies, specific components of </w:t>
      </w:r>
      <w:proofErr w:type="spellStart"/>
      <w:r w:rsidRPr="0043509D">
        <w:t>HRQoL</w:t>
      </w:r>
      <w:proofErr w:type="spellEnd"/>
      <w:r w:rsidRPr="0043509D">
        <w:t xml:space="preserve">, e.g. </w:t>
      </w:r>
      <w:proofErr w:type="gramStart"/>
      <w:r w:rsidRPr="0043509D">
        <w:t>fatigue,</w:t>
      </w:r>
      <w:proofErr w:type="gramEnd"/>
      <w:r w:rsidRPr="0043509D">
        <w:t xml:space="preserve"> or specific intervention/exposures may be described separately in specific subsections.</w:t>
      </w:r>
    </w:p>
    <w:p w14:paraId="2B0D0876" w14:textId="77777777" w:rsidR="00324C22" w:rsidRPr="0043509D" w:rsidRDefault="00324C22" w:rsidP="00324C22">
      <w:pPr>
        <w:ind w:left="360"/>
        <w:rPr>
          <w:rFonts w:cs="Times New Roman"/>
        </w:rPr>
      </w:pPr>
      <w:r w:rsidRPr="0043509D">
        <w:rPr>
          <w:rFonts w:cs="Times New Roman"/>
        </w:rPr>
        <w:t>Each section of the SLR report will include:</w:t>
      </w:r>
    </w:p>
    <w:p w14:paraId="2E0A5F53" w14:textId="5A00EFFA" w:rsidR="00324C22" w:rsidRPr="0043509D" w:rsidRDefault="00324C22" w:rsidP="00324C22">
      <w:pPr>
        <w:pStyle w:val="ListParagraph"/>
        <w:numPr>
          <w:ilvl w:val="0"/>
          <w:numId w:val="55"/>
        </w:numPr>
        <w:autoSpaceDE w:val="0"/>
        <w:autoSpaceDN w:val="0"/>
        <w:adjustRightInd w:val="0"/>
        <w:spacing w:before="0" w:after="0"/>
        <w:rPr>
          <w:rFonts w:cs="Times New Roman"/>
        </w:rPr>
      </w:pPr>
      <w:r w:rsidRPr="0043509D">
        <w:rPr>
          <w:rFonts w:cs="Times New Roman"/>
        </w:rPr>
        <w:t xml:space="preserve">Tables of study description including study design and its implementation, study population, completeness of recruitment into the study from the population of interest, length of follow-up, losses to follow-up, exposure ascertainment method, </w:t>
      </w:r>
      <w:proofErr w:type="spellStart"/>
      <w:r w:rsidRPr="0043509D">
        <w:rPr>
          <w:rFonts w:cs="Times New Roman"/>
        </w:rPr>
        <w:t>HRQoL</w:t>
      </w:r>
      <w:proofErr w:type="spellEnd"/>
      <w:r w:rsidRPr="0043509D">
        <w:rPr>
          <w:rFonts w:cs="Times New Roman"/>
        </w:rPr>
        <w:t xml:space="preserve"> tool, ascertainment of potential confounding, study results for overall global </w:t>
      </w:r>
      <w:proofErr w:type="spellStart"/>
      <w:r w:rsidRPr="0043509D">
        <w:rPr>
          <w:rFonts w:cs="Times New Roman"/>
        </w:rPr>
        <w:t>HRQoL</w:t>
      </w:r>
      <w:proofErr w:type="spellEnd"/>
      <w:r w:rsidRPr="0043509D">
        <w:rPr>
          <w:rFonts w:cs="Times New Roman"/>
        </w:rPr>
        <w:t xml:space="preserve"> and for the different dimensions.</w:t>
      </w:r>
    </w:p>
    <w:p w14:paraId="5EF7BF6E" w14:textId="77777777" w:rsidR="00324C22" w:rsidRPr="0043509D" w:rsidRDefault="00324C22" w:rsidP="00324C22">
      <w:pPr>
        <w:pStyle w:val="ListParagraph"/>
        <w:numPr>
          <w:ilvl w:val="0"/>
          <w:numId w:val="55"/>
        </w:numPr>
        <w:autoSpaceDE w:val="0"/>
        <w:autoSpaceDN w:val="0"/>
        <w:adjustRightInd w:val="0"/>
        <w:spacing w:before="0" w:after="0"/>
        <w:rPr>
          <w:rFonts w:cs="Times New Roman"/>
        </w:rPr>
      </w:pPr>
      <w:r w:rsidRPr="0043509D">
        <w:rPr>
          <w:rFonts w:cs="Times New Roman"/>
        </w:rPr>
        <w:t>Table of risk of bias assessment for each study by exposure and outcome.</w:t>
      </w:r>
    </w:p>
    <w:p w14:paraId="3F56471B" w14:textId="4C4D1699" w:rsidR="007A53FE" w:rsidRPr="0043509D" w:rsidRDefault="00324C22" w:rsidP="007A53FE">
      <w:pPr>
        <w:pStyle w:val="ListParagraph"/>
        <w:numPr>
          <w:ilvl w:val="0"/>
          <w:numId w:val="55"/>
        </w:numPr>
        <w:autoSpaceDE w:val="0"/>
        <w:autoSpaceDN w:val="0"/>
        <w:adjustRightInd w:val="0"/>
        <w:spacing w:before="0" w:after="0"/>
      </w:pPr>
      <w:r w:rsidRPr="0043509D">
        <w:rPr>
          <w:rFonts w:cs="Times New Roman"/>
        </w:rPr>
        <w:t xml:space="preserve">Table of </w:t>
      </w:r>
      <w:r w:rsidR="007A53FE" w:rsidRPr="0043509D">
        <w:rPr>
          <w:rFonts w:cs="Times New Roman"/>
        </w:rPr>
        <w:t xml:space="preserve">summary of main </w:t>
      </w:r>
      <w:r w:rsidRPr="0043509D">
        <w:rPr>
          <w:rFonts w:cs="Times New Roman"/>
        </w:rPr>
        <w:t xml:space="preserve">study results </w:t>
      </w:r>
      <w:bookmarkStart w:id="53" w:name="_Toc536822823"/>
    </w:p>
    <w:p w14:paraId="64C63FEF" w14:textId="77ED2510" w:rsidR="00E07E67" w:rsidRPr="0043509D" w:rsidRDefault="007A53FE" w:rsidP="007A53FE">
      <w:pPr>
        <w:pStyle w:val="ListParagraph"/>
        <w:numPr>
          <w:ilvl w:val="0"/>
          <w:numId w:val="10"/>
        </w:numPr>
        <w:autoSpaceDE w:val="0"/>
        <w:autoSpaceDN w:val="0"/>
        <w:adjustRightInd w:val="0"/>
        <w:spacing w:before="0" w:after="0"/>
      </w:pPr>
      <w:r w:rsidRPr="0043509D">
        <w:rPr>
          <w:rFonts w:cs="Times New Roman"/>
        </w:rPr>
        <w:t>b</w:t>
      </w:r>
      <w:r w:rsidR="00E07E67" w:rsidRPr="0043509D">
        <w:t>y intervention/exposure</w:t>
      </w:r>
      <w:r w:rsidR="008C7B15" w:rsidRPr="0043509D">
        <w:t xml:space="preserve"> of randomi</w:t>
      </w:r>
      <w:r w:rsidR="001B60AB">
        <w:t>s</w:t>
      </w:r>
      <w:r w:rsidR="008C7B15" w:rsidRPr="0043509D">
        <w:t>ed controlled tr</w:t>
      </w:r>
      <w:r w:rsidR="007061C0" w:rsidRPr="0043509D">
        <w:t>ia</w:t>
      </w:r>
      <w:r w:rsidR="008C7B15" w:rsidRPr="0043509D">
        <w:t xml:space="preserve">ls and observational studies </w:t>
      </w:r>
    </w:p>
    <w:p w14:paraId="4F95AE6C" w14:textId="3ABCBBB3" w:rsidR="008C7B15" w:rsidRPr="0043509D" w:rsidRDefault="007A53FE" w:rsidP="00E9424F">
      <w:pPr>
        <w:pStyle w:val="ListParagraph"/>
        <w:numPr>
          <w:ilvl w:val="0"/>
          <w:numId w:val="10"/>
        </w:numPr>
      </w:pPr>
      <w:r w:rsidRPr="0043509D">
        <w:t>f</w:t>
      </w:r>
      <w:r w:rsidR="008C7B15" w:rsidRPr="0043509D">
        <w:t>or overall HRQOL and by domain</w:t>
      </w:r>
    </w:p>
    <w:p w14:paraId="06593EDF" w14:textId="5FB3DFB4" w:rsidR="00C8101F" w:rsidRPr="0043509D" w:rsidRDefault="007A53FE" w:rsidP="00E9424F">
      <w:pPr>
        <w:pStyle w:val="ListParagraph"/>
        <w:numPr>
          <w:ilvl w:val="0"/>
          <w:numId w:val="10"/>
        </w:numPr>
      </w:pPr>
      <w:r w:rsidRPr="0043509D">
        <w:t>b</w:t>
      </w:r>
      <w:r w:rsidR="00C8101F" w:rsidRPr="0043509D">
        <w:t>y clusters of study and patients characteristics (see data synthesis)</w:t>
      </w:r>
    </w:p>
    <w:p w14:paraId="4A89A5AA" w14:textId="2E983CC5" w:rsidR="008C7B15" w:rsidRPr="0043509D" w:rsidRDefault="008C7B15" w:rsidP="00385734">
      <w:r w:rsidRPr="0043509D">
        <w:t>The meta-analytical results will be included in each section</w:t>
      </w:r>
      <w:r w:rsidR="007F2557" w:rsidRPr="0043509D">
        <w:t>,</w:t>
      </w:r>
      <w:r w:rsidR="0005684E" w:rsidRPr="0043509D">
        <w:t xml:space="preserve"> supplemented by </w:t>
      </w:r>
      <w:r w:rsidR="007F2557" w:rsidRPr="0043509D">
        <w:t xml:space="preserve">the summary table of the results and </w:t>
      </w:r>
      <w:r w:rsidR="0005684E" w:rsidRPr="0043509D">
        <w:t xml:space="preserve">tables of </w:t>
      </w:r>
      <w:r w:rsidR="006E6752" w:rsidRPr="0043509D">
        <w:t xml:space="preserve">the </w:t>
      </w:r>
      <w:r w:rsidR="0005684E" w:rsidRPr="0043509D">
        <w:t xml:space="preserve">main characteristics of studies </w:t>
      </w:r>
      <w:r w:rsidR="00E31922" w:rsidRPr="0043509D">
        <w:t xml:space="preserve">(Annex </w:t>
      </w:r>
      <w:r w:rsidR="00CE101C">
        <w:t>7</w:t>
      </w:r>
      <w:r w:rsidR="007F2557" w:rsidRPr="0043509D">
        <w:t>)</w:t>
      </w:r>
      <w:r w:rsidR="0005684E" w:rsidRPr="0043509D">
        <w:t>.</w:t>
      </w:r>
    </w:p>
    <w:p w14:paraId="4E8D57FC" w14:textId="32B397DB" w:rsidR="0046105D" w:rsidRPr="0043509D" w:rsidRDefault="008A724D" w:rsidP="00E9424F">
      <w:pPr>
        <w:pStyle w:val="Heading1"/>
      </w:pPr>
      <w:bookmarkStart w:id="54" w:name="_Toc63143974"/>
      <w:r w:rsidRPr="0043509D">
        <w:t>References</w:t>
      </w:r>
      <w:bookmarkEnd w:id="53"/>
      <w:bookmarkEnd w:id="54"/>
    </w:p>
    <w:p w14:paraId="616C9CE6" w14:textId="77777777" w:rsidR="008E3460" w:rsidRDefault="008E3460" w:rsidP="00A168CB">
      <w:pPr>
        <w:pStyle w:val="ListParagraph"/>
        <w:numPr>
          <w:ilvl w:val="0"/>
          <w:numId w:val="49"/>
        </w:numPr>
        <w:spacing w:before="120" w:after="120"/>
        <w:ind w:left="851" w:hanging="425"/>
      </w:pPr>
      <w:r w:rsidRPr="0043509D">
        <w:t xml:space="preserve">Aaronson NK, </w:t>
      </w:r>
      <w:proofErr w:type="spellStart"/>
      <w:r w:rsidRPr="0043509D">
        <w:t>Ahmedzai</w:t>
      </w:r>
      <w:proofErr w:type="spellEnd"/>
      <w:r w:rsidRPr="0043509D">
        <w:t xml:space="preserve"> S, Bergman B, et al. The European Organization for Research and Treatment of Cancer QLQ-C30: a quality-of-life instrument for use in international clinical trials in oncology. J Natl Cancer Inst. 1993</w:t>
      </w:r>
      <w:proofErr w:type="gramStart"/>
      <w:r w:rsidRPr="0043509D">
        <w:t>;85:365</w:t>
      </w:r>
      <w:proofErr w:type="gramEnd"/>
      <w:r w:rsidRPr="0043509D">
        <w:t>-376.</w:t>
      </w:r>
    </w:p>
    <w:p w14:paraId="48D205F3" w14:textId="72B7C4DA" w:rsidR="00C42663" w:rsidRDefault="006F1243" w:rsidP="00C00720">
      <w:pPr>
        <w:pStyle w:val="ListParagraph"/>
        <w:numPr>
          <w:ilvl w:val="0"/>
          <w:numId w:val="49"/>
        </w:numPr>
        <w:spacing w:before="120" w:after="120"/>
        <w:ind w:left="851" w:hanging="425"/>
      </w:pPr>
      <w:proofErr w:type="spellStart"/>
      <w:r>
        <w:t>Allemani</w:t>
      </w:r>
      <w:proofErr w:type="spellEnd"/>
      <w:r>
        <w:t xml:space="preserve"> C, Matsuda T, Di Carlo V, et al. </w:t>
      </w:r>
      <w:r w:rsidRPr="006F1243">
        <w:t>Global surveillance of trends in cancer survival 2000-14 (CONCORD-3): analysis of individual records for 37 513 025 patients diagnosed with one of 18 cancers from 322 population-based registries in 71 countries</w:t>
      </w:r>
      <w:r w:rsidR="00EA76D0">
        <w:t>. Lancet. 2018</w:t>
      </w:r>
      <w:proofErr w:type="gramStart"/>
      <w:r w:rsidR="00EA76D0">
        <w:t>;</w:t>
      </w:r>
      <w:r w:rsidR="0001100C">
        <w:t>391:1023</w:t>
      </w:r>
      <w:proofErr w:type="gramEnd"/>
      <w:r w:rsidR="0001100C">
        <w:t>-1075.</w:t>
      </w:r>
    </w:p>
    <w:p w14:paraId="2931E750" w14:textId="17054B2B" w:rsidR="00963705" w:rsidRPr="0043509D" w:rsidRDefault="00963705" w:rsidP="00C00720">
      <w:pPr>
        <w:pStyle w:val="ListParagraph"/>
        <w:numPr>
          <w:ilvl w:val="0"/>
          <w:numId w:val="49"/>
        </w:numPr>
        <w:spacing w:before="120" w:after="120"/>
        <w:ind w:left="851" w:hanging="425"/>
      </w:pPr>
      <w:proofErr w:type="spellStart"/>
      <w:r>
        <w:t>Allemani</w:t>
      </w:r>
      <w:proofErr w:type="spellEnd"/>
      <w:r>
        <w:t xml:space="preserve"> C, Coleman MP. </w:t>
      </w:r>
      <w:r w:rsidRPr="00963705">
        <w:t>Public health surveillance of cancer survival in the United States and worldwide: The contribution of the CONCORD programme</w:t>
      </w:r>
      <w:r>
        <w:t xml:space="preserve">. </w:t>
      </w:r>
      <w:r w:rsidR="00461EF0">
        <w:t>Cancer. 2017</w:t>
      </w:r>
      <w:proofErr w:type="gramStart"/>
      <w:r w:rsidR="00461EF0">
        <w:t>;123</w:t>
      </w:r>
      <w:proofErr w:type="gramEnd"/>
      <w:r w:rsidR="00461EF0">
        <w:t xml:space="preserve"> </w:t>
      </w:r>
      <w:proofErr w:type="spellStart"/>
      <w:r w:rsidR="00461EF0">
        <w:t>Suppl</w:t>
      </w:r>
      <w:proofErr w:type="spellEnd"/>
      <w:r w:rsidR="00461EF0">
        <w:t xml:space="preserve"> 24:4977-4981.</w:t>
      </w:r>
    </w:p>
    <w:p w14:paraId="1ECC17B2" w14:textId="4EECC213" w:rsidR="008E3460" w:rsidRDefault="008E3460" w:rsidP="00C00720">
      <w:pPr>
        <w:pStyle w:val="ListParagraph"/>
        <w:numPr>
          <w:ilvl w:val="0"/>
          <w:numId w:val="49"/>
        </w:numPr>
        <w:spacing w:before="120" w:after="120"/>
        <w:ind w:left="851" w:hanging="425"/>
      </w:pPr>
      <w:r w:rsidRPr="0043509D">
        <w:t>American Cancer Society. Breast Cancer Facts &amp; Figures 201</w:t>
      </w:r>
      <w:r w:rsidR="002B3BE2">
        <w:t>9</w:t>
      </w:r>
      <w:r w:rsidRPr="0043509D">
        <w:t>-20</w:t>
      </w:r>
      <w:r w:rsidR="002B3BE2">
        <w:t>20</w:t>
      </w:r>
      <w:r w:rsidRPr="0043509D">
        <w:t>, 20</w:t>
      </w:r>
      <w:r w:rsidR="002B3BE2">
        <w:t>20</w:t>
      </w:r>
      <w:r w:rsidRPr="0043509D">
        <w:t xml:space="preserve">. Available from: </w:t>
      </w:r>
      <w:r w:rsidR="000703FB" w:rsidRPr="000703FB">
        <w:t>https://www.cancer.org/content/dam/cancer-org/research/cancer-facts-and-statistics/breast-cancer-facts-and-figures/breast-cancer-facts-and-figures-2019-2020.pdf</w:t>
      </w:r>
      <w:r w:rsidR="000703FB" w:rsidRPr="000703FB" w:rsidDel="000703FB">
        <w:t xml:space="preserve"> </w:t>
      </w:r>
      <w:r>
        <w:t xml:space="preserve">Accessed on </w:t>
      </w:r>
      <w:r w:rsidR="000703FB">
        <w:t>18</w:t>
      </w:r>
      <w:r>
        <w:t xml:space="preserve"> </w:t>
      </w:r>
      <w:r w:rsidR="000703FB">
        <w:t>August</w:t>
      </w:r>
      <w:r>
        <w:t xml:space="preserve"> 20</w:t>
      </w:r>
      <w:r w:rsidR="000703FB">
        <w:t>20</w:t>
      </w:r>
      <w:r>
        <w:t>.</w:t>
      </w:r>
    </w:p>
    <w:p w14:paraId="16B5DB70" w14:textId="77777777" w:rsidR="008E3460" w:rsidRDefault="008E3460" w:rsidP="00A168CB">
      <w:pPr>
        <w:pStyle w:val="ListParagraph"/>
        <w:numPr>
          <w:ilvl w:val="0"/>
          <w:numId w:val="49"/>
        </w:numPr>
        <w:spacing w:before="120" w:after="120"/>
        <w:ind w:left="851" w:hanging="425"/>
      </w:pPr>
      <w:r>
        <w:t xml:space="preserve">Baumann FT, </w:t>
      </w:r>
      <w:proofErr w:type="spellStart"/>
      <w:r>
        <w:t>Reike</w:t>
      </w:r>
      <w:proofErr w:type="spellEnd"/>
      <w:r>
        <w:t xml:space="preserve"> A, </w:t>
      </w:r>
      <w:proofErr w:type="spellStart"/>
      <w:r>
        <w:t>Hallek</w:t>
      </w:r>
      <w:proofErr w:type="spellEnd"/>
      <w:r>
        <w:t xml:space="preserve"> M, et al. Does Exercise Have a Preventive Effect on Secondary Lymphedema in Breast Cancer Patients Following Local Treatment? - A Systematic Review. Breast Care (Basel). 2018</w:t>
      </w:r>
      <w:proofErr w:type="gramStart"/>
      <w:r>
        <w:t>;13</w:t>
      </w:r>
      <w:proofErr w:type="gramEnd"/>
      <w:r>
        <w:t>(5):380-5.</w:t>
      </w:r>
    </w:p>
    <w:p w14:paraId="59B00E02" w14:textId="77777777" w:rsidR="008E3460" w:rsidRDefault="008E3460" w:rsidP="00A168CB">
      <w:pPr>
        <w:pStyle w:val="ListParagraph"/>
        <w:numPr>
          <w:ilvl w:val="0"/>
          <w:numId w:val="49"/>
        </w:numPr>
        <w:spacing w:before="120" w:after="120"/>
        <w:ind w:left="851" w:hanging="425"/>
      </w:pPr>
      <w:r>
        <w:t xml:space="preserve">Bernhard J, </w:t>
      </w:r>
      <w:proofErr w:type="spellStart"/>
      <w:r>
        <w:t>Hurny</w:t>
      </w:r>
      <w:proofErr w:type="spellEnd"/>
      <w:r>
        <w:t xml:space="preserve"> C, Coates AS, et al: for the International Breast Cancer Study Group (IBCSG). Quality of life assessment in patients receiving adjuvant therapy for breast cancer: The IBCSG approach. Ann </w:t>
      </w:r>
      <w:proofErr w:type="spellStart"/>
      <w:r>
        <w:t>Oncol</w:t>
      </w:r>
      <w:proofErr w:type="spellEnd"/>
      <w:r>
        <w:t>. 1997</w:t>
      </w:r>
      <w:proofErr w:type="gramStart"/>
      <w:r>
        <w:t>;8:825</w:t>
      </w:r>
      <w:proofErr w:type="gramEnd"/>
      <w:r>
        <w:t>-835.</w:t>
      </w:r>
    </w:p>
    <w:p w14:paraId="52165704" w14:textId="77777777" w:rsidR="008E3460" w:rsidRDefault="008E3460" w:rsidP="00A168CB">
      <w:pPr>
        <w:pStyle w:val="ListParagraph"/>
        <w:numPr>
          <w:ilvl w:val="0"/>
          <w:numId w:val="49"/>
        </w:numPr>
        <w:spacing w:before="120" w:after="120"/>
        <w:ind w:left="851" w:hanging="425"/>
      </w:pPr>
      <w:r>
        <w:t xml:space="preserve">Bray F, </w:t>
      </w:r>
      <w:proofErr w:type="spellStart"/>
      <w:r>
        <w:t>Ferlay</w:t>
      </w:r>
      <w:proofErr w:type="spellEnd"/>
      <w:r>
        <w:t xml:space="preserve"> J, </w:t>
      </w:r>
      <w:proofErr w:type="spellStart"/>
      <w:r>
        <w:t>Soerjomataram</w:t>
      </w:r>
      <w:proofErr w:type="spellEnd"/>
      <w:r>
        <w:t xml:space="preserve"> I, et al. Global cancer statistics 2018: GLOBOCAN estimates of incidence and mortality worldwide for 36 cancers in 185 countries. CA Cancer J </w:t>
      </w:r>
      <w:proofErr w:type="spellStart"/>
      <w:r>
        <w:t>Clin</w:t>
      </w:r>
      <w:proofErr w:type="spellEnd"/>
      <w:r>
        <w:t>. 68(6): 394-424.</w:t>
      </w:r>
    </w:p>
    <w:p w14:paraId="3E150AB2" w14:textId="7285B525" w:rsidR="008E3460" w:rsidRPr="00BD0070" w:rsidRDefault="00573276" w:rsidP="00A168CB">
      <w:pPr>
        <w:pStyle w:val="ListParagraph"/>
        <w:numPr>
          <w:ilvl w:val="0"/>
          <w:numId w:val="49"/>
        </w:numPr>
        <w:spacing w:before="120" w:after="120"/>
        <w:ind w:left="851" w:hanging="425"/>
      </w:pPr>
      <w:proofErr w:type="spellStart"/>
      <w:r w:rsidRPr="00573276">
        <w:rPr>
          <w:rFonts w:cs="Times New Roman"/>
        </w:rPr>
        <w:t>Centers</w:t>
      </w:r>
      <w:proofErr w:type="spellEnd"/>
      <w:r w:rsidRPr="00573276">
        <w:rPr>
          <w:rFonts w:cs="Times New Roman"/>
        </w:rPr>
        <w:t xml:space="preserve"> for Disease Control and Prevention (CDC). Cancer survivors–United States, 2007. MMWR </w:t>
      </w:r>
      <w:proofErr w:type="spellStart"/>
      <w:r w:rsidRPr="00573276">
        <w:rPr>
          <w:rFonts w:cs="Times New Roman"/>
        </w:rPr>
        <w:t>Morb</w:t>
      </w:r>
      <w:proofErr w:type="spellEnd"/>
      <w:r w:rsidRPr="00573276">
        <w:rPr>
          <w:rFonts w:cs="Times New Roman"/>
        </w:rPr>
        <w:t xml:space="preserve"> Mortal </w:t>
      </w:r>
      <w:proofErr w:type="spellStart"/>
      <w:r w:rsidRPr="00573276">
        <w:rPr>
          <w:rFonts w:cs="Times New Roman"/>
        </w:rPr>
        <w:t>Wkly</w:t>
      </w:r>
      <w:proofErr w:type="spellEnd"/>
      <w:r w:rsidRPr="00573276">
        <w:rPr>
          <w:rFonts w:cs="Times New Roman"/>
        </w:rPr>
        <w:t xml:space="preserve"> Rep. 2011; 60:269-272</w:t>
      </w:r>
      <w:r>
        <w:rPr>
          <w:rFonts w:cs="Times New Roman"/>
        </w:rPr>
        <w:t>.</w:t>
      </w:r>
    </w:p>
    <w:p w14:paraId="2569F01A" w14:textId="4B428FFE" w:rsidR="00070061" w:rsidRPr="00573276" w:rsidRDefault="00070061" w:rsidP="00070061">
      <w:pPr>
        <w:pStyle w:val="ListParagraph"/>
        <w:numPr>
          <w:ilvl w:val="0"/>
          <w:numId w:val="49"/>
        </w:numPr>
        <w:spacing w:before="120" w:after="120"/>
      </w:pPr>
      <w:r>
        <w:t xml:space="preserve">  </w:t>
      </w:r>
      <w:proofErr w:type="spellStart"/>
      <w:r w:rsidRPr="00573276">
        <w:rPr>
          <w:rFonts w:cs="Times New Roman"/>
        </w:rPr>
        <w:t>Centers</w:t>
      </w:r>
      <w:proofErr w:type="spellEnd"/>
      <w:r w:rsidRPr="00573276">
        <w:rPr>
          <w:rFonts w:cs="Times New Roman"/>
        </w:rPr>
        <w:t xml:space="preserve"> for Disease Control and Prevention (CDC). </w:t>
      </w:r>
      <w:r w:rsidRPr="00070061">
        <w:t>A National Action Plan for Cancer Survivorship: Advancing Public Health Strategies</w:t>
      </w:r>
      <w:r>
        <w:t xml:space="preserve">. 2004. Available from: </w:t>
      </w:r>
      <w:r w:rsidRPr="00070061">
        <w:t xml:space="preserve"> https://stacks.cdc.gov/view/cdc/6536</w:t>
      </w:r>
      <w:r>
        <w:t>.</w:t>
      </w:r>
    </w:p>
    <w:p w14:paraId="48482B20" w14:textId="77777777" w:rsidR="008E3460" w:rsidRDefault="008E3460" w:rsidP="00A168CB">
      <w:pPr>
        <w:pStyle w:val="ListParagraph"/>
        <w:numPr>
          <w:ilvl w:val="0"/>
          <w:numId w:val="49"/>
        </w:numPr>
        <w:spacing w:before="120" w:after="120"/>
        <w:ind w:left="851" w:hanging="425"/>
      </w:pPr>
      <w:proofErr w:type="spellStart"/>
      <w:r>
        <w:t>Cella</w:t>
      </w:r>
      <w:proofErr w:type="spellEnd"/>
      <w:r>
        <w:t xml:space="preserve"> DF, </w:t>
      </w:r>
      <w:proofErr w:type="spellStart"/>
      <w:r>
        <w:t>Tulsky</w:t>
      </w:r>
      <w:proofErr w:type="spellEnd"/>
      <w:r>
        <w:t xml:space="preserve"> DS, </w:t>
      </w:r>
      <w:proofErr w:type="spellStart"/>
      <w:r>
        <w:t>Gray</w:t>
      </w:r>
      <w:proofErr w:type="spellEnd"/>
      <w:r>
        <w:t xml:space="preserve"> G, et al. The Functional Assessment of Cancer Therapy (FACT) scale: development and validation of the general measure J </w:t>
      </w:r>
      <w:proofErr w:type="spellStart"/>
      <w:r>
        <w:t>Clin</w:t>
      </w:r>
      <w:proofErr w:type="spellEnd"/>
      <w:r>
        <w:t xml:space="preserve"> </w:t>
      </w:r>
      <w:proofErr w:type="spellStart"/>
      <w:r>
        <w:t>Oncol</w:t>
      </w:r>
      <w:proofErr w:type="spellEnd"/>
      <w:r>
        <w:t>. 1993;1:570-579</w:t>
      </w:r>
    </w:p>
    <w:p w14:paraId="13AB4A03" w14:textId="77777777" w:rsidR="008E3460" w:rsidRDefault="008E3460" w:rsidP="00A168CB">
      <w:pPr>
        <w:pStyle w:val="ListParagraph"/>
        <w:numPr>
          <w:ilvl w:val="0"/>
          <w:numId w:val="49"/>
        </w:numPr>
        <w:spacing w:before="120" w:after="120"/>
        <w:ind w:left="851" w:hanging="425"/>
      </w:pPr>
      <w:r>
        <w:t xml:space="preserve">Chan DS, Vieira AR, </w:t>
      </w:r>
      <w:proofErr w:type="spellStart"/>
      <w:r>
        <w:t>Aune</w:t>
      </w:r>
      <w:proofErr w:type="spellEnd"/>
      <w:r>
        <w:t xml:space="preserve"> D, et al. Body mass index and survival in women with breast cancer-systematic literature review and meta-analysis of 82 follow-up studies. Ann </w:t>
      </w:r>
      <w:proofErr w:type="spellStart"/>
      <w:r>
        <w:t>Oncol</w:t>
      </w:r>
      <w:proofErr w:type="spellEnd"/>
      <w:r>
        <w:t>. 2014; 25(10):1901-14.</w:t>
      </w:r>
    </w:p>
    <w:p w14:paraId="2EEB4956" w14:textId="57775096" w:rsidR="00300B71" w:rsidRDefault="00300B71" w:rsidP="00300B71">
      <w:pPr>
        <w:pStyle w:val="ListParagraph"/>
        <w:numPr>
          <w:ilvl w:val="0"/>
          <w:numId w:val="49"/>
        </w:numPr>
        <w:spacing w:before="120" w:after="120"/>
      </w:pPr>
      <w:r>
        <w:t xml:space="preserve">Chopra I and Kamal KM. </w:t>
      </w:r>
      <w:r w:rsidRPr="00300B71">
        <w:t>A systematic review of quality of life instruments in long-term breast cancer survivors</w:t>
      </w:r>
      <w:r>
        <w:t xml:space="preserve">. Health </w:t>
      </w:r>
      <w:proofErr w:type="spellStart"/>
      <w:r>
        <w:t>Qual</w:t>
      </w:r>
      <w:proofErr w:type="spellEnd"/>
      <w:r>
        <w:t xml:space="preserve"> Life Outcomes. 2012; 10:14.</w:t>
      </w:r>
      <w:r w:rsidRPr="00300B71">
        <w:t xml:space="preserve"> </w:t>
      </w:r>
      <w:proofErr w:type="spellStart"/>
      <w:proofErr w:type="gramStart"/>
      <w:r w:rsidRPr="00300B71">
        <w:t>doi</w:t>
      </w:r>
      <w:proofErr w:type="spellEnd"/>
      <w:proofErr w:type="gramEnd"/>
      <w:r w:rsidRPr="00300B71">
        <w:t>: 10.1186/1477-7525-10-14.</w:t>
      </w:r>
      <w:r>
        <w:t xml:space="preserve"> </w:t>
      </w:r>
    </w:p>
    <w:p w14:paraId="3BD2CD3A" w14:textId="77777777" w:rsidR="00E50347" w:rsidRDefault="00E50347" w:rsidP="00E50347">
      <w:pPr>
        <w:pStyle w:val="ListParagraph"/>
        <w:numPr>
          <w:ilvl w:val="0"/>
          <w:numId w:val="49"/>
        </w:numPr>
        <w:spacing w:before="120" w:after="120"/>
        <w:ind w:left="851" w:hanging="425"/>
      </w:pPr>
      <w:r>
        <w:t>Cocks K</w:t>
      </w:r>
      <w:r w:rsidRPr="009A78D6">
        <w:t xml:space="preserve">, King MT, </w:t>
      </w:r>
      <w:proofErr w:type="spellStart"/>
      <w:r w:rsidRPr="009A78D6">
        <w:t>Velikova</w:t>
      </w:r>
      <w:proofErr w:type="spellEnd"/>
      <w:r w:rsidRPr="009A78D6">
        <w:t xml:space="preserve"> G, et al. Evidence-Based Guidelines for Determination of Sample Size and Interpretation of the European Organisation for the Research and Treatment of Cancer Quality of Life Questionnaire Core 30</w:t>
      </w:r>
      <w:r>
        <w:t xml:space="preserve">. J </w:t>
      </w:r>
      <w:proofErr w:type="spellStart"/>
      <w:r>
        <w:t>Clin</w:t>
      </w:r>
      <w:proofErr w:type="spellEnd"/>
      <w:r>
        <w:t xml:space="preserve"> </w:t>
      </w:r>
      <w:proofErr w:type="spellStart"/>
      <w:r>
        <w:t>Oncol</w:t>
      </w:r>
      <w:proofErr w:type="spellEnd"/>
      <w:r>
        <w:t>. 2011; 29(1):89-96.</w:t>
      </w:r>
    </w:p>
    <w:p w14:paraId="2D431155" w14:textId="77777777" w:rsidR="008E3460" w:rsidRDefault="008E3460" w:rsidP="00A168CB">
      <w:pPr>
        <w:pStyle w:val="ListParagraph"/>
        <w:numPr>
          <w:ilvl w:val="0"/>
          <w:numId w:val="49"/>
        </w:numPr>
        <w:spacing w:before="120" w:after="120"/>
        <w:ind w:left="851" w:hanging="425"/>
      </w:pPr>
      <w:r>
        <w:t xml:space="preserve">Cramer H, </w:t>
      </w:r>
      <w:proofErr w:type="spellStart"/>
      <w:r>
        <w:t>Lauche</w:t>
      </w:r>
      <w:proofErr w:type="spellEnd"/>
      <w:r>
        <w:t xml:space="preserve"> R, Klose P, et al. Yoga for improving health-related quality of life, mental health and cancer-related symptoms in women diagnosed with breast cancer. Cochrane Database </w:t>
      </w:r>
      <w:proofErr w:type="spellStart"/>
      <w:r>
        <w:t>Syst</w:t>
      </w:r>
      <w:proofErr w:type="spellEnd"/>
      <w:r>
        <w:t xml:space="preserve"> Rev 2017</w:t>
      </w:r>
      <w:proofErr w:type="gramStart"/>
      <w:r>
        <w:t>;1:Cd010802</w:t>
      </w:r>
      <w:proofErr w:type="gramEnd"/>
      <w:r>
        <w:t>.</w:t>
      </w:r>
    </w:p>
    <w:p w14:paraId="00FCC538" w14:textId="77777777" w:rsidR="008E3460" w:rsidRDefault="008E3460" w:rsidP="00A168CB">
      <w:pPr>
        <w:pStyle w:val="ListParagraph"/>
        <w:numPr>
          <w:ilvl w:val="0"/>
          <w:numId w:val="49"/>
        </w:numPr>
        <w:spacing w:before="120" w:after="120"/>
        <w:ind w:left="851" w:hanging="425"/>
      </w:pPr>
      <w:proofErr w:type="gramStart"/>
      <w:r>
        <w:t>de</w:t>
      </w:r>
      <w:proofErr w:type="gramEnd"/>
      <w:r>
        <w:t xml:space="preserve"> </w:t>
      </w:r>
      <w:proofErr w:type="spellStart"/>
      <w:r>
        <w:t>Haes</w:t>
      </w:r>
      <w:proofErr w:type="spellEnd"/>
      <w:r>
        <w:t xml:space="preserve"> JCJM, </w:t>
      </w:r>
      <w:proofErr w:type="spellStart"/>
      <w:r>
        <w:t>Olschewski</w:t>
      </w:r>
      <w:proofErr w:type="spellEnd"/>
      <w:r>
        <w:t xml:space="preserve"> M, </w:t>
      </w:r>
      <w:proofErr w:type="spellStart"/>
      <w:r>
        <w:t>Fayers</w:t>
      </w:r>
      <w:proofErr w:type="spellEnd"/>
      <w:r>
        <w:t xml:space="preserve"> P, et al. The Rotterdam Symptom Checklist (RSCL) Manual 2012.</w:t>
      </w:r>
    </w:p>
    <w:p w14:paraId="7C26B8ED" w14:textId="77777777" w:rsidR="008E3460" w:rsidRDefault="008E3460" w:rsidP="00A168CB">
      <w:pPr>
        <w:pStyle w:val="ListParagraph"/>
        <w:numPr>
          <w:ilvl w:val="0"/>
          <w:numId w:val="49"/>
        </w:numPr>
        <w:spacing w:before="120" w:after="120"/>
        <w:ind w:left="851" w:hanging="425"/>
      </w:pPr>
      <w:proofErr w:type="gramStart"/>
      <w:r>
        <w:t>de</w:t>
      </w:r>
      <w:proofErr w:type="gramEnd"/>
      <w:r>
        <w:t xml:space="preserve"> </w:t>
      </w:r>
      <w:proofErr w:type="spellStart"/>
      <w:r>
        <w:t>Haes</w:t>
      </w:r>
      <w:proofErr w:type="spellEnd"/>
      <w:r>
        <w:t xml:space="preserve"> JCJM, van </w:t>
      </w:r>
      <w:proofErr w:type="spellStart"/>
      <w:r>
        <w:t>Knippenberg</w:t>
      </w:r>
      <w:proofErr w:type="spellEnd"/>
      <w:r>
        <w:t xml:space="preserve"> FCE, et al. Measuring psychological and physical distress in cancer patients: structure and application of the Rotterdam Symptom Checklist. Br J Cancer. 1990</w:t>
      </w:r>
      <w:proofErr w:type="gramStart"/>
      <w:r>
        <w:t>;62:1034</w:t>
      </w:r>
      <w:proofErr w:type="gramEnd"/>
      <w:r>
        <w:t>-1038.</w:t>
      </w:r>
    </w:p>
    <w:p w14:paraId="208B4EF1" w14:textId="4099E76A" w:rsidR="00320707" w:rsidRDefault="00320707" w:rsidP="00C00720">
      <w:pPr>
        <w:pStyle w:val="ListParagraph"/>
        <w:numPr>
          <w:ilvl w:val="0"/>
          <w:numId w:val="49"/>
        </w:numPr>
        <w:spacing w:before="120" w:after="120"/>
        <w:ind w:left="851" w:hanging="491"/>
      </w:pPr>
      <w:r>
        <w:t xml:space="preserve">de </w:t>
      </w:r>
      <w:proofErr w:type="spellStart"/>
      <w:r>
        <w:t>Rooij</w:t>
      </w:r>
      <w:proofErr w:type="spellEnd"/>
      <w:r>
        <w:t xml:space="preserve"> BH, Thong M, van </w:t>
      </w:r>
      <w:proofErr w:type="spellStart"/>
      <w:r>
        <w:t>Roij</w:t>
      </w:r>
      <w:proofErr w:type="spellEnd"/>
      <w:r>
        <w:t xml:space="preserve"> J, et al.</w:t>
      </w:r>
      <w:r w:rsidR="00484F51">
        <w:t xml:space="preserve"> Optimistic, Realistic, and Pessimistic Illness Perceptions; Quality of Life; and Survival Among 2457 Cancer Survivors: The Population-Based PROFILES Registry. Cancer. 2018;124(17):3609-17 </w:t>
      </w:r>
    </w:p>
    <w:p w14:paraId="74915627" w14:textId="77777777" w:rsidR="008E3460" w:rsidRDefault="008E3460" w:rsidP="00A168CB">
      <w:pPr>
        <w:pStyle w:val="ListParagraph"/>
        <w:numPr>
          <w:ilvl w:val="0"/>
          <w:numId w:val="49"/>
        </w:numPr>
        <w:spacing w:before="120" w:after="120"/>
        <w:ind w:left="851" w:hanging="425"/>
      </w:pPr>
      <w:r>
        <w:t xml:space="preserve">de Salvo KB, </w:t>
      </w:r>
      <w:proofErr w:type="spellStart"/>
      <w:r>
        <w:t>Bloser</w:t>
      </w:r>
      <w:proofErr w:type="spellEnd"/>
      <w:r>
        <w:t xml:space="preserve"> N, Reynolds K, et al. Mortality prediction with a single general self-rated health question. A meta-analysis. Gen Intern Med. 2006;21(3):267-75</w:t>
      </w:r>
    </w:p>
    <w:p w14:paraId="06A31DB8" w14:textId="77777777" w:rsidR="008E3460" w:rsidRDefault="008E3460" w:rsidP="00A168CB">
      <w:pPr>
        <w:pStyle w:val="ListParagraph"/>
        <w:numPr>
          <w:ilvl w:val="0"/>
          <w:numId w:val="49"/>
        </w:numPr>
        <w:spacing w:before="120" w:after="120"/>
        <w:ind w:left="851" w:hanging="425"/>
      </w:pPr>
      <w:proofErr w:type="spellStart"/>
      <w:r>
        <w:t>DerSimonian</w:t>
      </w:r>
      <w:proofErr w:type="spellEnd"/>
      <w:r>
        <w:t xml:space="preserve"> R, Laird N. Meta-analysis in clinical trials. Control </w:t>
      </w:r>
      <w:proofErr w:type="spellStart"/>
      <w:r>
        <w:t>Clin</w:t>
      </w:r>
      <w:proofErr w:type="spellEnd"/>
      <w:r>
        <w:t xml:space="preserve"> Trials 1986</w:t>
      </w:r>
      <w:proofErr w:type="gramStart"/>
      <w:r>
        <w:t>;7</w:t>
      </w:r>
      <w:proofErr w:type="gramEnd"/>
      <w:r>
        <w:t>(3):177-88.</w:t>
      </w:r>
    </w:p>
    <w:p w14:paraId="3A74BC83" w14:textId="7A9DE9A7" w:rsidR="00111E11" w:rsidRDefault="00111E11" w:rsidP="00797EEC">
      <w:pPr>
        <w:pStyle w:val="ListParagraph"/>
        <w:numPr>
          <w:ilvl w:val="0"/>
          <w:numId w:val="49"/>
        </w:numPr>
        <w:spacing w:before="120" w:after="120"/>
        <w:ind w:hanging="294"/>
      </w:pPr>
      <w:r>
        <w:t xml:space="preserve">Egger M, Davey Smith G, Schneider M, et al. </w:t>
      </w:r>
      <w:r w:rsidRPr="00111E11">
        <w:t>Bias in meta-analysis detected by a simple, graphical test</w:t>
      </w:r>
      <w:r>
        <w:t>. BMJ. 1997</w:t>
      </w:r>
      <w:proofErr w:type="gramStart"/>
      <w:r>
        <w:t>;315</w:t>
      </w:r>
      <w:proofErr w:type="gramEnd"/>
      <w:r>
        <w:t>(7109):629-634.</w:t>
      </w:r>
    </w:p>
    <w:p w14:paraId="3AB7BF96" w14:textId="77777777" w:rsidR="008E3460" w:rsidRDefault="008E3460" w:rsidP="00A168CB">
      <w:pPr>
        <w:pStyle w:val="ListParagraph"/>
        <w:numPr>
          <w:ilvl w:val="0"/>
          <w:numId w:val="49"/>
        </w:numPr>
        <w:spacing w:before="120" w:after="120"/>
        <w:ind w:left="851" w:hanging="425"/>
      </w:pPr>
      <w:proofErr w:type="spellStart"/>
      <w:r>
        <w:t>EuroQol</w:t>
      </w:r>
      <w:proofErr w:type="spellEnd"/>
      <w:r>
        <w:t xml:space="preserve">–a new facility for the measurement of </w:t>
      </w:r>
      <w:proofErr w:type="spellStart"/>
      <w:r>
        <w:t>healthrelated</w:t>
      </w:r>
      <w:proofErr w:type="spellEnd"/>
      <w:r>
        <w:t xml:space="preserve"> quality of life. The </w:t>
      </w:r>
      <w:proofErr w:type="spellStart"/>
      <w:r>
        <w:t>EuroQol</w:t>
      </w:r>
      <w:proofErr w:type="spellEnd"/>
      <w:r>
        <w:t xml:space="preserve"> Group. Health Policy 1990</w:t>
      </w:r>
      <w:proofErr w:type="gramStart"/>
      <w:r>
        <w:t>;16:199</w:t>
      </w:r>
      <w:proofErr w:type="gramEnd"/>
      <w:r>
        <w:t>-208.</w:t>
      </w:r>
    </w:p>
    <w:p w14:paraId="363DA99F" w14:textId="22F251EC" w:rsidR="008E3460" w:rsidRDefault="008E3460" w:rsidP="00A168CB">
      <w:pPr>
        <w:pStyle w:val="ListParagraph"/>
        <w:numPr>
          <w:ilvl w:val="0"/>
          <w:numId w:val="49"/>
        </w:numPr>
        <w:spacing w:before="120" w:after="120"/>
        <w:ind w:left="851" w:hanging="425"/>
      </w:pPr>
      <w:proofErr w:type="spellStart"/>
      <w:r>
        <w:t>Ferlay</w:t>
      </w:r>
      <w:proofErr w:type="spellEnd"/>
      <w:r>
        <w:t xml:space="preserve"> J, </w:t>
      </w:r>
      <w:proofErr w:type="spellStart"/>
      <w:r>
        <w:t>Ervik</w:t>
      </w:r>
      <w:proofErr w:type="spellEnd"/>
      <w:r>
        <w:t xml:space="preserve"> M, Lam F, </w:t>
      </w:r>
      <w:r w:rsidR="00684258">
        <w:t>et al.</w:t>
      </w:r>
      <w:r>
        <w:t xml:space="preserve"> </w:t>
      </w:r>
      <w:r w:rsidR="00684258">
        <w:t>20</w:t>
      </w:r>
      <w:r w:rsidR="00D02027">
        <w:t>20</w:t>
      </w:r>
      <w:r w:rsidR="00684258">
        <w:t xml:space="preserve">. </w:t>
      </w:r>
      <w:r>
        <w:t xml:space="preserve">Global Cancer Observatory: Cancer Today. Lyon, France: International Agency for Research on Cancer. Available from: https://gco.iarc.fr/today. Accessed </w:t>
      </w:r>
      <w:r w:rsidR="00D02027">
        <w:t>30</w:t>
      </w:r>
      <w:r>
        <w:t xml:space="preserve"> </w:t>
      </w:r>
      <w:r w:rsidR="00D02027">
        <w:t>December</w:t>
      </w:r>
      <w:r>
        <w:t xml:space="preserve"> 20</w:t>
      </w:r>
      <w:r w:rsidR="00D02027">
        <w:t>20</w:t>
      </w:r>
      <w:r>
        <w:t>.</w:t>
      </w:r>
    </w:p>
    <w:p w14:paraId="76A10137" w14:textId="77777777" w:rsidR="008E3460" w:rsidRDefault="008E3460" w:rsidP="00A168CB">
      <w:pPr>
        <w:pStyle w:val="ListParagraph"/>
        <w:numPr>
          <w:ilvl w:val="0"/>
          <w:numId w:val="49"/>
        </w:numPr>
        <w:spacing w:before="120" w:after="120"/>
        <w:ind w:left="851" w:hanging="425"/>
      </w:pPr>
      <w:r>
        <w:t>Higgins JP, Thompson SG. Quantifying heterogeneity in a meta-analysis. Stat Med 2002</w:t>
      </w:r>
      <w:proofErr w:type="gramStart"/>
      <w:r>
        <w:t>;21</w:t>
      </w:r>
      <w:proofErr w:type="gramEnd"/>
      <w:r>
        <w:t>(11):1539-58.</w:t>
      </w:r>
    </w:p>
    <w:p w14:paraId="19B88DA0" w14:textId="77777777" w:rsidR="008E3460" w:rsidRDefault="008E3460" w:rsidP="00A168CB">
      <w:pPr>
        <w:pStyle w:val="ListParagraph"/>
        <w:numPr>
          <w:ilvl w:val="0"/>
          <w:numId w:val="49"/>
        </w:numPr>
        <w:spacing w:before="120" w:after="120"/>
        <w:ind w:left="851" w:hanging="425"/>
      </w:pPr>
      <w:proofErr w:type="spellStart"/>
      <w:r>
        <w:t>Lahart</w:t>
      </w:r>
      <w:proofErr w:type="spellEnd"/>
      <w:r>
        <w:t xml:space="preserve"> IM, </w:t>
      </w:r>
      <w:proofErr w:type="spellStart"/>
      <w:r>
        <w:t>Metsios</w:t>
      </w:r>
      <w:proofErr w:type="spellEnd"/>
      <w:r>
        <w:t xml:space="preserve"> GS, </w:t>
      </w:r>
      <w:proofErr w:type="spellStart"/>
      <w:r>
        <w:t>Nevill</w:t>
      </w:r>
      <w:proofErr w:type="spellEnd"/>
      <w:r>
        <w:t xml:space="preserve"> AM, et al. Physical activity for women with breast cancer after adjuvant therapy. Cochrane Database </w:t>
      </w:r>
      <w:proofErr w:type="spellStart"/>
      <w:r>
        <w:t>Syst</w:t>
      </w:r>
      <w:proofErr w:type="spellEnd"/>
      <w:r>
        <w:t xml:space="preserve"> Rev. 2018</w:t>
      </w:r>
      <w:proofErr w:type="gramStart"/>
      <w:r>
        <w:t>;1:Cd011292</w:t>
      </w:r>
      <w:proofErr w:type="gramEnd"/>
      <w:r>
        <w:t>.</w:t>
      </w:r>
    </w:p>
    <w:p w14:paraId="581DE327" w14:textId="422249E3" w:rsidR="008E3460" w:rsidRDefault="008E3460" w:rsidP="00A168CB">
      <w:pPr>
        <w:pStyle w:val="ListParagraph"/>
        <w:numPr>
          <w:ilvl w:val="0"/>
          <w:numId w:val="49"/>
        </w:numPr>
        <w:spacing w:before="120" w:after="120"/>
        <w:ind w:left="851" w:hanging="425"/>
      </w:pPr>
      <w:r>
        <w:t xml:space="preserve">Lipsett A, Barrett S, </w:t>
      </w:r>
      <w:proofErr w:type="spellStart"/>
      <w:r>
        <w:t>Haruna</w:t>
      </w:r>
      <w:proofErr w:type="spellEnd"/>
      <w:r>
        <w:t xml:space="preserve"> F, et al. The impact of exercise during adjuvant radiotherapy for breast cancer on fatigue and quality of life: A systematic review and meta-analysis. Breast. 2017;</w:t>
      </w:r>
      <w:r w:rsidR="003C32D1">
        <w:t xml:space="preserve"> </w:t>
      </w:r>
      <w:r>
        <w:t>32:144-55.</w:t>
      </w:r>
    </w:p>
    <w:p w14:paraId="1C42C3E1" w14:textId="4A3B9809" w:rsidR="005805B2" w:rsidRDefault="005805B2" w:rsidP="005805B2">
      <w:pPr>
        <w:pStyle w:val="ListParagraph"/>
        <w:numPr>
          <w:ilvl w:val="0"/>
          <w:numId w:val="49"/>
        </w:numPr>
        <w:spacing w:before="120" w:after="120"/>
      </w:pPr>
      <w:proofErr w:type="spellStart"/>
      <w:r>
        <w:t>Joshy</w:t>
      </w:r>
      <w:proofErr w:type="spellEnd"/>
      <w:r>
        <w:t xml:space="preserve"> G, </w:t>
      </w:r>
      <w:proofErr w:type="spellStart"/>
      <w:r>
        <w:t>Thandrayen</w:t>
      </w:r>
      <w:proofErr w:type="spellEnd"/>
      <w:r>
        <w:t xml:space="preserve"> J, </w:t>
      </w:r>
      <w:proofErr w:type="spellStart"/>
      <w:r>
        <w:t>Koczwara</w:t>
      </w:r>
      <w:proofErr w:type="spellEnd"/>
      <w:r>
        <w:t xml:space="preserve"> B, et al. </w:t>
      </w:r>
      <w:r w:rsidRPr="005805B2">
        <w:t>Disability, psychological distress and quality of life in relation to cancer diagnosis and cancer type: population-based Australian study of 22,505 cancer survivors and 244,000 people without cancer</w:t>
      </w:r>
      <w:r>
        <w:t>. BMC Med. 2020; 18(1):372.</w:t>
      </w:r>
      <w:r w:rsidRPr="005805B2">
        <w:t xml:space="preserve"> </w:t>
      </w:r>
      <w:proofErr w:type="spellStart"/>
      <w:proofErr w:type="gramStart"/>
      <w:r w:rsidRPr="005805B2">
        <w:t>doi</w:t>
      </w:r>
      <w:proofErr w:type="spellEnd"/>
      <w:proofErr w:type="gramEnd"/>
      <w:r w:rsidRPr="005805B2">
        <w:t>: 10.1186/s12916-020-01830-4.</w:t>
      </w:r>
      <w:r>
        <w:t xml:space="preserve"> </w:t>
      </w:r>
    </w:p>
    <w:p w14:paraId="5A7076BD" w14:textId="1EA339EB" w:rsidR="00007D4E" w:rsidRDefault="00007D4E" w:rsidP="00A168CB">
      <w:pPr>
        <w:pStyle w:val="ListParagraph"/>
        <w:numPr>
          <w:ilvl w:val="0"/>
          <w:numId w:val="49"/>
        </w:numPr>
        <w:spacing w:before="120" w:after="120"/>
        <w:ind w:left="851" w:hanging="425"/>
      </w:pPr>
      <w:r>
        <w:t xml:space="preserve">King MT, </w:t>
      </w:r>
      <w:proofErr w:type="spellStart"/>
      <w:r>
        <w:t>Stockler</w:t>
      </w:r>
      <w:proofErr w:type="spellEnd"/>
      <w:r>
        <w:t xml:space="preserve"> MR, </w:t>
      </w:r>
      <w:proofErr w:type="spellStart"/>
      <w:r>
        <w:t>Cella</w:t>
      </w:r>
      <w:proofErr w:type="spellEnd"/>
      <w:r>
        <w:t xml:space="preserve"> DF, et al. Meta-analysis provides evidence-based effect sizes for a cancer-specific quality-of-life questionnaire, the FACT-G. </w:t>
      </w:r>
      <w:r w:rsidR="004E7F22">
        <w:t xml:space="preserve">J </w:t>
      </w:r>
      <w:proofErr w:type="spellStart"/>
      <w:r w:rsidR="004E7F22">
        <w:t>Clin</w:t>
      </w:r>
      <w:proofErr w:type="spellEnd"/>
      <w:r w:rsidR="004E7F22">
        <w:t xml:space="preserve"> </w:t>
      </w:r>
      <w:proofErr w:type="spellStart"/>
      <w:r w:rsidR="004E7F22">
        <w:t>Epidemiol</w:t>
      </w:r>
      <w:proofErr w:type="spellEnd"/>
      <w:r w:rsidR="004E7F22">
        <w:t>. 2010; 63</w:t>
      </w:r>
      <w:r w:rsidR="00CC3320">
        <w:t>(3)</w:t>
      </w:r>
      <w:r w:rsidR="004E7F22">
        <w:t>:270-281.</w:t>
      </w:r>
    </w:p>
    <w:p w14:paraId="0DA03992" w14:textId="77777777" w:rsidR="008E3460" w:rsidRDefault="008E3460" w:rsidP="00A168CB">
      <w:pPr>
        <w:pStyle w:val="ListParagraph"/>
        <w:numPr>
          <w:ilvl w:val="0"/>
          <w:numId w:val="49"/>
        </w:numPr>
        <w:spacing w:before="120" w:after="120"/>
        <w:ind w:left="851" w:hanging="425"/>
      </w:pPr>
      <w:r>
        <w:t>Marmot MG, Altman D, Cameron D, et al. The benefits and harms of breast cancer screening: an independent review. Br J Cancer. 2013</w:t>
      </w:r>
      <w:proofErr w:type="gramStart"/>
      <w:r>
        <w:t>;108</w:t>
      </w:r>
      <w:proofErr w:type="gramEnd"/>
      <w:r>
        <w:t>(11):2205.</w:t>
      </w:r>
    </w:p>
    <w:p w14:paraId="56CD46D1" w14:textId="77777777" w:rsidR="008E3460" w:rsidRDefault="008E3460" w:rsidP="00A168CB">
      <w:pPr>
        <w:pStyle w:val="ListParagraph"/>
        <w:numPr>
          <w:ilvl w:val="0"/>
          <w:numId w:val="49"/>
        </w:numPr>
        <w:spacing w:before="120" w:after="120"/>
        <w:ind w:left="851" w:hanging="425"/>
      </w:pPr>
      <w:r>
        <w:t xml:space="preserve">Mc </w:t>
      </w:r>
      <w:proofErr w:type="spellStart"/>
      <w:r>
        <w:t>Tiernan</w:t>
      </w:r>
      <w:proofErr w:type="spellEnd"/>
      <w:r>
        <w:t xml:space="preserve"> A, </w:t>
      </w:r>
      <w:proofErr w:type="spellStart"/>
      <w:r>
        <w:t>Friedenreich</w:t>
      </w:r>
      <w:proofErr w:type="spellEnd"/>
      <w:r>
        <w:t xml:space="preserve"> C, </w:t>
      </w:r>
      <w:proofErr w:type="spellStart"/>
      <w:r>
        <w:t>Katzmarzyk</w:t>
      </w:r>
      <w:proofErr w:type="spellEnd"/>
      <w:r>
        <w:t xml:space="preserve"> TP, et al. (in press) Physical activity in cancer prevention and survival: a systematic review. Med </w:t>
      </w:r>
      <w:proofErr w:type="spellStart"/>
      <w:r>
        <w:t>Sci</w:t>
      </w:r>
      <w:proofErr w:type="spellEnd"/>
      <w:r>
        <w:t xml:space="preserve"> Sports </w:t>
      </w:r>
      <w:proofErr w:type="spellStart"/>
      <w:r>
        <w:t>Exerc</w:t>
      </w:r>
      <w:proofErr w:type="spellEnd"/>
      <w:r>
        <w:t>. 2019.</w:t>
      </w:r>
    </w:p>
    <w:p w14:paraId="1C22A349" w14:textId="77777777" w:rsidR="008E3460" w:rsidRDefault="008E3460" w:rsidP="00A168CB">
      <w:pPr>
        <w:pStyle w:val="ListParagraph"/>
        <w:numPr>
          <w:ilvl w:val="0"/>
          <w:numId w:val="49"/>
        </w:numPr>
        <w:spacing w:before="120" w:after="120"/>
        <w:ind w:left="851" w:hanging="425"/>
      </w:pPr>
      <w:r>
        <w:t xml:space="preserve">McCorkle R, Young K. Development of a symptom distress scale. Cancer </w:t>
      </w:r>
      <w:proofErr w:type="spellStart"/>
      <w:r>
        <w:t>Nurs</w:t>
      </w:r>
      <w:proofErr w:type="spellEnd"/>
      <w:r>
        <w:t>. 1978</w:t>
      </w:r>
      <w:proofErr w:type="gramStart"/>
      <w:r>
        <w:t>;1:373</w:t>
      </w:r>
      <w:proofErr w:type="gramEnd"/>
      <w:r>
        <w:t>-378.</w:t>
      </w:r>
    </w:p>
    <w:p w14:paraId="77DED573" w14:textId="77777777" w:rsidR="008E3460" w:rsidRDefault="008E3460" w:rsidP="00A168CB">
      <w:pPr>
        <w:pStyle w:val="ListParagraph"/>
        <w:numPr>
          <w:ilvl w:val="0"/>
          <w:numId w:val="49"/>
        </w:numPr>
        <w:spacing w:before="120" w:after="120"/>
        <w:ind w:left="851" w:hanging="425"/>
      </w:pPr>
      <w:r>
        <w:t xml:space="preserve">McCorkle R, Cooley ME, </w:t>
      </w:r>
      <w:proofErr w:type="spellStart"/>
      <w:r>
        <w:t>Shea</w:t>
      </w:r>
      <w:proofErr w:type="spellEnd"/>
      <w:r>
        <w:t xml:space="preserve"> JA. A user’s manual for the symptom distress </w:t>
      </w:r>
      <w:proofErr w:type="gramStart"/>
      <w:r>
        <w:t>scale ;</w:t>
      </w:r>
      <w:proofErr w:type="gramEnd"/>
      <w:r>
        <w:t xml:space="preserve"> Philadelphia: University of Pennsylvania. 1998.</w:t>
      </w:r>
    </w:p>
    <w:p w14:paraId="3AAF83E1" w14:textId="78F24CF9" w:rsidR="008E3460" w:rsidRDefault="008E3460" w:rsidP="00A168CB">
      <w:pPr>
        <w:pStyle w:val="ListParagraph"/>
        <w:numPr>
          <w:ilvl w:val="0"/>
          <w:numId w:val="49"/>
        </w:numPr>
        <w:spacing w:before="120" w:after="120"/>
        <w:ind w:left="851" w:hanging="425"/>
      </w:pPr>
      <w:r>
        <w:t xml:space="preserve">Mishra SI, Scherer RW, Geigle PM, et al. Exercise interventions on health-related quality of life for cancer survivors. Cochrane Database </w:t>
      </w:r>
      <w:proofErr w:type="spellStart"/>
      <w:r>
        <w:t>Syst</w:t>
      </w:r>
      <w:proofErr w:type="spellEnd"/>
      <w:r>
        <w:t xml:space="preserve"> Rev. 2012;</w:t>
      </w:r>
      <w:r w:rsidR="003C32D1">
        <w:t xml:space="preserve"> </w:t>
      </w:r>
      <w:r>
        <w:t xml:space="preserve">8:CD007566. </w:t>
      </w:r>
      <w:proofErr w:type="spellStart"/>
      <w:proofErr w:type="gramStart"/>
      <w:r>
        <w:t>doi</w:t>
      </w:r>
      <w:proofErr w:type="spellEnd"/>
      <w:proofErr w:type="gramEnd"/>
      <w:r>
        <w:t>: 10.1002/14651858.CD007566.</w:t>
      </w:r>
    </w:p>
    <w:p w14:paraId="7A63262D" w14:textId="77777777" w:rsidR="008E3460" w:rsidRDefault="008E3460" w:rsidP="00A168CB">
      <w:pPr>
        <w:pStyle w:val="ListParagraph"/>
        <w:numPr>
          <w:ilvl w:val="0"/>
          <w:numId w:val="49"/>
        </w:numPr>
        <w:spacing w:before="120" w:after="120"/>
        <w:ind w:left="851" w:hanging="425"/>
      </w:pPr>
      <w:proofErr w:type="spellStart"/>
      <w:r>
        <w:t>Montazeri</w:t>
      </w:r>
      <w:proofErr w:type="spellEnd"/>
      <w:r>
        <w:t xml:space="preserve"> A. Health-related quality of life in breast cancer patients: a bibliographic review of the literature from 1974 to 2007. J </w:t>
      </w:r>
      <w:proofErr w:type="spellStart"/>
      <w:r>
        <w:t>Exp</w:t>
      </w:r>
      <w:proofErr w:type="spellEnd"/>
      <w:r>
        <w:t xml:space="preserve"> </w:t>
      </w:r>
      <w:proofErr w:type="spellStart"/>
      <w:r>
        <w:t>Clin</w:t>
      </w:r>
      <w:proofErr w:type="spellEnd"/>
      <w:r>
        <w:t xml:space="preserve"> Cancer Res. 2008</w:t>
      </w:r>
      <w:proofErr w:type="gramStart"/>
      <w:r>
        <w:t>;27:32</w:t>
      </w:r>
      <w:proofErr w:type="gramEnd"/>
      <w:r>
        <w:t>.</w:t>
      </w:r>
    </w:p>
    <w:p w14:paraId="48BC8B93" w14:textId="77777777" w:rsidR="008E3460" w:rsidRDefault="008E3460" w:rsidP="00A168CB">
      <w:pPr>
        <w:pStyle w:val="ListParagraph"/>
        <w:numPr>
          <w:ilvl w:val="0"/>
          <w:numId w:val="49"/>
        </w:numPr>
        <w:spacing w:before="120" w:after="120"/>
        <w:ind w:left="851" w:hanging="425"/>
      </w:pPr>
      <w:r>
        <w:t xml:space="preserve">O'Mara </w:t>
      </w:r>
      <w:proofErr w:type="gramStart"/>
      <w:r>
        <w:t>AM</w:t>
      </w:r>
      <w:proofErr w:type="gramEnd"/>
      <w:r>
        <w:t xml:space="preserve">, </w:t>
      </w:r>
      <w:proofErr w:type="spellStart"/>
      <w:r>
        <w:t>Denicoff</w:t>
      </w:r>
      <w:proofErr w:type="spellEnd"/>
      <w:r>
        <w:t xml:space="preserve"> AM. Health related quality of life in NCI-sponsored cancer treatment trials. </w:t>
      </w:r>
      <w:proofErr w:type="spellStart"/>
      <w:r>
        <w:t>Semin</w:t>
      </w:r>
      <w:proofErr w:type="spellEnd"/>
      <w:r>
        <w:t xml:space="preserve"> </w:t>
      </w:r>
      <w:proofErr w:type="spellStart"/>
      <w:r>
        <w:t>Oncol</w:t>
      </w:r>
      <w:proofErr w:type="spellEnd"/>
      <w:r>
        <w:t xml:space="preserve"> </w:t>
      </w:r>
      <w:proofErr w:type="spellStart"/>
      <w:r>
        <w:t>Nurs</w:t>
      </w:r>
      <w:proofErr w:type="spellEnd"/>
      <w:r>
        <w:t>. 2010</w:t>
      </w:r>
      <w:proofErr w:type="gramStart"/>
      <w:r>
        <w:t>;26</w:t>
      </w:r>
      <w:proofErr w:type="gramEnd"/>
      <w:r>
        <w:t>(1):68-78.</w:t>
      </w:r>
    </w:p>
    <w:p w14:paraId="64B1623B" w14:textId="1A216788" w:rsidR="00D8585F" w:rsidRDefault="00D8585F" w:rsidP="00922B7F">
      <w:pPr>
        <w:pStyle w:val="ListParagraph"/>
        <w:numPr>
          <w:ilvl w:val="0"/>
          <w:numId w:val="49"/>
        </w:numPr>
        <w:spacing w:before="120" w:after="120"/>
        <w:ind w:hanging="294"/>
      </w:pPr>
      <w:r w:rsidRPr="00D8585F">
        <w:t xml:space="preserve">Office of Disease Prevention and Health Promotion. Scientific Report of the 2015 Dietary Guidelines Advisory Committee. Washington, DC: U.S Department of Health and Human Services; 2015. Available from https://health.gov/sites/default/files/2019-09/Scientific-Report-of-the-2015-Dietary-Guidelines-Advisory-Committee.pdf. Accessed 30 July 2020.  </w:t>
      </w:r>
    </w:p>
    <w:p w14:paraId="04437094" w14:textId="77777777" w:rsidR="008E3460" w:rsidRDefault="008E3460" w:rsidP="00A168CB">
      <w:pPr>
        <w:pStyle w:val="ListParagraph"/>
        <w:numPr>
          <w:ilvl w:val="0"/>
          <w:numId w:val="49"/>
        </w:numPr>
        <w:spacing w:before="120" w:after="120"/>
        <w:ind w:left="851" w:hanging="425"/>
      </w:pPr>
      <w:r>
        <w:t xml:space="preserve">Patient-reported Outcome Measurement Group, Oxford. A structured review of patient-reported outcome measures (PROMs) for breast cancer. Report to the Department of Health. 2009. University of Oxford. </w:t>
      </w:r>
    </w:p>
    <w:p w14:paraId="2A42A001" w14:textId="77777777" w:rsidR="008E3460" w:rsidRDefault="008E3460" w:rsidP="00A168CB">
      <w:pPr>
        <w:pStyle w:val="ListParagraph"/>
        <w:numPr>
          <w:ilvl w:val="0"/>
          <w:numId w:val="49"/>
        </w:numPr>
        <w:spacing w:before="120" w:after="120"/>
        <w:ind w:left="851" w:hanging="425"/>
      </w:pPr>
      <w:r>
        <w:t>Plevritis SK, Munoz D, Kurian AW, et al. Association of Screening and Treatment With Breast Cancer Mortality by Molecular Subtype in US Women, 2000-2012. JAMA. 2018</w:t>
      </w:r>
      <w:proofErr w:type="gramStart"/>
      <w:r>
        <w:t>;319</w:t>
      </w:r>
      <w:proofErr w:type="gramEnd"/>
      <w:r>
        <w:t>(2):154-64.</w:t>
      </w:r>
    </w:p>
    <w:p w14:paraId="038B26E1" w14:textId="42944BC2" w:rsidR="001F3F22" w:rsidRDefault="001F3F22" w:rsidP="00A168CB">
      <w:pPr>
        <w:pStyle w:val="ListParagraph"/>
        <w:numPr>
          <w:ilvl w:val="0"/>
          <w:numId w:val="49"/>
        </w:numPr>
        <w:spacing w:before="120" w:after="120"/>
        <w:ind w:left="851" w:hanging="425"/>
      </w:pPr>
      <w:r w:rsidRPr="001F3F22">
        <w:rPr>
          <w:rFonts w:cs="Times New Roman"/>
          <w:color w:val="000000" w:themeColor="text1"/>
        </w:rPr>
        <w:t>Rock CL, Doyle C, Demark-</w:t>
      </w:r>
      <w:proofErr w:type="spellStart"/>
      <w:r w:rsidRPr="001F3F22">
        <w:rPr>
          <w:rFonts w:cs="Times New Roman"/>
          <w:color w:val="000000" w:themeColor="text1"/>
        </w:rPr>
        <w:t>Wahnefried</w:t>
      </w:r>
      <w:proofErr w:type="spellEnd"/>
      <w:r w:rsidRPr="001F3F22">
        <w:rPr>
          <w:rFonts w:cs="Times New Roman"/>
          <w:color w:val="000000" w:themeColor="text1"/>
        </w:rPr>
        <w:t xml:space="preserve"> W, </w:t>
      </w:r>
      <w:r w:rsidR="00684258">
        <w:rPr>
          <w:rFonts w:cs="Times New Roman"/>
          <w:color w:val="000000" w:themeColor="text1"/>
        </w:rPr>
        <w:t xml:space="preserve">et </w:t>
      </w:r>
      <w:r>
        <w:rPr>
          <w:rFonts w:cs="Times New Roman"/>
          <w:color w:val="000000" w:themeColor="text1"/>
        </w:rPr>
        <w:t xml:space="preserve">al.  </w:t>
      </w:r>
      <w:r w:rsidRPr="001F3F22">
        <w:rPr>
          <w:rFonts w:cs="Times New Roman"/>
          <w:color w:val="000000" w:themeColor="text1"/>
        </w:rPr>
        <w:t xml:space="preserve">Nutrition and physical activity guidelines for cancer survivors. CA Cancer J </w:t>
      </w:r>
      <w:proofErr w:type="spellStart"/>
      <w:r w:rsidRPr="001F3F22">
        <w:rPr>
          <w:rFonts w:cs="Times New Roman"/>
          <w:color w:val="000000" w:themeColor="text1"/>
        </w:rPr>
        <w:t>Clin</w:t>
      </w:r>
      <w:proofErr w:type="spellEnd"/>
      <w:r w:rsidRPr="001F3F22">
        <w:rPr>
          <w:rFonts w:cs="Times New Roman"/>
          <w:color w:val="000000" w:themeColor="text1"/>
        </w:rPr>
        <w:t>. 2012;</w:t>
      </w:r>
      <w:r>
        <w:rPr>
          <w:rFonts w:cs="Times New Roman"/>
          <w:color w:val="000000" w:themeColor="text1"/>
        </w:rPr>
        <w:t xml:space="preserve"> </w:t>
      </w:r>
      <w:r w:rsidRPr="001F3F22">
        <w:rPr>
          <w:rFonts w:cs="Times New Roman"/>
          <w:color w:val="000000" w:themeColor="text1"/>
        </w:rPr>
        <w:t xml:space="preserve">62(4):243-74. </w:t>
      </w:r>
      <w:proofErr w:type="spellStart"/>
      <w:proofErr w:type="gramStart"/>
      <w:r w:rsidRPr="001F3F22">
        <w:rPr>
          <w:rFonts w:cs="Times New Roman"/>
          <w:color w:val="000000" w:themeColor="text1"/>
        </w:rPr>
        <w:t>doi</w:t>
      </w:r>
      <w:proofErr w:type="spellEnd"/>
      <w:proofErr w:type="gramEnd"/>
      <w:r w:rsidRPr="001F3F22">
        <w:rPr>
          <w:rFonts w:cs="Times New Roman"/>
          <w:color w:val="000000" w:themeColor="text1"/>
        </w:rPr>
        <w:t>: 10.3322/caac.21142</w:t>
      </w:r>
      <w:r>
        <w:rPr>
          <w:rFonts w:cs="Times New Roman"/>
          <w:color w:val="000000" w:themeColor="text1"/>
        </w:rPr>
        <w:t>.</w:t>
      </w:r>
    </w:p>
    <w:p w14:paraId="59010FB8" w14:textId="77777777" w:rsidR="008E3460" w:rsidRDefault="008E3460" w:rsidP="00A168CB">
      <w:pPr>
        <w:pStyle w:val="ListParagraph"/>
        <w:numPr>
          <w:ilvl w:val="0"/>
          <w:numId w:val="49"/>
        </w:numPr>
        <w:spacing w:before="120" w:after="120"/>
        <w:ind w:left="851" w:hanging="425"/>
      </w:pPr>
      <w:r>
        <w:t xml:space="preserve">Ryan R; Cochrane Consumers and Communication Review Group.  ‘Cochrane Consumers and Communication Review Group: data synthesis and </w:t>
      </w:r>
      <w:proofErr w:type="gramStart"/>
      <w:r>
        <w:t>analysis’</w:t>
      </w:r>
      <w:proofErr w:type="gramEnd"/>
      <w:r>
        <w:t>.  Available from: http://cccrg.cochrane.org, June 2013. Accessed on 19 March 2019.</w:t>
      </w:r>
    </w:p>
    <w:p w14:paraId="52C639C1" w14:textId="77777777" w:rsidR="008E3460" w:rsidRDefault="008E3460" w:rsidP="00A168CB">
      <w:pPr>
        <w:pStyle w:val="ListParagraph"/>
        <w:numPr>
          <w:ilvl w:val="0"/>
          <w:numId w:val="49"/>
        </w:numPr>
        <w:spacing w:before="120" w:after="120"/>
        <w:ind w:left="851" w:hanging="425"/>
      </w:pPr>
      <w:r>
        <w:t>SEER Cancer Stat Facts: Female Breast Cancer. National Cancer Institute. Bethesda, MD Available from: https://seer.cancer.gov/statfacts/html/breast.html. Accessed 28 January 2019.</w:t>
      </w:r>
    </w:p>
    <w:p w14:paraId="19A29003" w14:textId="77777777" w:rsidR="008E3460" w:rsidRDefault="008E3460" w:rsidP="00A168CB">
      <w:pPr>
        <w:pStyle w:val="ListParagraph"/>
        <w:numPr>
          <w:ilvl w:val="0"/>
          <w:numId w:val="49"/>
        </w:numPr>
        <w:spacing w:before="120" w:after="120"/>
        <w:ind w:left="851" w:hanging="425"/>
      </w:pPr>
      <w:proofErr w:type="spellStart"/>
      <w:r>
        <w:t>Schag</w:t>
      </w:r>
      <w:proofErr w:type="spellEnd"/>
      <w:r>
        <w:t xml:space="preserve"> CA, Heinrich RL. Development of a comprehensive quality of life measurement tool: CARES. Oncology (</w:t>
      </w:r>
      <w:proofErr w:type="spellStart"/>
      <w:r>
        <w:t>Huntingt</w:t>
      </w:r>
      <w:proofErr w:type="spellEnd"/>
      <w:r>
        <w:t>) 1990</w:t>
      </w:r>
      <w:proofErr w:type="gramStart"/>
      <w:r>
        <w:t>;4:135</w:t>
      </w:r>
      <w:proofErr w:type="gramEnd"/>
      <w:r>
        <w:t>-138.</w:t>
      </w:r>
    </w:p>
    <w:p w14:paraId="0C7B6FFA" w14:textId="77777777" w:rsidR="008E3460" w:rsidRDefault="008E3460" w:rsidP="00A168CB">
      <w:pPr>
        <w:pStyle w:val="ListParagraph"/>
        <w:numPr>
          <w:ilvl w:val="0"/>
          <w:numId w:val="49"/>
        </w:numPr>
        <w:spacing w:before="120" w:after="120"/>
        <w:ind w:left="851" w:hanging="425"/>
      </w:pPr>
      <w:proofErr w:type="spellStart"/>
      <w:r>
        <w:t>Schipper</w:t>
      </w:r>
      <w:proofErr w:type="spellEnd"/>
      <w:r>
        <w:t xml:space="preserve"> H, Clinch J, McMurray A, et al. Measuring the quality of life of cancer patients: the Functional Living Index-Cancer (FLIC): development and validation. J </w:t>
      </w:r>
      <w:proofErr w:type="spellStart"/>
      <w:r>
        <w:t>Clin</w:t>
      </w:r>
      <w:proofErr w:type="spellEnd"/>
      <w:r>
        <w:t xml:space="preserve"> </w:t>
      </w:r>
      <w:proofErr w:type="spellStart"/>
      <w:r>
        <w:t>Oncol</w:t>
      </w:r>
      <w:proofErr w:type="spellEnd"/>
      <w:r>
        <w:t>. 1984</w:t>
      </w:r>
      <w:proofErr w:type="gramStart"/>
      <w:r>
        <w:t>;2:472</w:t>
      </w:r>
      <w:proofErr w:type="gramEnd"/>
      <w:r>
        <w:t>-483.</w:t>
      </w:r>
    </w:p>
    <w:p w14:paraId="2C484B58" w14:textId="77777777" w:rsidR="008E3460" w:rsidRDefault="008E3460" w:rsidP="00A168CB">
      <w:pPr>
        <w:pStyle w:val="ListParagraph"/>
        <w:numPr>
          <w:ilvl w:val="0"/>
          <w:numId w:val="49"/>
        </w:numPr>
        <w:spacing w:before="120" w:after="120"/>
        <w:ind w:left="851" w:hanging="425"/>
      </w:pPr>
      <w:r>
        <w:t xml:space="preserve">Smith AB, Cocks K, Parry D, et al. Reporting of health-related quality of life (HRQOL) data in oncology trials: a comparison of the European Organization for Research and Treatment of Cancer Quality of Life (EORTC QLQ-C30) and the Functional Assessment of Cancer Therapy-General (FACT-G). </w:t>
      </w:r>
      <w:proofErr w:type="spellStart"/>
      <w:r>
        <w:t>Qual</w:t>
      </w:r>
      <w:proofErr w:type="spellEnd"/>
      <w:r>
        <w:t xml:space="preserve"> Life Res. 2014</w:t>
      </w:r>
      <w:proofErr w:type="gramStart"/>
      <w:r>
        <w:t>;23</w:t>
      </w:r>
      <w:proofErr w:type="gramEnd"/>
      <w:r>
        <w:t>(3):971-6.</w:t>
      </w:r>
    </w:p>
    <w:p w14:paraId="559909E7" w14:textId="58EC4CFB" w:rsidR="003C32D1" w:rsidRPr="003C32D1" w:rsidRDefault="003C32D1" w:rsidP="00845D25">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851" w:hanging="425"/>
        <w:rPr>
          <w:rFonts w:cs="Times New Roman"/>
        </w:rPr>
      </w:pPr>
      <w:proofErr w:type="spellStart"/>
      <w:r w:rsidRPr="003C32D1">
        <w:rPr>
          <w:rFonts w:eastAsia="Times New Roman" w:cs="Times New Roman"/>
          <w:color w:val="000000"/>
          <w:lang w:eastAsia="en-GB"/>
        </w:rPr>
        <w:t>Soares</w:t>
      </w:r>
      <w:proofErr w:type="spellEnd"/>
      <w:r w:rsidRPr="003C32D1">
        <w:rPr>
          <w:rFonts w:eastAsia="Times New Roman" w:cs="Times New Roman"/>
          <w:color w:val="000000"/>
          <w:lang w:eastAsia="en-GB"/>
        </w:rPr>
        <w:t xml:space="preserve"> </w:t>
      </w:r>
      <w:proofErr w:type="spellStart"/>
      <w:r w:rsidRPr="003C32D1">
        <w:rPr>
          <w:rFonts w:eastAsia="Times New Roman" w:cs="Times New Roman"/>
          <w:color w:val="000000"/>
          <w:lang w:eastAsia="en-GB"/>
        </w:rPr>
        <w:t>Falcetta</w:t>
      </w:r>
      <w:proofErr w:type="spellEnd"/>
      <w:r w:rsidRPr="003C32D1">
        <w:rPr>
          <w:rFonts w:eastAsia="Times New Roman" w:cs="Times New Roman"/>
          <w:color w:val="000000"/>
          <w:lang w:eastAsia="en-GB"/>
        </w:rPr>
        <w:t xml:space="preserve"> F, de </w:t>
      </w:r>
      <w:proofErr w:type="spellStart"/>
      <w:r w:rsidRPr="003C32D1">
        <w:rPr>
          <w:rFonts w:eastAsia="Times New Roman" w:cs="Times New Roman"/>
          <w:color w:val="000000"/>
          <w:lang w:eastAsia="en-GB"/>
        </w:rPr>
        <w:t>Araújo</w:t>
      </w:r>
      <w:proofErr w:type="spellEnd"/>
      <w:r w:rsidRPr="003C32D1">
        <w:rPr>
          <w:rFonts w:eastAsia="Times New Roman" w:cs="Times New Roman"/>
          <w:color w:val="000000"/>
          <w:lang w:eastAsia="en-GB"/>
        </w:rPr>
        <w:t xml:space="preserve"> </w:t>
      </w:r>
      <w:proofErr w:type="spellStart"/>
      <w:r w:rsidRPr="003C32D1">
        <w:rPr>
          <w:rFonts w:eastAsia="Times New Roman" w:cs="Times New Roman"/>
          <w:color w:val="000000"/>
          <w:lang w:eastAsia="en-GB"/>
        </w:rPr>
        <w:t>Vianna</w:t>
      </w:r>
      <w:proofErr w:type="spellEnd"/>
      <w:r w:rsidRPr="003C32D1">
        <w:rPr>
          <w:rFonts w:eastAsia="Times New Roman" w:cs="Times New Roman"/>
          <w:color w:val="000000"/>
          <w:lang w:eastAsia="en-GB"/>
        </w:rPr>
        <w:t xml:space="preserve"> </w:t>
      </w:r>
      <w:proofErr w:type="spellStart"/>
      <w:r w:rsidRPr="003C32D1">
        <w:rPr>
          <w:rFonts w:eastAsia="Times New Roman" w:cs="Times New Roman"/>
          <w:color w:val="000000"/>
          <w:lang w:eastAsia="en-GB"/>
        </w:rPr>
        <w:t>Träsel</w:t>
      </w:r>
      <w:proofErr w:type="spellEnd"/>
      <w:r w:rsidRPr="003C32D1">
        <w:rPr>
          <w:rFonts w:eastAsia="Times New Roman" w:cs="Times New Roman"/>
          <w:color w:val="000000"/>
          <w:lang w:eastAsia="en-GB"/>
        </w:rPr>
        <w:t xml:space="preserve"> H, de Almeida FK, </w:t>
      </w:r>
      <w:proofErr w:type="gramStart"/>
      <w:r w:rsidRPr="003C32D1">
        <w:rPr>
          <w:rFonts w:eastAsia="Times New Roman" w:cs="Times New Roman"/>
          <w:color w:val="000000"/>
          <w:lang w:eastAsia="en-GB"/>
        </w:rPr>
        <w:t>et</w:t>
      </w:r>
      <w:proofErr w:type="gramEnd"/>
      <w:r w:rsidRPr="003C32D1">
        <w:rPr>
          <w:rFonts w:eastAsia="Times New Roman" w:cs="Times New Roman"/>
          <w:color w:val="000000"/>
          <w:lang w:eastAsia="en-GB"/>
        </w:rPr>
        <w:t xml:space="preserve"> al. Effects of physical exercise after treatment of early breast cancer: systematic review and meta-analysis. Breast Cancer Res Treat. 2018</w:t>
      </w:r>
      <w:proofErr w:type="gramStart"/>
      <w:r w:rsidRPr="003C32D1">
        <w:rPr>
          <w:rFonts w:eastAsia="Times New Roman" w:cs="Times New Roman"/>
          <w:color w:val="000000"/>
          <w:lang w:eastAsia="en-GB"/>
        </w:rPr>
        <w:t>;170</w:t>
      </w:r>
      <w:proofErr w:type="gramEnd"/>
      <w:r w:rsidRPr="003C32D1">
        <w:rPr>
          <w:rFonts w:eastAsia="Times New Roman" w:cs="Times New Roman"/>
          <w:color w:val="000000"/>
          <w:lang w:eastAsia="en-GB"/>
        </w:rPr>
        <w:t xml:space="preserve">(3):455-476. </w:t>
      </w:r>
      <w:proofErr w:type="spellStart"/>
      <w:proofErr w:type="gramStart"/>
      <w:r w:rsidRPr="003C32D1">
        <w:rPr>
          <w:rFonts w:eastAsia="Times New Roman" w:cs="Times New Roman"/>
          <w:color w:val="000000"/>
          <w:lang w:eastAsia="en-GB"/>
        </w:rPr>
        <w:t>doi</w:t>
      </w:r>
      <w:proofErr w:type="spellEnd"/>
      <w:proofErr w:type="gramEnd"/>
      <w:r w:rsidRPr="003C32D1">
        <w:rPr>
          <w:rFonts w:eastAsia="Times New Roman" w:cs="Times New Roman"/>
          <w:color w:val="000000"/>
          <w:lang w:eastAsia="en-GB"/>
        </w:rPr>
        <w:t xml:space="preserve">: 10.1007/s10549-018-4786-y. </w:t>
      </w:r>
    </w:p>
    <w:p w14:paraId="692D4979" w14:textId="77777777" w:rsidR="008E3460" w:rsidRDefault="008E3460" w:rsidP="00A168CB">
      <w:pPr>
        <w:pStyle w:val="ListParagraph"/>
        <w:numPr>
          <w:ilvl w:val="0"/>
          <w:numId w:val="49"/>
        </w:numPr>
        <w:spacing w:before="120" w:after="120"/>
        <w:ind w:left="851" w:hanging="425"/>
      </w:pPr>
      <w:r>
        <w:t xml:space="preserve">Speck RM, </w:t>
      </w:r>
      <w:proofErr w:type="spellStart"/>
      <w:r>
        <w:t>Courneya</w:t>
      </w:r>
      <w:proofErr w:type="spellEnd"/>
      <w:r>
        <w:t xml:space="preserve"> KS, </w:t>
      </w:r>
      <w:proofErr w:type="spellStart"/>
      <w:r>
        <w:t>Mâsse</w:t>
      </w:r>
      <w:proofErr w:type="spellEnd"/>
      <w:r>
        <w:t xml:space="preserve"> LC, et al. An update of controlled physical activity trials in cancer survivors: a systematic review and meta-analysis. J Cancer </w:t>
      </w:r>
      <w:proofErr w:type="spellStart"/>
      <w:r>
        <w:t>Surviv</w:t>
      </w:r>
      <w:proofErr w:type="spellEnd"/>
      <w:r>
        <w:t>. 2010 Jun</w:t>
      </w:r>
      <w:proofErr w:type="gramStart"/>
      <w:r>
        <w:t>;4</w:t>
      </w:r>
      <w:proofErr w:type="gramEnd"/>
      <w:r>
        <w:t xml:space="preserve">(2):87–100. </w:t>
      </w:r>
      <w:proofErr w:type="spellStart"/>
      <w:proofErr w:type="gramStart"/>
      <w:r>
        <w:t>doi</w:t>
      </w:r>
      <w:proofErr w:type="spellEnd"/>
      <w:proofErr w:type="gramEnd"/>
      <w:r>
        <w:t>: 10.1007/s11764-009-0110-5.</w:t>
      </w:r>
    </w:p>
    <w:p w14:paraId="12A90083" w14:textId="5044564E" w:rsidR="00845D25" w:rsidRDefault="00845D25" w:rsidP="00845D25">
      <w:pPr>
        <w:pStyle w:val="ListParagraph"/>
        <w:numPr>
          <w:ilvl w:val="0"/>
          <w:numId w:val="49"/>
        </w:numPr>
        <w:spacing w:before="120" w:after="120"/>
        <w:ind w:left="851" w:hanging="491"/>
      </w:pPr>
      <w:r w:rsidRPr="00845D25">
        <w:t xml:space="preserve">Sterne JAC, </w:t>
      </w:r>
      <w:proofErr w:type="spellStart"/>
      <w:r w:rsidRPr="00845D25">
        <w:t>Savović</w:t>
      </w:r>
      <w:proofErr w:type="spellEnd"/>
      <w:r w:rsidRPr="00845D25">
        <w:t xml:space="preserve"> J, Page MJ, </w:t>
      </w:r>
      <w:r w:rsidR="00B32868">
        <w:t xml:space="preserve">et al. </w:t>
      </w:r>
      <w:proofErr w:type="spellStart"/>
      <w:r w:rsidRPr="00845D25">
        <w:t>RoB</w:t>
      </w:r>
      <w:proofErr w:type="spellEnd"/>
      <w:r w:rsidRPr="00845D25">
        <w:t xml:space="preserve"> 2: a revised tool for assessing risk of bias in randomised trials. BMJ 2019; 366: l4898.</w:t>
      </w:r>
    </w:p>
    <w:p w14:paraId="09689F5F" w14:textId="77777777" w:rsidR="008E3460" w:rsidRDefault="008E3460" w:rsidP="00A168CB">
      <w:pPr>
        <w:pStyle w:val="ListParagraph"/>
        <w:numPr>
          <w:ilvl w:val="0"/>
          <w:numId w:val="49"/>
        </w:numPr>
        <w:spacing w:before="120" w:after="120"/>
        <w:ind w:left="851" w:hanging="425"/>
      </w:pPr>
      <w:proofErr w:type="spellStart"/>
      <w:r>
        <w:t>Tevis</w:t>
      </w:r>
      <w:proofErr w:type="spellEnd"/>
      <w:r>
        <w:t xml:space="preserve"> SE, James TA, </w:t>
      </w:r>
      <w:proofErr w:type="spellStart"/>
      <w:r>
        <w:t>Kuerer</w:t>
      </w:r>
      <w:proofErr w:type="spellEnd"/>
      <w:r>
        <w:t xml:space="preserve"> HM, et al. Patient-Reported Outcomes for Breast Cancer. Ann </w:t>
      </w:r>
      <w:proofErr w:type="spellStart"/>
      <w:r>
        <w:t>Surg</w:t>
      </w:r>
      <w:proofErr w:type="spellEnd"/>
      <w:r>
        <w:t xml:space="preserve"> </w:t>
      </w:r>
      <w:proofErr w:type="spellStart"/>
      <w:r>
        <w:t>Oncol</w:t>
      </w:r>
      <w:proofErr w:type="spellEnd"/>
      <w:r>
        <w:t>. 2018</w:t>
      </w:r>
      <w:proofErr w:type="gramStart"/>
      <w:r>
        <w:t>;25</w:t>
      </w:r>
      <w:proofErr w:type="gramEnd"/>
      <w:r>
        <w:t>(10):2839-45.</w:t>
      </w:r>
    </w:p>
    <w:p w14:paraId="0DB6AF05" w14:textId="77777777" w:rsidR="008E3460" w:rsidRDefault="008E3460" w:rsidP="00A168CB">
      <w:pPr>
        <w:pStyle w:val="ListParagraph"/>
        <w:numPr>
          <w:ilvl w:val="0"/>
          <w:numId w:val="49"/>
        </w:numPr>
        <w:spacing w:before="120" w:after="120"/>
        <w:ind w:left="851" w:hanging="425"/>
      </w:pPr>
      <w:r>
        <w:t>Tobias A. Assessing the influence of a single study in meta-analysis. Stata Tech Bull. 1999</w:t>
      </w:r>
      <w:proofErr w:type="gramStart"/>
      <w:r>
        <w:t>;47:15</w:t>
      </w:r>
      <w:proofErr w:type="gramEnd"/>
      <w:r>
        <w:t>-7.</w:t>
      </w:r>
    </w:p>
    <w:p w14:paraId="34650C70" w14:textId="77777777" w:rsidR="008E3460" w:rsidRDefault="008E3460" w:rsidP="00A168CB">
      <w:pPr>
        <w:pStyle w:val="ListParagraph"/>
        <w:numPr>
          <w:ilvl w:val="0"/>
          <w:numId w:val="49"/>
        </w:numPr>
        <w:spacing w:before="120" w:after="120"/>
        <w:ind w:left="851" w:hanging="425"/>
      </w:pPr>
      <w:r>
        <w:t xml:space="preserve">Torre LA, Bray F, Siegel RL, et al. Global cancer statistics, 2012. CA Cancer J </w:t>
      </w:r>
      <w:proofErr w:type="spellStart"/>
      <w:r>
        <w:t>Clin</w:t>
      </w:r>
      <w:proofErr w:type="spellEnd"/>
      <w:r>
        <w:t>. 2015</w:t>
      </w:r>
      <w:proofErr w:type="gramStart"/>
      <w:r>
        <w:t>;65</w:t>
      </w:r>
      <w:proofErr w:type="gramEnd"/>
      <w:r>
        <w:t>(2):87-108.</w:t>
      </w:r>
    </w:p>
    <w:p w14:paraId="60290C13" w14:textId="77777777" w:rsidR="00E77A22" w:rsidRDefault="008E3460" w:rsidP="00B75BF1">
      <w:pPr>
        <w:pStyle w:val="ListParagraph"/>
        <w:numPr>
          <w:ilvl w:val="0"/>
          <w:numId w:val="49"/>
        </w:numPr>
        <w:spacing w:before="120" w:after="120"/>
        <w:ind w:left="851" w:hanging="425"/>
      </w:pPr>
      <w:proofErr w:type="spellStart"/>
      <w:r>
        <w:t>Travier</w:t>
      </w:r>
      <w:proofErr w:type="spellEnd"/>
      <w:r>
        <w:t xml:space="preserve"> N, </w:t>
      </w:r>
      <w:proofErr w:type="spellStart"/>
      <w:r>
        <w:t>Velthuis</w:t>
      </w:r>
      <w:proofErr w:type="spellEnd"/>
      <w:r>
        <w:t xml:space="preserve"> MJ, Steins </w:t>
      </w:r>
      <w:proofErr w:type="spellStart"/>
      <w:r>
        <w:t>Bisschop</w:t>
      </w:r>
      <w:proofErr w:type="spellEnd"/>
      <w:r>
        <w:t xml:space="preserve"> CN, et al.  Effects of an 18-week exercise programme started early during breast cancer treatment: a randomised controlled trial. BMC Med. 2015 Jun 8</w:t>
      </w:r>
      <w:proofErr w:type="gramStart"/>
      <w:r>
        <w:t>;13:121</w:t>
      </w:r>
      <w:proofErr w:type="gramEnd"/>
      <w:r>
        <w:t xml:space="preserve">. </w:t>
      </w:r>
      <w:proofErr w:type="spellStart"/>
      <w:r>
        <w:t>doi</w:t>
      </w:r>
      <w:proofErr w:type="spellEnd"/>
      <w:r>
        <w:t>: 10.1186/s12916-015-0362-z</w:t>
      </w:r>
    </w:p>
    <w:p w14:paraId="09D245D5" w14:textId="37AD2E34" w:rsidR="00314999" w:rsidRPr="00E77A22" w:rsidRDefault="00314999" w:rsidP="00E77A22">
      <w:pPr>
        <w:pStyle w:val="ListParagraph"/>
        <w:numPr>
          <w:ilvl w:val="0"/>
          <w:numId w:val="49"/>
        </w:numPr>
        <w:spacing w:before="120" w:after="120"/>
        <w:ind w:left="851" w:hanging="425"/>
      </w:pPr>
      <w:r w:rsidRPr="00DD2E85">
        <w:rPr>
          <w:rFonts w:eastAsia="Times New Roman" w:cs="Times New Roman"/>
          <w:color w:val="000000"/>
          <w:lang w:eastAsia="en-GB"/>
        </w:rPr>
        <w:t xml:space="preserve">Tucker CA, </w:t>
      </w:r>
      <w:proofErr w:type="spellStart"/>
      <w:r w:rsidRPr="00DD2E85">
        <w:rPr>
          <w:rFonts w:eastAsia="Times New Roman" w:cs="Times New Roman"/>
          <w:color w:val="000000"/>
          <w:lang w:eastAsia="en-GB"/>
        </w:rPr>
        <w:t>Cieza</w:t>
      </w:r>
      <w:proofErr w:type="spellEnd"/>
      <w:r w:rsidRPr="00DD2E85">
        <w:rPr>
          <w:rFonts w:eastAsia="Times New Roman" w:cs="Times New Roman"/>
          <w:color w:val="000000"/>
          <w:lang w:eastAsia="en-GB"/>
        </w:rPr>
        <w:t xml:space="preserve"> A, Riley AW, et al. Concept analysis of the patient reported outcomes measurement information system (PROMIS(®)) and the international classification of functioning, disability and health (ICF). </w:t>
      </w:r>
      <w:proofErr w:type="spellStart"/>
      <w:r w:rsidRPr="00DD2E85">
        <w:rPr>
          <w:rFonts w:eastAsia="Times New Roman" w:cs="Times New Roman"/>
          <w:color w:val="000000"/>
          <w:lang w:eastAsia="en-GB"/>
        </w:rPr>
        <w:t>Qual</w:t>
      </w:r>
      <w:proofErr w:type="spellEnd"/>
      <w:r w:rsidRPr="00DD2E85">
        <w:rPr>
          <w:rFonts w:eastAsia="Times New Roman" w:cs="Times New Roman"/>
          <w:color w:val="000000"/>
          <w:lang w:eastAsia="en-GB"/>
        </w:rPr>
        <w:t xml:space="preserve"> Life Res. 2014 Aug 23</w:t>
      </w:r>
      <w:proofErr w:type="gramStart"/>
      <w:r w:rsidRPr="00DD2E85">
        <w:rPr>
          <w:rFonts w:eastAsia="Times New Roman" w:cs="Times New Roman"/>
          <w:color w:val="000000"/>
          <w:lang w:eastAsia="en-GB"/>
        </w:rPr>
        <w:t>;6:1677</w:t>
      </w:r>
      <w:proofErr w:type="gramEnd"/>
      <w:r w:rsidRPr="00DD2E85">
        <w:rPr>
          <w:rFonts w:eastAsia="Times New Roman" w:cs="Times New Roman"/>
          <w:color w:val="000000"/>
          <w:lang w:eastAsia="en-GB"/>
        </w:rPr>
        <w:t xml:space="preserve">. </w:t>
      </w:r>
      <w:proofErr w:type="spellStart"/>
      <w:r w:rsidRPr="00DD2E85">
        <w:rPr>
          <w:rFonts w:eastAsia="Times New Roman" w:cs="Times New Roman"/>
          <w:color w:val="000000"/>
          <w:lang w:eastAsia="en-GB"/>
        </w:rPr>
        <w:t>doi</w:t>
      </w:r>
      <w:proofErr w:type="spellEnd"/>
      <w:r w:rsidRPr="00DD2E85">
        <w:rPr>
          <w:rFonts w:eastAsia="Times New Roman" w:cs="Times New Roman"/>
          <w:color w:val="000000"/>
          <w:lang w:eastAsia="en-GB"/>
        </w:rPr>
        <w:t>: 10.1007/s11136-014-0622-y</w:t>
      </w:r>
    </w:p>
    <w:p w14:paraId="0A4EC7CC" w14:textId="77777777" w:rsidR="008E3460" w:rsidRDefault="008E3460" w:rsidP="00A168CB">
      <w:pPr>
        <w:pStyle w:val="ListParagraph"/>
        <w:numPr>
          <w:ilvl w:val="0"/>
          <w:numId w:val="49"/>
        </w:numPr>
        <w:spacing w:before="120" w:after="120"/>
        <w:ind w:left="851" w:hanging="425"/>
      </w:pPr>
      <w:r>
        <w:t xml:space="preserve">van </w:t>
      </w:r>
      <w:proofErr w:type="spellStart"/>
      <w:r>
        <w:t>Leeuwen</w:t>
      </w:r>
      <w:proofErr w:type="spellEnd"/>
      <w:r>
        <w:t xml:space="preserve"> M, </w:t>
      </w:r>
      <w:proofErr w:type="spellStart"/>
      <w:r>
        <w:t>Husson</w:t>
      </w:r>
      <w:proofErr w:type="spellEnd"/>
      <w:r>
        <w:t xml:space="preserve"> O, </w:t>
      </w:r>
      <w:proofErr w:type="spellStart"/>
      <w:r>
        <w:t>Alberti</w:t>
      </w:r>
      <w:proofErr w:type="spellEnd"/>
      <w:r>
        <w:t xml:space="preserve"> P, et al. Understanding the quality of life (QOL) issues in survivors of cancer: towards the development of an EORTC QOL cancer survivorship questionnaire. Health </w:t>
      </w:r>
      <w:proofErr w:type="spellStart"/>
      <w:r>
        <w:t>Qual</w:t>
      </w:r>
      <w:proofErr w:type="spellEnd"/>
      <w:r>
        <w:t xml:space="preserve"> Life Outcomes. 2018</w:t>
      </w:r>
      <w:proofErr w:type="gramStart"/>
      <w:r>
        <w:t>;16</w:t>
      </w:r>
      <w:proofErr w:type="gramEnd"/>
      <w:r>
        <w:t xml:space="preserve">(1):114. </w:t>
      </w:r>
    </w:p>
    <w:p w14:paraId="0B53A3B2" w14:textId="77777777" w:rsidR="008E3460" w:rsidRDefault="008E3460" w:rsidP="00A168CB">
      <w:pPr>
        <w:pStyle w:val="ListParagraph"/>
        <w:numPr>
          <w:ilvl w:val="0"/>
          <w:numId w:val="49"/>
        </w:numPr>
        <w:spacing w:before="120" w:after="120"/>
        <w:ind w:left="851" w:hanging="425"/>
      </w:pPr>
      <w:r>
        <w:t xml:space="preserve">Ware JE Jr, </w:t>
      </w:r>
      <w:proofErr w:type="spellStart"/>
      <w:r>
        <w:t>Sherbourne</w:t>
      </w:r>
      <w:proofErr w:type="spellEnd"/>
      <w:r>
        <w:t xml:space="preserve"> CD. The MOS 36-item </w:t>
      </w:r>
      <w:proofErr w:type="spellStart"/>
      <w:r>
        <w:t>shortform</w:t>
      </w:r>
      <w:proofErr w:type="spellEnd"/>
      <w:r>
        <w:t xml:space="preserve"> health survey (SF-36). I. Conceptual framework and item selection. Med Care 1992</w:t>
      </w:r>
      <w:proofErr w:type="gramStart"/>
      <w:r>
        <w:t>;30:473</w:t>
      </w:r>
      <w:proofErr w:type="gramEnd"/>
      <w:r>
        <w:t>-483.</w:t>
      </w:r>
    </w:p>
    <w:p w14:paraId="22BB9B30" w14:textId="77777777" w:rsidR="008E3460" w:rsidRDefault="008E3460" w:rsidP="00A168CB">
      <w:pPr>
        <w:pStyle w:val="ListParagraph"/>
        <w:numPr>
          <w:ilvl w:val="0"/>
          <w:numId w:val="49"/>
        </w:numPr>
        <w:spacing w:before="120" w:after="120"/>
        <w:ind w:left="851" w:hanging="425"/>
      </w:pPr>
      <w:r>
        <w:t>World Cancer Research Fund/American Institute for Cancer Research. Food, Nutrition, Physical Activity, and the Prevention of Cancer: a Global Perspective. 2007. Washington DC, AICR.</w:t>
      </w:r>
    </w:p>
    <w:p w14:paraId="123D4AC5" w14:textId="77777777" w:rsidR="008E3460" w:rsidRDefault="008E3460" w:rsidP="00A168CB">
      <w:pPr>
        <w:pStyle w:val="ListParagraph"/>
        <w:numPr>
          <w:ilvl w:val="0"/>
          <w:numId w:val="49"/>
        </w:numPr>
        <w:spacing w:before="120" w:after="120"/>
        <w:ind w:left="851" w:hanging="425"/>
      </w:pPr>
      <w:r>
        <w:t>World Cancer Research Fund/American Institute for Cancer Research. Diet, Nutrition, Physical Activity and Cancer: a Global Perspective. Continuous Update Project Expert Report 2018. Available at dietandcancerreport.org</w:t>
      </w:r>
    </w:p>
    <w:p w14:paraId="546A223C" w14:textId="77777777" w:rsidR="008E3460" w:rsidRDefault="008E3460" w:rsidP="00A168CB">
      <w:pPr>
        <w:pStyle w:val="ListParagraph"/>
        <w:numPr>
          <w:ilvl w:val="0"/>
          <w:numId w:val="49"/>
        </w:numPr>
        <w:spacing w:before="120" w:after="120"/>
        <w:ind w:left="851" w:hanging="425"/>
      </w:pPr>
      <w:r>
        <w:t>World Cancer Research Fund/American Institute for Cancer Research. Continuous Update Project Expert Report 2018. Diet, nutrition, physical activity and breast cancer survivors. Available at dietandcancerreport.org</w:t>
      </w:r>
    </w:p>
    <w:p w14:paraId="27A855D3" w14:textId="77777777" w:rsidR="0046105D" w:rsidRPr="00FD3A87" w:rsidRDefault="0046105D" w:rsidP="00E9424F"/>
    <w:p w14:paraId="75254D0A" w14:textId="77777777" w:rsidR="0040350F" w:rsidRPr="00FD3A87" w:rsidRDefault="0040350F" w:rsidP="00E9424F">
      <w:pPr>
        <w:pStyle w:val="Heading1"/>
        <w:sectPr w:rsidR="0040350F" w:rsidRPr="00FD3A87" w:rsidSect="005C24BA">
          <w:pgSz w:w="11906" w:h="16838"/>
          <w:pgMar w:top="851" w:right="1077" w:bottom="1440" w:left="1077" w:header="709" w:footer="709" w:gutter="0"/>
          <w:cols w:space="708"/>
          <w:docGrid w:linePitch="360"/>
        </w:sectPr>
      </w:pPr>
      <w:bookmarkStart w:id="55" w:name="_Toc536822824"/>
    </w:p>
    <w:p w14:paraId="33095EC3" w14:textId="77777777" w:rsidR="008A724D" w:rsidRPr="008C7B15" w:rsidRDefault="008A724D" w:rsidP="00E9424F">
      <w:pPr>
        <w:pStyle w:val="Heading1"/>
      </w:pPr>
      <w:bookmarkStart w:id="56" w:name="_Toc63143975"/>
      <w:r w:rsidRPr="008C7B15">
        <w:t>Annexes</w:t>
      </w:r>
      <w:bookmarkEnd w:id="55"/>
      <w:bookmarkEnd w:id="56"/>
    </w:p>
    <w:p w14:paraId="0985287F" w14:textId="32225725" w:rsidR="0040350F" w:rsidRPr="008C7B15" w:rsidRDefault="008A724D" w:rsidP="00E9424F">
      <w:pPr>
        <w:pStyle w:val="Heading1"/>
      </w:pPr>
      <w:bookmarkStart w:id="57" w:name="_Toc536822825"/>
      <w:bookmarkStart w:id="58" w:name="_Toc63143976"/>
      <w:r w:rsidRPr="008C7B15">
        <w:t xml:space="preserve">Annex </w:t>
      </w:r>
      <w:r w:rsidR="006C4E7C">
        <w:t>1</w:t>
      </w:r>
      <w:r w:rsidRPr="008C7B15">
        <w:t xml:space="preserve">. </w:t>
      </w:r>
      <w:r w:rsidR="006C4E7C">
        <w:t>Search Strategy For PubMed</w:t>
      </w:r>
      <w:bookmarkEnd w:id="58"/>
      <w:r w:rsidR="006C4E7C">
        <w:t xml:space="preserve"> </w:t>
      </w:r>
      <w:bookmarkStart w:id="59" w:name="_Toc536822826"/>
      <w:bookmarkEnd w:id="57"/>
    </w:p>
    <w:p w14:paraId="56AA25B8" w14:textId="77777777" w:rsidR="006C4E7C" w:rsidRPr="00273ED4" w:rsidRDefault="006C4E7C" w:rsidP="006C4E7C">
      <w:pPr>
        <w:shd w:val="clear" w:color="auto" w:fill="FFFFFF"/>
        <w:spacing w:before="0" w:after="0" w:line="276" w:lineRule="auto"/>
        <w:rPr>
          <w:rFonts w:eastAsia="Calibri" w:cs="Times New Roman"/>
          <w:b/>
          <w:color w:val="000000" w:themeColor="text1"/>
          <w:sz w:val="22"/>
          <w:szCs w:val="22"/>
        </w:rPr>
      </w:pPr>
      <w:r w:rsidRPr="00273ED4">
        <w:rPr>
          <w:rFonts w:eastAsia="Calibri" w:cs="Times New Roman"/>
          <w:b/>
          <w:color w:val="000000" w:themeColor="text1"/>
          <w:sz w:val="22"/>
          <w:szCs w:val="22"/>
        </w:rPr>
        <w:t>a. Searching for health-related quality of life</w:t>
      </w:r>
    </w:p>
    <w:p w14:paraId="5875DEA8" w14:textId="77777777" w:rsidR="006C4E7C" w:rsidRPr="00273ED4" w:rsidRDefault="006C4E7C" w:rsidP="006C4E7C">
      <w:pPr>
        <w:autoSpaceDE w:val="0"/>
        <w:autoSpaceDN w:val="0"/>
        <w:adjustRightInd w:val="0"/>
        <w:spacing w:before="0" w:after="0" w:line="240" w:lineRule="auto"/>
        <w:rPr>
          <w:rFonts w:cs="Times New Roman"/>
          <w:color w:val="000000" w:themeColor="text1"/>
          <w:sz w:val="22"/>
          <w:szCs w:val="22"/>
        </w:rPr>
      </w:pPr>
      <w:r w:rsidRPr="00273ED4">
        <w:rPr>
          <w:rFonts w:cs="Times New Roman"/>
          <w:color w:val="000000" w:themeColor="text1"/>
          <w:sz w:val="22"/>
          <w:szCs w:val="22"/>
        </w:rPr>
        <w:t>(Search not tested, based in published systematic literature reviews)</w:t>
      </w:r>
    </w:p>
    <w:p w14:paraId="698FDA6B" w14:textId="00FEADFA" w:rsidR="00A3553E" w:rsidRDefault="00A3553E" w:rsidP="00695A8A">
      <w:pPr>
        <w:rPr>
          <w:rFonts w:cs="Times New Roman"/>
          <w:color w:val="333333"/>
          <w:shd w:val="clear" w:color="auto" w:fill="FFFFFF"/>
        </w:rPr>
      </w:pPr>
      <w:r w:rsidRPr="00B37A0C" w:rsidDel="00A3553E">
        <w:rPr>
          <w:rFonts w:cs="Times New Roman"/>
          <w:color w:val="333333"/>
          <w:shd w:val="clear" w:color="auto" w:fill="FFFFFF"/>
        </w:rPr>
        <w:t xml:space="preserve"> </w:t>
      </w:r>
    </w:p>
    <w:p w14:paraId="6E4D0F17" w14:textId="456502C6" w:rsidR="00695A8A" w:rsidRPr="00A3553E" w:rsidRDefault="00695A8A" w:rsidP="00302B4A">
      <w:pPr>
        <w:spacing w:line="276" w:lineRule="auto"/>
      </w:pPr>
      <w:r w:rsidRPr="00A3553E">
        <w:t xml:space="preserve">“Quality of Life”[Mesh] OR  “quality of life” OR "Patient Reported Outcome Measures"[Mesh] OR “patient-reported outcomes” OR “health-related quality of life” OR “Life Quality”  OR “wellbeing” OR “well-being” OR “Mental Health”[Major] OR “Physical Fitness/psychology”[Major] OR “Physical Fitness/physiology”[Major] OR “Health Status”[Mesh] OR “health status” OR “late effects” OR “self-rated health” OR “self-reported health” OR fatigue OR anxiety OR depression OR lymphedema OR </w:t>
      </w:r>
      <w:proofErr w:type="spellStart"/>
      <w:r w:rsidRPr="00A3553E">
        <w:t>Edema</w:t>
      </w:r>
      <w:proofErr w:type="spellEnd"/>
      <w:r w:rsidRPr="00A3553E">
        <w:t>[mesh] OR “</w:t>
      </w:r>
      <w:proofErr w:type="spellStart"/>
      <w:r w:rsidRPr="00A3553E">
        <w:t>edema</w:t>
      </w:r>
      <w:proofErr w:type="spellEnd"/>
      <w:r w:rsidRPr="00A3553E">
        <w:t>” OR cognitio</w:t>
      </w:r>
      <w:r w:rsidRPr="00D161F3">
        <w:t>n[Mesh] OR “cognitive” OR Sleep[Mesh] OR sleep*</w:t>
      </w:r>
      <w:r w:rsidRPr="00214D90">
        <w:t xml:space="preserve"> </w:t>
      </w:r>
      <w:r w:rsidRPr="00B75BF1">
        <w:t>OR Pain[Mesh] OR “pain”</w:t>
      </w:r>
    </w:p>
    <w:p w14:paraId="44EE7D64" w14:textId="623D8CBD" w:rsidR="00385734" w:rsidRDefault="00385734" w:rsidP="00385734">
      <w:pPr>
        <w:spacing w:line="276" w:lineRule="auto"/>
        <w:rPr>
          <w:rFonts w:cs="Times New Roman"/>
          <w:color w:val="333333"/>
          <w:shd w:val="clear" w:color="auto" w:fill="FFFFFF"/>
        </w:rPr>
      </w:pPr>
      <w:r w:rsidRPr="00B37A0C">
        <w:rPr>
          <w:rFonts w:cs="Times New Roman"/>
          <w:color w:val="333333"/>
          <w:shd w:val="clear" w:color="auto" w:fill="FFFFFF"/>
        </w:rPr>
        <w:t xml:space="preserve"> </w:t>
      </w:r>
    </w:p>
    <w:p w14:paraId="392E2EDB" w14:textId="77777777" w:rsidR="006C4E7C" w:rsidRPr="00273ED4" w:rsidRDefault="006C4E7C" w:rsidP="006C4E7C">
      <w:pPr>
        <w:spacing w:before="0" w:after="0" w:line="276" w:lineRule="auto"/>
        <w:rPr>
          <w:rFonts w:eastAsia="Times New Roman" w:cs="Times New Roman"/>
          <w:b/>
          <w:color w:val="000000" w:themeColor="text1"/>
          <w:sz w:val="22"/>
          <w:szCs w:val="22"/>
        </w:rPr>
      </w:pPr>
      <w:r w:rsidRPr="00273ED4">
        <w:rPr>
          <w:rFonts w:eastAsia="Times New Roman" w:cs="Times New Roman"/>
          <w:b/>
          <w:color w:val="000000" w:themeColor="text1"/>
          <w:sz w:val="22"/>
          <w:szCs w:val="22"/>
        </w:rPr>
        <w:t>b. Searching for studies on breast cancer</w:t>
      </w:r>
    </w:p>
    <w:p w14:paraId="3BC85AA8" w14:textId="77777777" w:rsidR="006C4E7C" w:rsidRPr="00273ED4" w:rsidRDefault="006C4E7C" w:rsidP="006C4E7C">
      <w:pPr>
        <w:spacing w:before="0" w:after="0" w:line="276" w:lineRule="auto"/>
        <w:rPr>
          <w:rFonts w:eastAsia="Times New Roman" w:cs="Times New Roman"/>
          <w:color w:val="000000" w:themeColor="text1"/>
          <w:sz w:val="22"/>
          <w:szCs w:val="22"/>
        </w:rPr>
      </w:pPr>
      <w:r w:rsidRPr="00273ED4">
        <w:rPr>
          <w:rFonts w:eastAsia="Times New Roman" w:cs="Times New Roman"/>
          <w:color w:val="000000" w:themeColor="text1"/>
          <w:sz w:val="22"/>
          <w:szCs w:val="22"/>
        </w:rPr>
        <w:t>(Search terms are those tested in the SLR for the WCRF Second Expert Report and the CUP)</w:t>
      </w:r>
    </w:p>
    <w:p w14:paraId="104AA35E"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r w:rsidRPr="00273ED4">
        <w:rPr>
          <w:rFonts w:eastAsia="Times New Roman" w:cs="Times New Roman"/>
          <w:color w:val="000000" w:themeColor="text1"/>
          <w:sz w:val="22"/>
          <w:szCs w:val="22"/>
          <w:lang w:val="en-US"/>
        </w:rPr>
        <w:t>#</w:t>
      </w:r>
      <w:proofErr w:type="gramStart"/>
      <w:r w:rsidRPr="00273ED4">
        <w:rPr>
          <w:rFonts w:eastAsia="Times New Roman" w:cs="Times New Roman"/>
          <w:color w:val="000000" w:themeColor="text1"/>
          <w:sz w:val="22"/>
          <w:szCs w:val="22"/>
          <w:lang w:val="en-US"/>
        </w:rPr>
        <w:t xml:space="preserve">1  </w:t>
      </w:r>
      <w:r w:rsidRPr="00273ED4">
        <w:rPr>
          <w:rFonts w:eastAsia="Times New Roman" w:cs="Times New Roman"/>
          <w:color w:val="000000" w:themeColor="text1"/>
          <w:sz w:val="22"/>
          <w:szCs w:val="22"/>
        </w:rPr>
        <w:t>Breast</w:t>
      </w:r>
      <w:proofErr w:type="gramEnd"/>
      <w:r w:rsidRPr="00273ED4">
        <w:rPr>
          <w:rFonts w:eastAsia="Times New Roman" w:cs="Times New Roman"/>
          <w:color w:val="000000" w:themeColor="text1"/>
          <w:sz w:val="22"/>
          <w:szCs w:val="22"/>
        </w:rPr>
        <w:t xml:space="preserve"> Neoplasms</w:t>
      </w:r>
      <w:r w:rsidRPr="00273ED4">
        <w:rPr>
          <w:rFonts w:eastAsia="Times New Roman" w:cs="Times New Roman"/>
          <w:color w:val="000000" w:themeColor="text1"/>
          <w:sz w:val="22"/>
          <w:szCs w:val="22"/>
          <w:lang w:val="en-US"/>
        </w:rPr>
        <w:t xml:space="preserve"> [</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w:t>
      </w:r>
    </w:p>
    <w:p w14:paraId="1A6A19CD"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r w:rsidRPr="00273ED4">
        <w:rPr>
          <w:rFonts w:eastAsia="Times New Roman" w:cs="Times New Roman"/>
          <w:color w:val="000000" w:themeColor="text1"/>
          <w:sz w:val="22"/>
          <w:szCs w:val="22"/>
          <w:lang w:val="en-US"/>
        </w:rPr>
        <w:t>#</w:t>
      </w:r>
      <w:proofErr w:type="gramStart"/>
      <w:r w:rsidRPr="00273ED4">
        <w:rPr>
          <w:rFonts w:eastAsia="Times New Roman" w:cs="Times New Roman"/>
          <w:color w:val="000000" w:themeColor="text1"/>
          <w:sz w:val="22"/>
          <w:szCs w:val="22"/>
          <w:lang w:val="en-US"/>
        </w:rPr>
        <w:t xml:space="preserve">2  </w:t>
      </w:r>
      <w:r w:rsidRPr="00273ED4">
        <w:rPr>
          <w:rFonts w:eastAsia="Times New Roman" w:cs="Times New Roman"/>
          <w:color w:val="000000" w:themeColor="text1"/>
          <w:sz w:val="22"/>
          <w:szCs w:val="22"/>
        </w:rPr>
        <w:t>Breast</w:t>
      </w:r>
      <w:proofErr w:type="gramEnd"/>
      <w:r w:rsidRPr="00273ED4">
        <w:rPr>
          <w:rFonts w:eastAsia="Times New Roman" w:cs="Times New Roman"/>
          <w:color w:val="000000" w:themeColor="text1"/>
          <w:sz w:val="22"/>
          <w:szCs w:val="22"/>
        </w:rPr>
        <w:t xml:space="preserve"> AND (cancer* OR neoplasm* OR </w:t>
      </w:r>
      <w:proofErr w:type="spellStart"/>
      <w:r w:rsidRPr="00273ED4">
        <w:rPr>
          <w:rFonts w:eastAsia="Times New Roman" w:cs="Times New Roman"/>
          <w:color w:val="000000" w:themeColor="text1"/>
          <w:sz w:val="22"/>
          <w:szCs w:val="22"/>
        </w:rPr>
        <w:t>tumor</w:t>
      </w:r>
      <w:proofErr w:type="spellEnd"/>
      <w:r w:rsidRPr="00273ED4">
        <w:rPr>
          <w:rFonts w:eastAsia="Times New Roman" w:cs="Times New Roman"/>
          <w:color w:val="000000" w:themeColor="text1"/>
          <w:sz w:val="22"/>
          <w:szCs w:val="22"/>
        </w:rPr>
        <w:t xml:space="preserve">* OR </w:t>
      </w:r>
      <w:proofErr w:type="spellStart"/>
      <w:r w:rsidRPr="00273ED4">
        <w:rPr>
          <w:rFonts w:eastAsia="Times New Roman" w:cs="Times New Roman"/>
          <w:color w:val="000000" w:themeColor="text1"/>
          <w:sz w:val="22"/>
          <w:szCs w:val="22"/>
        </w:rPr>
        <w:t>tumor</w:t>
      </w:r>
      <w:proofErr w:type="spellEnd"/>
      <w:r w:rsidRPr="00273ED4">
        <w:rPr>
          <w:rFonts w:eastAsia="Times New Roman" w:cs="Times New Roman"/>
          <w:color w:val="000000" w:themeColor="text1"/>
          <w:sz w:val="22"/>
          <w:szCs w:val="22"/>
        </w:rPr>
        <w:t>* OR carcinoma* OR adenocarcinoma*)</w:t>
      </w:r>
    </w:p>
    <w:p w14:paraId="736CA057"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r w:rsidRPr="00273ED4">
        <w:rPr>
          <w:rFonts w:eastAsia="Times New Roman" w:cs="Times New Roman"/>
          <w:color w:val="000000" w:themeColor="text1"/>
          <w:sz w:val="22"/>
          <w:szCs w:val="22"/>
          <w:lang w:val="en-US"/>
        </w:rPr>
        <w:t>#</w:t>
      </w:r>
      <w:proofErr w:type="gramStart"/>
      <w:r w:rsidRPr="00273ED4">
        <w:rPr>
          <w:rFonts w:eastAsia="Times New Roman" w:cs="Times New Roman"/>
          <w:color w:val="000000" w:themeColor="text1"/>
          <w:sz w:val="22"/>
          <w:szCs w:val="22"/>
          <w:lang w:val="en-US"/>
        </w:rPr>
        <w:t xml:space="preserve">3  </w:t>
      </w:r>
      <w:r w:rsidRPr="00273ED4">
        <w:rPr>
          <w:rFonts w:eastAsia="Times New Roman" w:cs="Times New Roman"/>
          <w:color w:val="000000" w:themeColor="text1"/>
          <w:sz w:val="22"/>
          <w:szCs w:val="22"/>
        </w:rPr>
        <w:t>mammary</w:t>
      </w:r>
      <w:proofErr w:type="gramEnd"/>
      <w:r w:rsidRPr="00273ED4">
        <w:rPr>
          <w:rFonts w:eastAsia="Times New Roman" w:cs="Times New Roman"/>
          <w:color w:val="000000" w:themeColor="text1"/>
          <w:sz w:val="22"/>
          <w:szCs w:val="22"/>
        </w:rPr>
        <w:t xml:space="preserve"> AND (cancer* OR neoplasm* OR </w:t>
      </w:r>
      <w:proofErr w:type="spellStart"/>
      <w:r w:rsidRPr="00273ED4">
        <w:rPr>
          <w:rFonts w:eastAsia="Times New Roman" w:cs="Times New Roman"/>
          <w:color w:val="000000" w:themeColor="text1"/>
          <w:sz w:val="22"/>
          <w:szCs w:val="22"/>
        </w:rPr>
        <w:t>tumor</w:t>
      </w:r>
      <w:proofErr w:type="spellEnd"/>
      <w:r w:rsidRPr="00273ED4">
        <w:rPr>
          <w:rFonts w:eastAsia="Times New Roman" w:cs="Times New Roman"/>
          <w:color w:val="000000" w:themeColor="text1"/>
          <w:sz w:val="22"/>
          <w:szCs w:val="22"/>
        </w:rPr>
        <w:t xml:space="preserve">* OR </w:t>
      </w:r>
      <w:proofErr w:type="spellStart"/>
      <w:r w:rsidRPr="00273ED4">
        <w:rPr>
          <w:rFonts w:eastAsia="Times New Roman" w:cs="Times New Roman"/>
          <w:color w:val="000000" w:themeColor="text1"/>
          <w:sz w:val="22"/>
          <w:szCs w:val="22"/>
        </w:rPr>
        <w:t>tumor</w:t>
      </w:r>
      <w:proofErr w:type="spellEnd"/>
      <w:r w:rsidRPr="00273ED4">
        <w:rPr>
          <w:rFonts w:eastAsia="Times New Roman" w:cs="Times New Roman"/>
          <w:color w:val="000000" w:themeColor="text1"/>
          <w:sz w:val="22"/>
          <w:szCs w:val="22"/>
        </w:rPr>
        <w:t>* OR carcinoma* OR adenocarcinoma*)</w:t>
      </w:r>
    </w:p>
    <w:p w14:paraId="295025C3"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r w:rsidRPr="00273ED4">
        <w:rPr>
          <w:rFonts w:eastAsia="Times New Roman" w:cs="Times New Roman"/>
          <w:color w:val="000000" w:themeColor="text1"/>
          <w:sz w:val="22"/>
          <w:szCs w:val="22"/>
          <w:lang w:val="en-US"/>
        </w:rPr>
        <w:t xml:space="preserve">#4 #1 OR #2 OR #3 </w:t>
      </w:r>
    </w:p>
    <w:p w14:paraId="02C582EF" w14:textId="77777777" w:rsidR="006C4E7C" w:rsidRPr="00273ED4" w:rsidRDefault="006C4E7C" w:rsidP="006C4E7C">
      <w:pPr>
        <w:spacing w:before="0" w:after="0" w:line="276" w:lineRule="auto"/>
        <w:ind w:left="720" w:hanging="720"/>
        <w:rPr>
          <w:rFonts w:eastAsia="Times New Roman" w:cs="Times New Roman"/>
          <w:color w:val="000000" w:themeColor="text1"/>
          <w:sz w:val="22"/>
          <w:szCs w:val="22"/>
        </w:rPr>
      </w:pPr>
    </w:p>
    <w:p w14:paraId="6E3CBD2C" w14:textId="77777777" w:rsidR="006C4E7C" w:rsidRPr="00273ED4" w:rsidRDefault="006C4E7C" w:rsidP="006C4E7C">
      <w:pPr>
        <w:spacing w:before="0" w:after="0" w:line="276" w:lineRule="auto"/>
        <w:rPr>
          <w:rFonts w:eastAsia="Times New Roman" w:cs="Times New Roman"/>
          <w:b/>
          <w:color w:val="000000" w:themeColor="text1"/>
          <w:sz w:val="22"/>
          <w:szCs w:val="22"/>
        </w:rPr>
      </w:pPr>
      <w:r w:rsidRPr="00273ED4">
        <w:rPr>
          <w:rFonts w:eastAsia="Times New Roman" w:cs="Times New Roman"/>
          <w:b/>
          <w:color w:val="000000" w:themeColor="text1"/>
          <w:sz w:val="22"/>
          <w:szCs w:val="22"/>
        </w:rPr>
        <w:t>c.</w:t>
      </w:r>
      <w:r w:rsidRPr="00273ED4">
        <w:rPr>
          <w:rFonts w:eastAsia="Times New Roman" w:cs="Times New Roman"/>
          <w:color w:val="000000" w:themeColor="text1"/>
          <w:sz w:val="22"/>
          <w:szCs w:val="22"/>
        </w:rPr>
        <w:t xml:space="preserve"> </w:t>
      </w:r>
      <w:r w:rsidRPr="00273ED4">
        <w:rPr>
          <w:rFonts w:eastAsia="Times New Roman" w:cs="Times New Roman"/>
          <w:b/>
          <w:color w:val="000000" w:themeColor="text1"/>
          <w:sz w:val="22"/>
          <w:szCs w:val="22"/>
          <w:lang w:val="en-US"/>
        </w:rPr>
        <w:t>Search for all studies relating to diet, body fatness and physical activity</w:t>
      </w:r>
    </w:p>
    <w:p w14:paraId="2B324397"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#1 </w:t>
      </w:r>
      <w:r w:rsidRPr="00273ED4">
        <w:rPr>
          <w:rFonts w:eastAsia="Times New Roman" w:cs="Times New Roman"/>
          <w:color w:val="000000" w:themeColor="text1"/>
          <w:sz w:val="22"/>
          <w:szCs w:val="22"/>
          <w:lang w:val="en-US"/>
        </w:rPr>
        <w:t xml:space="preserve">diet </w:t>
      </w:r>
      <w:proofErr w:type="gramStart"/>
      <w:r w:rsidRPr="00273ED4">
        <w:rPr>
          <w:rFonts w:eastAsia="Times New Roman" w:cs="Times New Roman"/>
          <w:color w:val="000000" w:themeColor="text1"/>
          <w:sz w:val="22"/>
          <w:szCs w:val="22"/>
          <w:lang w:val="en-US"/>
        </w:rPr>
        <w:t>therapy[</w:t>
      </w:r>
      <w:proofErr w:type="spellStart"/>
      <w:proofErr w:type="gramEnd"/>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nutrition[</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w:t>
      </w:r>
    </w:p>
    <w:p w14:paraId="4257B2F9"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#2 </w:t>
      </w:r>
      <w:proofErr w:type="gramStart"/>
      <w:r w:rsidRPr="00273ED4">
        <w:rPr>
          <w:rFonts w:eastAsia="Times New Roman" w:cs="Times New Roman"/>
          <w:color w:val="000000" w:themeColor="text1"/>
          <w:sz w:val="22"/>
          <w:szCs w:val="22"/>
          <w:lang w:val="en-US"/>
        </w:rPr>
        <w:t>diet[</w:t>
      </w:r>
      <w:proofErr w:type="spellStart"/>
      <w:proofErr w:type="gramEnd"/>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diets[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dietetic[</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dietary[</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eating[</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p>
    <w:p w14:paraId="3979E05C"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proofErr w:type="gramStart"/>
      <w:r w:rsidRPr="00273ED4">
        <w:rPr>
          <w:rFonts w:eastAsia="Times New Roman" w:cs="Times New Roman"/>
          <w:color w:val="000000" w:themeColor="text1"/>
          <w:sz w:val="22"/>
          <w:szCs w:val="22"/>
          <w:lang w:val="en-US"/>
        </w:rPr>
        <w:t>intake[</w:t>
      </w:r>
      <w:proofErr w:type="spellStart"/>
      <w:proofErr w:type="gramEnd"/>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nutrient*[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nutrition[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vegetarian*[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vegan*[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w:t>
      </w:r>
    </w:p>
    <w:p w14:paraId="13A10476"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r w:rsidRPr="00273ED4">
        <w:rPr>
          <w:rFonts w:eastAsia="Times New Roman" w:cs="Times New Roman"/>
          <w:color w:val="000000" w:themeColor="text1"/>
          <w:sz w:val="22"/>
          <w:szCs w:val="22"/>
          <w:lang w:val="en-US"/>
        </w:rPr>
        <w:t xml:space="preserve">OR "seventh day </w:t>
      </w:r>
      <w:proofErr w:type="spellStart"/>
      <w:r w:rsidRPr="00273ED4">
        <w:rPr>
          <w:rFonts w:eastAsia="Times New Roman" w:cs="Times New Roman"/>
          <w:color w:val="000000" w:themeColor="text1"/>
          <w:sz w:val="22"/>
          <w:szCs w:val="22"/>
          <w:lang w:val="en-US"/>
        </w:rPr>
        <w:t>adventist</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gramStart"/>
      <w:r w:rsidRPr="00273ED4">
        <w:rPr>
          <w:rFonts w:eastAsia="Times New Roman" w:cs="Times New Roman"/>
          <w:color w:val="000000" w:themeColor="text1"/>
          <w:sz w:val="22"/>
          <w:szCs w:val="22"/>
          <w:lang w:val="en-US"/>
        </w:rPr>
        <w:t>macrobiotic[</w:t>
      </w:r>
      <w:proofErr w:type="spellStart"/>
      <w:proofErr w:type="gramEnd"/>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w:t>
      </w:r>
    </w:p>
    <w:p w14:paraId="2334F0F2"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#3 “</w:t>
      </w:r>
      <w:r w:rsidRPr="00273ED4">
        <w:rPr>
          <w:rFonts w:eastAsia="Times New Roman" w:cs="Times New Roman"/>
          <w:color w:val="000000" w:themeColor="text1"/>
          <w:sz w:val="22"/>
          <w:szCs w:val="22"/>
          <w:lang w:val="en-US"/>
        </w:rPr>
        <w:t>food and beverages” [</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w:t>
      </w:r>
    </w:p>
    <w:p w14:paraId="410C31BB"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#4 </w:t>
      </w:r>
      <w:r w:rsidRPr="00273ED4">
        <w:rPr>
          <w:rFonts w:eastAsia="Times New Roman" w:cs="Times New Roman"/>
          <w:color w:val="000000" w:themeColor="text1"/>
          <w:sz w:val="22"/>
          <w:szCs w:val="22"/>
          <w:lang w:val="en-US"/>
        </w:rPr>
        <w:t>food*[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cereal*[</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grain*[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gramStart"/>
      <w:r w:rsidRPr="00273ED4">
        <w:rPr>
          <w:rFonts w:eastAsia="Times New Roman" w:cs="Times New Roman"/>
          <w:color w:val="000000" w:themeColor="text1"/>
          <w:sz w:val="22"/>
          <w:szCs w:val="22"/>
          <w:lang w:val="en-US"/>
        </w:rPr>
        <w:t>granary[</w:t>
      </w:r>
      <w:proofErr w:type="spellStart"/>
      <w:proofErr w:type="gramEnd"/>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p>
    <w:p w14:paraId="0BDCA728"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proofErr w:type="gramStart"/>
      <w:r w:rsidRPr="00273ED4">
        <w:rPr>
          <w:rFonts w:eastAsia="Times New Roman" w:cs="Times New Roman"/>
          <w:color w:val="000000" w:themeColor="text1"/>
          <w:sz w:val="22"/>
          <w:szCs w:val="22"/>
          <w:lang w:val="en-US"/>
        </w:rPr>
        <w:t>wholegrain[</w:t>
      </w:r>
      <w:proofErr w:type="spellStart"/>
      <w:proofErr w:type="gramEnd"/>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spellStart"/>
      <w:r w:rsidRPr="00273ED4">
        <w:rPr>
          <w:rFonts w:eastAsia="Times New Roman" w:cs="Times New Roman"/>
          <w:color w:val="000000" w:themeColor="text1"/>
          <w:sz w:val="22"/>
          <w:szCs w:val="22"/>
          <w:lang w:val="en-US"/>
        </w:rPr>
        <w:t>wholewheat</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roots[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plantain*[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tuber[</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w:t>
      </w:r>
    </w:p>
    <w:p w14:paraId="2B05634D"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r w:rsidRPr="00273ED4">
        <w:rPr>
          <w:rFonts w:eastAsia="Times New Roman" w:cs="Times New Roman"/>
          <w:color w:val="000000" w:themeColor="text1"/>
          <w:sz w:val="22"/>
          <w:szCs w:val="22"/>
          <w:lang w:val="en-US"/>
        </w:rPr>
        <w:t xml:space="preserve">OR </w:t>
      </w:r>
      <w:proofErr w:type="gramStart"/>
      <w:r w:rsidRPr="00273ED4">
        <w:rPr>
          <w:rFonts w:eastAsia="Times New Roman" w:cs="Times New Roman"/>
          <w:color w:val="000000" w:themeColor="text1"/>
          <w:sz w:val="22"/>
          <w:szCs w:val="22"/>
          <w:lang w:val="en-US"/>
        </w:rPr>
        <w:t>tubers[</w:t>
      </w:r>
      <w:proofErr w:type="spellStart"/>
      <w:proofErr w:type="gramEnd"/>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vegetable*[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fruit*[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pulses[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beans[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p>
    <w:p w14:paraId="08BF5C8A"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proofErr w:type="gramStart"/>
      <w:r w:rsidRPr="00273ED4">
        <w:rPr>
          <w:rFonts w:eastAsia="Times New Roman" w:cs="Times New Roman"/>
          <w:color w:val="000000" w:themeColor="text1"/>
          <w:sz w:val="22"/>
          <w:szCs w:val="22"/>
          <w:lang w:val="en-US"/>
        </w:rPr>
        <w:t>lentils[</w:t>
      </w:r>
      <w:proofErr w:type="spellStart"/>
      <w:proofErr w:type="gramEnd"/>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chickpeas[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legume*[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soy[</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soya[</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p>
    <w:p w14:paraId="304DCC43"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r w:rsidRPr="00273ED4">
        <w:rPr>
          <w:rFonts w:eastAsia="Times New Roman" w:cs="Times New Roman"/>
          <w:color w:val="000000" w:themeColor="text1"/>
          <w:sz w:val="22"/>
          <w:szCs w:val="22"/>
          <w:lang w:val="en-US"/>
        </w:rPr>
        <w:t>nut[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nuts[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peanut*[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groundnut*[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(seeds[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AND (diet*[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food*[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meat[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beef[</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pork[</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lamb[</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poultry[</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chicken[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turkey[</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duck[</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(fish[</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AND (diet*[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food*[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((fat[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fats[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fatty[</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AND (diet*[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food*[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adipose[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blood[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serum[</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plasma[</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egg[</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eggs[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bread[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(oils[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AND (diet*[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food*[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adipose[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blood[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serum[</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plasma[</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shellfish[</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seafood[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sugar[</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syrup[</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dairy[</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milk[</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herbs[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spices[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spellStart"/>
      <w:r w:rsidRPr="00273ED4">
        <w:rPr>
          <w:rFonts w:eastAsia="Times New Roman" w:cs="Times New Roman"/>
          <w:color w:val="000000" w:themeColor="text1"/>
          <w:sz w:val="22"/>
          <w:szCs w:val="22"/>
          <w:lang w:val="en-US"/>
        </w:rPr>
        <w:t>chilli</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spellStart"/>
      <w:r w:rsidRPr="00273ED4">
        <w:rPr>
          <w:rFonts w:eastAsia="Times New Roman" w:cs="Times New Roman"/>
          <w:color w:val="000000" w:themeColor="text1"/>
          <w:sz w:val="22"/>
          <w:szCs w:val="22"/>
          <w:lang w:val="en-US"/>
        </w:rPr>
        <w:t>chillis</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pepper*[</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condiments[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tomato*[</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w:t>
      </w:r>
    </w:p>
    <w:p w14:paraId="33A1EDAC"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#5 </w:t>
      </w:r>
      <w:r w:rsidRPr="00273ED4">
        <w:rPr>
          <w:rFonts w:eastAsia="Times New Roman" w:cs="Times New Roman"/>
          <w:color w:val="000000" w:themeColor="text1"/>
          <w:sz w:val="22"/>
          <w:szCs w:val="22"/>
          <w:lang w:val="en-US"/>
        </w:rPr>
        <w:t>fluid intake[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water[</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drinks[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drinking[</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tea[</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coffee[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caffeine[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juice[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beer[</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spirits[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p>
    <w:p w14:paraId="6627B653"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proofErr w:type="gramStart"/>
      <w:r w:rsidRPr="00273ED4">
        <w:rPr>
          <w:rFonts w:eastAsia="Times New Roman" w:cs="Times New Roman"/>
          <w:color w:val="000000" w:themeColor="text1"/>
          <w:sz w:val="22"/>
          <w:szCs w:val="22"/>
          <w:lang w:val="en-US"/>
        </w:rPr>
        <w:t>liquor[</w:t>
      </w:r>
      <w:proofErr w:type="spellStart"/>
      <w:proofErr w:type="gramEnd"/>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wine[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alcohol[</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alcoholic[</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beverage*[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p>
    <w:p w14:paraId="1C8A7C00"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r w:rsidRPr="00273ED4">
        <w:rPr>
          <w:rFonts w:eastAsia="Times New Roman" w:cs="Times New Roman"/>
          <w:color w:val="000000" w:themeColor="text1"/>
          <w:sz w:val="22"/>
          <w:szCs w:val="22"/>
          <w:lang w:val="en-US"/>
        </w:rPr>
        <w:t>(</w:t>
      </w:r>
      <w:proofErr w:type="gramStart"/>
      <w:r w:rsidRPr="00273ED4">
        <w:rPr>
          <w:rFonts w:eastAsia="Times New Roman" w:cs="Times New Roman"/>
          <w:color w:val="000000" w:themeColor="text1"/>
          <w:sz w:val="22"/>
          <w:szCs w:val="22"/>
          <w:lang w:val="en-US"/>
        </w:rPr>
        <w:t>ethanol[</w:t>
      </w:r>
      <w:proofErr w:type="spellStart"/>
      <w:proofErr w:type="gramEnd"/>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AND (drink*[</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intake[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consumption[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yerba </w:t>
      </w:r>
      <w:proofErr w:type="gramStart"/>
      <w:r w:rsidRPr="00273ED4">
        <w:rPr>
          <w:rFonts w:eastAsia="Times New Roman" w:cs="Times New Roman"/>
          <w:color w:val="000000" w:themeColor="text1"/>
          <w:sz w:val="22"/>
          <w:szCs w:val="22"/>
          <w:lang w:val="en-US"/>
        </w:rPr>
        <w:t>mate[</w:t>
      </w:r>
      <w:proofErr w:type="spellStart"/>
      <w:proofErr w:type="gramEnd"/>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ilex </w:t>
      </w:r>
      <w:proofErr w:type="spellStart"/>
      <w:r w:rsidRPr="00273ED4">
        <w:rPr>
          <w:rFonts w:eastAsia="Times New Roman" w:cs="Times New Roman"/>
          <w:color w:val="000000" w:themeColor="text1"/>
          <w:sz w:val="22"/>
          <w:szCs w:val="22"/>
          <w:lang w:val="en-US"/>
        </w:rPr>
        <w:t>paraguariensis</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w:t>
      </w:r>
    </w:p>
    <w:p w14:paraId="07C3CA6B"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#6 </w:t>
      </w:r>
      <w:proofErr w:type="gramStart"/>
      <w:r w:rsidRPr="00273ED4">
        <w:rPr>
          <w:rFonts w:eastAsia="Times New Roman" w:cs="Times New Roman"/>
          <w:color w:val="000000" w:themeColor="text1"/>
          <w:sz w:val="22"/>
          <w:szCs w:val="22"/>
          <w:lang w:val="en-US"/>
        </w:rPr>
        <w:t>pesticides[</w:t>
      </w:r>
      <w:proofErr w:type="spellStart"/>
      <w:proofErr w:type="gramEnd"/>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fertilizers[</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"veterinary</w:t>
      </w:r>
      <w:r>
        <w:rPr>
          <w:rFonts w:eastAsia="Times New Roman" w:cs="Times New Roman"/>
          <w:color w:val="000000" w:themeColor="text1"/>
          <w:sz w:val="22"/>
          <w:szCs w:val="22"/>
          <w:lang w:val="en-US"/>
        </w:rPr>
        <w:t xml:space="preserve"> </w:t>
      </w:r>
      <w:r w:rsidRPr="00273ED4">
        <w:rPr>
          <w:rFonts w:eastAsia="Times New Roman" w:cs="Times New Roman"/>
          <w:color w:val="000000" w:themeColor="text1"/>
          <w:sz w:val="22"/>
          <w:szCs w:val="22"/>
          <w:lang w:val="en-US"/>
        </w:rPr>
        <w:t>drugs"[</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w:t>
      </w:r>
    </w:p>
    <w:p w14:paraId="7D392A1B"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#7 </w:t>
      </w:r>
      <w:r w:rsidRPr="00273ED4">
        <w:rPr>
          <w:rFonts w:eastAsia="Times New Roman" w:cs="Times New Roman"/>
          <w:color w:val="000000" w:themeColor="text1"/>
          <w:sz w:val="22"/>
          <w:szCs w:val="22"/>
          <w:lang w:val="en-US"/>
        </w:rPr>
        <w:t>pesticide*[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herbicide*[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gramStart"/>
      <w:r w:rsidRPr="00273ED4">
        <w:rPr>
          <w:rFonts w:eastAsia="Times New Roman" w:cs="Times New Roman"/>
          <w:color w:val="000000" w:themeColor="text1"/>
          <w:sz w:val="22"/>
          <w:szCs w:val="22"/>
          <w:lang w:val="en-US"/>
        </w:rPr>
        <w:t>DDT[</w:t>
      </w:r>
      <w:proofErr w:type="spellStart"/>
      <w:proofErr w:type="gramEnd"/>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spellStart"/>
      <w:r w:rsidRPr="00273ED4">
        <w:rPr>
          <w:rFonts w:eastAsia="Times New Roman" w:cs="Times New Roman"/>
          <w:color w:val="000000" w:themeColor="text1"/>
          <w:sz w:val="22"/>
          <w:szCs w:val="22"/>
          <w:lang w:val="en-US"/>
        </w:rPr>
        <w:t>fertiliser</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p>
    <w:p w14:paraId="151159B4"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proofErr w:type="gramStart"/>
      <w:r w:rsidRPr="00273ED4">
        <w:rPr>
          <w:rFonts w:eastAsia="Times New Roman" w:cs="Times New Roman"/>
          <w:color w:val="000000" w:themeColor="text1"/>
          <w:sz w:val="22"/>
          <w:szCs w:val="22"/>
          <w:lang w:val="en-US"/>
        </w:rPr>
        <w:t>fertilizer</w:t>
      </w:r>
      <w:proofErr w:type="gram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organic[</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contaminants[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contaminate*[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p>
    <w:p w14:paraId="55AB06A9"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proofErr w:type="gramStart"/>
      <w:r w:rsidRPr="00273ED4">
        <w:rPr>
          <w:rFonts w:eastAsia="Times New Roman" w:cs="Times New Roman"/>
          <w:color w:val="000000" w:themeColor="text1"/>
          <w:sz w:val="22"/>
          <w:szCs w:val="22"/>
          <w:lang w:val="en-US"/>
        </w:rPr>
        <w:t>veterinary</w:t>
      </w:r>
      <w:proofErr w:type="gramEnd"/>
      <w:r w:rsidRPr="00273ED4">
        <w:rPr>
          <w:rFonts w:eastAsia="Times New Roman" w:cs="Times New Roman"/>
          <w:color w:val="000000" w:themeColor="text1"/>
          <w:sz w:val="22"/>
          <w:szCs w:val="22"/>
          <w:lang w:val="en-US"/>
        </w:rPr>
        <w:t xml:space="preserve"> drug*[</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polychlorinated dibenzofuran*[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PCDF*[</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p>
    <w:p w14:paraId="1D2B6B0C"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proofErr w:type="gramStart"/>
      <w:r w:rsidRPr="00273ED4">
        <w:rPr>
          <w:rFonts w:eastAsia="Times New Roman" w:cs="Times New Roman"/>
          <w:color w:val="000000" w:themeColor="text1"/>
          <w:sz w:val="22"/>
          <w:szCs w:val="22"/>
          <w:lang w:val="en-US"/>
        </w:rPr>
        <w:t>polychlorinated</w:t>
      </w:r>
      <w:proofErr w:type="gramEnd"/>
      <w:r w:rsidRPr="00273ED4">
        <w:rPr>
          <w:rFonts w:eastAsia="Times New Roman" w:cs="Times New Roman"/>
          <w:color w:val="000000" w:themeColor="text1"/>
          <w:sz w:val="22"/>
          <w:szCs w:val="22"/>
          <w:lang w:val="en-US"/>
        </w:rPr>
        <w:t xml:space="preserve"> </w:t>
      </w:r>
      <w:proofErr w:type="spellStart"/>
      <w:r w:rsidRPr="00273ED4">
        <w:rPr>
          <w:rFonts w:eastAsia="Times New Roman" w:cs="Times New Roman"/>
          <w:color w:val="000000" w:themeColor="text1"/>
          <w:sz w:val="22"/>
          <w:szCs w:val="22"/>
          <w:lang w:val="en-US"/>
        </w:rPr>
        <w:t>dibenzodioxin</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PCDD*[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polychlorinated</w:t>
      </w:r>
    </w:p>
    <w:p w14:paraId="25B6632F"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proofErr w:type="gramStart"/>
      <w:r w:rsidRPr="00273ED4">
        <w:rPr>
          <w:rFonts w:eastAsia="Times New Roman" w:cs="Times New Roman"/>
          <w:color w:val="000000" w:themeColor="text1"/>
          <w:sz w:val="22"/>
          <w:szCs w:val="22"/>
          <w:lang w:val="en-US"/>
        </w:rPr>
        <w:t>biphenyl</w:t>
      </w:r>
      <w:proofErr w:type="gram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PCB*[</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cadmium[</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arsenic[</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chlorinated</w:t>
      </w:r>
    </w:p>
    <w:p w14:paraId="6107C1E9"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fr-FR"/>
        </w:rPr>
      </w:pPr>
      <w:proofErr w:type="spellStart"/>
      <w:proofErr w:type="gramStart"/>
      <w:r w:rsidRPr="00273ED4">
        <w:rPr>
          <w:rFonts w:eastAsia="Times New Roman" w:cs="Times New Roman"/>
          <w:color w:val="000000" w:themeColor="text1"/>
          <w:sz w:val="22"/>
          <w:szCs w:val="22"/>
          <w:lang w:val="fr-FR"/>
        </w:rPr>
        <w:t>hydrocarbon</w:t>
      </w:r>
      <w:proofErr w:type="spellEnd"/>
      <w:proofErr w:type="gramEnd"/>
      <w:r w:rsidRPr="00273ED4">
        <w:rPr>
          <w:rFonts w:eastAsia="Times New Roman" w:cs="Times New Roman"/>
          <w:color w:val="000000" w:themeColor="text1"/>
          <w:sz w:val="22"/>
          <w:szCs w:val="22"/>
          <w:lang w:val="fr-FR"/>
        </w:rPr>
        <w:t>*[</w:t>
      </w:r>
      <w:proofErr w:type="spellStart"/>
      <w:r w:rsidRPr="00273ED4">
        <w:rPr>
          <w:rFonts w:eastAsia="Times New Roman" w:cs="Times New Roman"/>
          <w:color w:val="000000" w:themeColor="text1"/>
          <w:sz w:val="22"/>
          <w:szCs w:val="22"/>
          <w:lang w:val="fr-FR"/>
        </w:rPr>
        <w:t>tiab</w:t>
      </w:r>
      <w:proofErr w:type="spellEnd"/>
      <w:r w:rsidRPr="00273ED4">
        <w:rPr>
          <w:rFonts w:eastAsia="Times New Roman" w:cs="Times New Roman"/>
          <w:color w:val="000000" w:themeColor="text1"/>
          <w:sz w:val="22"/>
          <w:szCs w:val="22"/>
          <w:lang w:val="fr-FR"/>
        </w:rPr>
        <w:t xml:space="preserve">] OR </w:t>
      </w:r>
      <w:proofErr w:type="spellStart"/>
      <w:r w:rsidRPr="00273ED4">
        <w:rPr>
          <w:rFonts w:eastAsia="Times New Roman" w:cs="Times New Roman"/>
          <w:color w:val="000000" w:themeColor="text1"/>
          <w:sz w:val="22"/>
          <w:szCs w:val="22"/>
          <w:lang w:val="fr-FR"/>
        </w:rPr>
        <w:t>microbial</w:t>
      </w:r>
      <w:proofErr w:type="spellEnd"/>
      <w:r w:rsidRPr="00273ED4">
        <w:rPr>
          <w:rFonts w:eastAsia="Times New Roman" w:cs="Times New Roman"/>
          <w:color w:val="000000" w:themeColor="text1"/>
          <w:sz w:val="22"/>
          <w:szCs w:val="22"/>
          <w:lang w:val="fr-FR"/>
        </w:rPr>
        <w:t xml:space="preserve"> contamination*[</w:t>
      </w:r>
      <w:proofErr w:type="spellStart"/>
      <w:r w:rsidRPr="00273ED4">
        <w:rPr>
          <w:rFonts w:eastAsia="Times New Roman" w:cs="Times New Roman"/>
          <w:color w:val="000000" w:themeColor="text1"/>
          <w:sz w:val="22"/>
          <w:szCs w:val="22"/>
          <w:lang w:val="fr-FR"/>
        </w:rPr>
        <w:t>tiab</w:t>
      </w:r>
      <w:proofErr w:type="spellEnd"/>
      <w:r w:rsidRPr="00273ED4">
        <w:rPr>
          <w:rFonts w:eastAsia="Times New Roman" w:cs="Times New Roman"/>
          <w:color w:val="000000" w:themeColor="text1"/>
          <w:sz w:val="22"/>
          <w:szCs w:val="22"/>
          <w:lang w:val="fr-FR"/>
        </w:rPr>
        <w:t>]</w:t>
      </w:r>
    </w:p>
    <w:p w14:paraId="01A6FE8F"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#8 </w:t>
      </w:r>
      <w:r w:rsidRPr="00273ED4">
        <w:rPr>
          <w:rFonts w:eastAsia="Times New Roman" w:cs="Times New Roman"/>
          <w:color w:val="000000" w:themeColor="text1"/>
          <w:sz w:val="22"/>
          <w:szCs w:val="22"/>
          <w:lang w:val="en-US"/>
        </w:rPr>
        <w:t xml:space="preserve">food </w:t>
      </w:r>
      <w:proofErr w:type="gramStart"/>
      <w:r w:rsidRPr="00273ED4">
        <w:rPr>
          <w:rFonts w:eastAsia="Times New Roman" w:cs="Times New Roman"/>
          <w:color w:val="000000" w:themeColor="text1"/>
          <w:sz w:val="22"/>
          <w:szCs w:val="22"/>
          <w:lang w:val="en-US"/>
        </w:rPr>
        <w:t>preservation[</w:t>
      </w:r>
      <w:proofErr w:type="spellStart"/>
      <w:proofErr w:type="gramEnd"/>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w:t>
      </w:r>
    </w:p>
    <w:p w14:paraId="7E807189" w14:textId="77777777" w:rsidR="006C4E7C" w:rsidRPr="00273ED4" w:rsidRDefault="006C4E7C" w:rsidP="006C4E7C">
      <w:pPr>
        <w:spacing w:before="120" w:after="0" w:line="276" w:lineRule="auto"/>
        <w:rPr>
          <w:rFonts w:eastAsia="Times New Roman" w:cs="Times New Roman"/>
          <w:bCs/>
          <w:color w:val="000000" w:themeColor="text1"/>
          <w:sz w:val="22"/>
          <w:szCs w:val="22"/>
          <w:shd w:val="clear" w:color="auto" w:fill="FFFFFF"/>
        </w:rPr>
      </w:pPr>
      <w:r w:rsidRPr="00273ED4">
        <w:rPr>
          <w:rFonts w:eastAsia="Times New Roman" w:cs="Times New Roman"/>
          <w:bCs/>
          <w:color w:val="000000" w:themeColor="text1"/>
          <w:sz w:val="22"/>
          <w:szCs w:val="22"/>
          <w:lang w:val="en-US"/>
        </w:rPr>
        <w:t xml:space="preserve">#9 </w:t>
      </w:r>
      <w:r w:rsidRPr="00273ED4">
        <w:rPr>
          <w:rFonts w:eastAsia="Times New Roman" w:cs="Times New Roman"/>
          <w:bCs/>
          <w:color w:val="000000" w:themeColor="text1"/>
          <w:sz w:val="22"/>
          <w:szCs w:val="22"/>
          <w:lang w:eastAsia="en-GB"/>
        </w:rPr>
        <w:t>(mycotoxin*[</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aflatoxin*[</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pickled[</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bottled[</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bottling[</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canned[</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canning[</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vacuum pack*[</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refrigerate*[</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refrigeration[</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cured[</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smoked[</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preserved[</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preservatives[</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nitrosamine[</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hydrogenation[</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fortified[</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additive*[</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colouring*[</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xml:space="preserve">] OR </w:t>
      </w:r>
      <w:proofErr w:type="spellStart"/>
      <w:r w:rsidRPr="00273ED4">
        <w:rPr>
          <w:rFonts w:eastAsia="Times New Roman" w:cs="Times New Roman"/>
          <w:bCs/>
          <w:color w:val="000000" w:themeColor="text1"/>
          <w:sz w:val="22"/>
          <w:szCs w:val="22"/>
          <w:lang w:eastAsia="en-GB"/>
        </w:rPr>
        <w:t>coloring</w:t>
      </w:r>
      <w:proofErr w:type="spellEnd"/>
      <w:r w:rsidRPr="00273ED4">
        <w:rPr>
          <w:rFonts w:eastAsia="Times New Roman" w:cs="Times New Roman"/>
          <w:bCs/>
          <w:color w:val="000000" w:themeColor="text1"/>
          <w:sz w:val="22"/>
          <w:szCs w:val="22"/>
          <w:lang w:eastAsia="en-GB"/>
        </w:rPr>
        <w:t>*[</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flavouring*[</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xml:space="preserve">] OR </w:t>
      </w:r>
      <w:proofErr w:type="spellStart"/>
      <w:r w:rsidRPr="00273ED4">
        <w:rPr>
          <w:rFonts w:eastAsia="Times New Roman" w:cs="Times New Roman"/>
          <w:bCs/>
          <w:color w:val="000000" w:themeColor="text1"/>
          <w:sz w:val="22"/>
          <w:szCs w:val="22"/>
          <w:lang w:eastAsia="en-GB"/>
        </w:rPr>
        <w:t>flavoring</w:t>
      </w:r>
      <w:proofErr w:type="spellEnd"/>
      <w:r w:rsidRPr="00273ED4">
        <w:rPr>
          <w:rFonts w:eastAsia="Times New Roman" w:cs="Times New Roman"/>
          <w:bCs/>
          <w:color w:val="000000" w:themeColor="text1"/>
          <w:sz w:val="22"/>
          <w:szCs w:val="22"/>
          <w:lang w:eastAsia="en-GB"/>
        </w:rPr>
        <w:t>*[</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nitrates[</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nitrites[</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solvent[</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solvents[</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ferment*[</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processed[</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antioxidant*[</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xml:space="preserve">] OR genetic </w:t>
      </w:r>
      <w:proofErr w:type="spellStart"/>
      <w:r w:rsidRPr="00273ED4">
        <w:rPr>
          <w:rFonts w:eastAsia="Times New Roman" w:cs="Times New Roman"/>
          <w:bCs/>
          <w:color w:val="000000" w:themeColor="text1"/>
          <w:sz w:val="22"/>
          <w:szCs w:val="22"/>
          <w:lang w:eastAsia="en-GB"/>
        </w:rPr>
        <w:t>modif</w:t>
      </w:r>
      <w:proofErr w:type="spellEnd"/>
      <w:r w:rsidRPr="00273ED4">
        <w:rPr>
          <w:rFonts w:eastAsia="Times New Roman" w:cs="Times New Roman"/>
          <w:bCs/>
          <w:color w:val="000000" w:themeColor="text1"/>
          <w:sz w:val="22"/>
          <w:szCs w:val="22"/>
          <w:lang w:eastAsia="en-GB"/>
        </w:rPr>
        <w:t>*[</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xml:space="preserve">] OR genetically </w:t>
      </w:r>
      <w:proofErr w:type="spellStart"/>
      <w:r w:rsidRPr="00273ED4">
        <w:rPr>
          <w:rFonts w:eastAsia="Times New Roman" w:cs="Times New Roman"/>
          <w:bCs/>
          <w:color w:val="000000" w:themeColor="text1"/>
          <w:sz w:val="22"/>
          <w:szCs w:val="22"/>
          <w:lang w:eastAsia="en-GB"/>
        </w:rPr>
        <w:t>modif</w:t>
      </w:r>
      <w:proofErr w:type="spellEnd"/>
      <w:r w:rsidRPr="00273ED4">
        <w:rPr>
          <w:rFonts w:eastAsia="Times New Roman" w:cs="Times New Roman"/>
          <w:bCs/>
          <w:color w:val="000000" w:themeColor="text1"/>
          <w:sz w:val="22"/>
          <w:szCs w:val="22"/>
          <w:lang w:eastAsia="en-GB"/>
        </w:rPr>
        <w:t>*[</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vinyl chloride[</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packaging[</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labelling[</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 OR phthalates[</w:t>
      </w:r>
      <w:proofErr w:type="spellStart"/>
      <w:r w:rsidRPr="00273ED4">
        <w:rPr>
          <w:rFonts w:eastAsia="Times New Roman" w:cs="Times New Roman"/>
          <w:bCs/>
          <w:color w:val="000000" w:themeColor="text1"/>
          <w:sz w:val="22"/>
          <w:szCs w:val="22"/>
          <w:lang w:eastAsia="en-GB"/>
        </w:rPr>
        <w:t>tiab</w:t>
      </w:r>
      <w:proofErr w:type="spellEnd"/>
      <w:r w:rsidRPr="00273ED4">
        <w:rPr>
          <w:rFonts w:eastAsia="Times New Roman" w:cs="Times New Roman"/>
          <w:bCs/>
          <w:color w:val="000000" w:themeColor="text1"/>
          <w:sz w:val="22"/>
          <w:szCs w:val="22"/>
          <w:lang w:eastAsia="en-GB"/>
        </w:rPr>
        <w:t>]</w:t>
      </w:r>
      <w:r w:rsidRPr="00273ED4">
        <w:rPr>
          <w:rFonts w:eastAsia="Times New Roman" w:cs="Times New Roman"/>
          <w:color w:val="000000" w:themeColor="text1"/>
          <w:sz w:val="22"/>
          <w:szCs w:val="22"/>
          <w:lang w:eastAsia="en-GB"/>
        </w:rPr>
        <w:t xml:space="preserve">) </w:t>
      </w:r>
      <w:r w:rsidRPr="00273ED4">
        <w:rPr>
          <w:rFonts w:eastAsia="Times New Roman" w:cs="Times New Roman"/>
          <w:bCs/>
          <w:color w:val="000000" w:themeColor="text1"/>
          <w:sz w:val="22"/>
          <w:szCs w:val="22"/>
          <w:shd w:val="clear" w:color="auto" w:fill="FFFFFF"/>
        </w:rPr>
        <w:t>AND (diet*[</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food*[</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adipose[</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blood[</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serum[</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plasma[</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w:t>
      </w:r>
    </w:p>
    <w:p w14:paraId="2090A0D0"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#10 </w:t>
      </w:r>
      <w:proofErr w:type="gramStart"/>
      <w:r w:rsidRPr="00273ED4">
        <w:rPr>
          <w:rFonts w:eastAsia="Times New Roman" w:cs="Times New Roman"/>
          <w:color w:val="000000" w:themeColor="text1"/>
          <w:sz w:val="22"/>
          <w:szCs w:val="22"/>
          <w:lang w:val="en-US"/>
        </w:rPr>
        <w:t>cookery[</w:t>
      </w:r>
      <w:proofErr w:type="spellStart"/>
      <w:proofErr w:type="gramEnd"/>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w:t>
      </w:r>
    </w:p>
    <w:p w14:paraId="67761D28"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#11 </w:t>
      </w:r>
      <w:proofErr w:type="gramStart"/>
      <w:r w:rsidRPr="00273ED4">
        <w:rPr>
          <w:rFonts w:eastAsia="Times New Roman" w:cs="Times New Roman"/>
          <w:color w:val="000000" w:themeColor="text1"/>
          <w:sz w:val="22"/>
          <w:szCs w:val="22"/>
          <w:lang w:val="en-US"/>
        </w:rPr>
        <w:t>cooking[</w:t>
      </w:r>
      <w:proofErr w:type="spellStart"/>
      <w:proofErr w:type="gramEnd"/>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cooked[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grill[</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grilled[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fried[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p>
    <w:p w14:paraId="39498051"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r w:rsidRPr="00273ED4">
        <w:rPr>
          <w:rFonts w:eastAsia="Times New Roman" w:cs="Times New Roman"/>
          <w:color w:val="000000" w:themeColor="text1"/>
          <w:sz w:val="22"/>
          <w:szCs w:val="22"/>
          <w:lang w:val="en-US"/>
        </w:rPr>
        <w:t>fry[</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roast[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bake[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baked[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stewing[</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stewed[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spellStart"/>
      <w:r w:rsidRPr="00273ED4">
        <w:rPr>
          <w:rFonts w:eastAsia="Times New Roman" w:cs="Times New Roman"/>
          <w:color w:val="000000" w:themeColor="text1"/>
          <w:sz w:val="22"/>
          <w:szCs w:val="22"/>
          <w:lang w:val="en-US"/>
        </w:rPr>
        <w:t>casserol</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broil[</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broiled[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boiled[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((microwave[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microwaved[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re-heating[</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reheating[</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heating[</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re-heated[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heated[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AND (diet*[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food*[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poach[</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poached[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steamed[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barbecue*[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chargrill*[</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heterocyclic amines[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polycyclic aromatic hydrocarbons[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w:t>
      </w:r>
    </w:p>
    <w:p w14:paraId="53CC75C5"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#12 ((</w:t>
      </w:r>
      <w:proofErr w:type="gramStart"/>
      <w:r w:rsidRPr="00273ED4">
        <w:rPr>
          <w:rFonts w:eastAsia="Times New Roman" w:cs="Times New Roman"/>
          <w:color w:val="000000" w:themeColor="text1"/>
          <w:sz w:val="22"/>
          <w:szCs w:val="22"/>
          <w:lang w:val="en-US"/>
        </w:rPr>
        <w:t>carbohydrates[</w:t>
      </w:r>
      <w:proofErr w:type="spellStart"/>
      <w:proofErr w:type="gramEnd"/>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proteins[</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AND (diet*[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food*[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sweetening agents[</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w:t>
      </w:r>
    </w:p>
    <w:p w14:paraId="65CEF84E" w14:textId="77777777" w:rsidR="006C4E7C" w:rsidRPr="00273ED4" w:rsidRDefault="006C4E7C" w:rsidP="006C4E7C">
      <w:pPr>
        <w:spacing w:before="120" w:after="0" w:line="276" w:lineRule="auto"/>
        <w:rPr>
          <w:rFonts w:eastAsia="Times New Roman" w:cs="Times New Roman"/>
          <w:bCs/>
          <w:color w:val="000000" w:themeColor="text1"/>
          <w:sz w:val="22"/>
          <w:szCs w:val="22"/>
          <w:shd w:val="clear" w:color="auto" w:fill="FFFFFF"/>
        </w:rPr>
      </w:pPr>
      <w:r w:rsidRPr="00273ED4">
        <w:rPr>
          <w:rFonts w:eastAsia="Times New Roman" w:cs="Times New Roman"/>
          <w:bCs/>
          <w:color w:val="000000" w:themeColor="text1"/>
          <w:sz w:val="22"/>
          <w:szCs w:val="22"/>
          <w:lang w:val="en-US"/>
        </w:rPr>
        <w:t xml:space="preserve">#13 </w:t>
      </w:r>
      <w:r w:rsidRPr="00273ED4">
        <w:rPr>
          <w:rFonts w:eastAsia="Times New Roman" w:cs="Times New Roman"/>
          <w:bCs/>
          <w:color w:val="000000" w:themeColor="text1"/>
          <w:sz w:val="22"/>
          <w:szCs w:val="22"/>
          <w:shd w:val="clear" w:color="auto" w:fill="FFFFFF"/>
        </w:rPr>
        <w:t>(salt[</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salting[</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salted[</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xml:space="preserve">] OR </w:t>
      </w:r>
      <w:proofErr w:type="spellStart"/>
      <w:r w:rsidRPr="00273ED4">
        <w:rPr>
          <w:rFonts w:eastAsia="Times New Roman" w:cs="Times New Roman"/>
          <w:bCs/>
          <w:color w:val="000000" w:themeColor="text1"/>
          <w:sz w:val="22"/>
          <w:szCs w:val="22"/>
          <w:shd w:val="clear" w:color="auto" w:fill="FFFFFF"/>
        </w:rPr>
        <w:t>fiber</w:t>
      </w:r>
      <w:proofErr w:type="spellEnd"/>
      <w:r w:rsidRPr="00273ED4">
        <w:rPr>
          <w:rFonts w:eastAsia="Times New Roman" w:cs="Times New Roman"/>
          <w:bCs/>
          <w:color w:val="000000" w:themeColor="text1"/>
          <w:sz w:val="22"/>
          <w:szCs w:val="22"/>
          <w:shd w:val="clear" w:color="auto" w:fill="FFFFFF"/>
        </w:rPr>
        <w:t>[</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fibre[</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polysaccharide*[</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starch[</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starchy[</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carbohydrate*[</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lipid*[</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linoleic acid*[</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sterols[</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xml:space="preserve">] OR </w:t>
      </w:r>
      <w:proofErr w:type="spellStart"/>
      <w:r w:rsidRPr="00273ED4">
        <w:rPr>
          <w:rFonts w:eastAsia="Times New Roman" w:cs="Times New Roman"/>
          <w:bCs/>
          <w:color w:val="000000" w:themeColor="text1"/>
          <w:sz w:val="22"/>
          <w:szCs w:val="22"/>
          <w:shd w:val="clear" w:color="auto" w:fill="FFFFFF"/>
        </w:rPr>
        <w:t>stanols</w:t>
      </w:r>
      <w:proofErr w:type="spellEnd"/>
      <w:r w:rsidRPr="00273ED4">
        <w:rPr>
          <w:rFonts w:eastAsia="Times New Roman" w:cs="Times New Roman"/>
          <w:bCs/>
          <w:color w:val="000000" w:themeColor="text1"/>
          <w:sz w:val="22"/>
          <w:szCs w:val="22"/>
          <w:shd w:val="clear" w:color="auto" w:fill="FFFFFF"/>
        </w:rPr>
        <w:t>[</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sugar*[</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sweetener*[</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saccharin*[</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aspartame[</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xml:space="preserve">] OR </w:t>
      </w:r>
      <w:proofErr w:type="spellStart"/>
      <w:r w:rsidRPr="00273ED4">
        <w:rPr>
          <w:rFonts w:eastAsia="Times New Roman" w:cs="Times New Roman"/>
          <w:bCs/>
          <w:color w:val="000000" w:themeColor="text1"/>
          <w:sz w:val="22"/>
          <w:szCs w:val="22"/>
          <w:shd w:val="clear" w:color="auto" w:fill="FFFFFF"/>
        </w:rPr>
        <w:t>acesulfame</w:t>
      </w:r>
      <w:proofErr w:type="spellEnd"/>
      <w:r w:rsidRPr="00273ED4">
        <w:rPr>
          <w:rFonts w:eastAsia="Times New Roman" w:cs="Times New Roman"/>
          <w:bCs/>
          <w:color w:val="000000" w:themeColor="text1"/>
          <w:sz w:val="22"/>
          <w:szCs w:val="22"/>
          <w:shd w:val="clear" w:color="auto" w:fill="FFFFFF"/>
        </w:rPr>
        <w:t>[</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cyclamates[</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maltose[</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mannitol[</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sorbitol[</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sucrose[</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xylitol[</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cholesterol[</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protein[</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proteins[</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hydrogenated dietary oils[</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hydrogenated lard[</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hydrogenated oils[</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AND (diet*[</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food*[</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adipose[</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blood[</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serum[</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 OR plasma[</w:t>
      </w:r>
      <w:proofErr w:type="spellStart"/>
      <w:r w:rsidRPr="00273ED4">
        <w:rPr>
          <w:rFonts w:eastAsia="Times New Roman" w:cs="Times New Roman"/>
          <w:bCs/>
          <w:color w:val="000000" w:themeColor="text1"/>
          <w:sz w:val="22"/>
          <w:szCs w:val="22"/>
          <w:shd w:val="clear" w:color="auto" w:fill="FFFFFF"/>
        </w:rPr>
        <w:t>tiab</w:t>
      </w:r>
      <w:proofErr w:type="spellEnd"/>
      <w:r w:rsidRPr="00273ED4">
        <w:rPr>
          <w:rFonts w:eastAsia="Times New Roman" w:cs="Times New Roman"/>
          <w:bCs/>
          <w:color w:val="000000" w:themeColor="text1"/>
          <w:sz w:val="22"/>
          <w:szCs w:val="22"/>
          <w:shd w:val="clear" w:color="auto" w:fill="FFFFFF"/>
        </w:rPr>
        <w:t>])</w:t>
      </w:r>
    </w:p>
    <w:p w14:paraId="5018BE33"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#14 </w:t>
      </w:r>
      <w:proofErr w:type="gramStart"/>
      <w:r w:rsidRPr="00273ED4">
        <w:rPr>
          <w:rFonts w:eastAsia="Times New Roman" w:cs="Times New Roman"/>
          <w:color w:val="000000" w:themeColor="text1"/>
          <w:sz w:val="22"/>
          <w:szCs w:val="22"/>
          <w:lang w:val="en-US"/>
        </w:rPr>
        <w:t>vitamins[</w:t>
      </w:r>
      <w:proofErr w:type="spellStart"/>
      <w:proofErr w:type="gramEnd"/>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w:t>
      </w:r>
    </w:p>
    <w:p w14:paraId="604579A6"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#15 </w:t>
      </w:r>
      <w:proofErr w:type="gramStart"/>
      <w:r w:rsidRPr="00273ED4">
        <w:rPr>
          <w:rFonts w:eastAsia="Times New Roman" w:cs="Times New Roman"/>
          <w:color w:val="000000" w:themeColor="text1"/>
          <w:sz w:val="22"/>
          <w:szCs w:val="22"/>
          <w:lang w:val="en-US"/>
        </w:rPr>
        <w:t>supplements[</w:t>
      </w:r>
      <w:proofErr w:type="spellStart"/>
      <w:proofErr w:type="gramEnd"/>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supplement[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vitamin*[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retinol[</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p>
    <w:p w14:paraId="6458CE50"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r w:rsidRPr="00273ED4">
        <w:rPr>
          <w:rFonts w:eastAsia="Times New Roman" w:cs="Times New Roman"/>
          <w:color w:val="000000" w:themeColor="text1"/>
          <w:sz w:val="22"/>
          <w:szCs w:val="22"/>
          <w:lang w:val="en-US"/>
        </w:rPr>
        <w:t>carotenoid*[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tocopherol[</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folate*[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folic acid[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methionine[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riboflavin[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thiamine[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niacin[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pyridoxine[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cobalamin[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mineral*[</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(sodium[</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AND (diet*[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food*[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iron[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((calcium[</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AND (diet*[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food*[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supplement*[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selenium[</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(iodine[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AND (diet*[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food*[</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supplement*[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deficiency)) OR magnesium[</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potassium[</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zinc[</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copper[</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phosphorus[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manganese[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chromium[</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phytochemical[</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allium[</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spellStart"/>
      <w:r w:rsidRPr="00273ED4">
        <w:rPr>
          <w:rFonts w:eastAsia="Times New Roman" w:cs="Times New Roman"/>
          <w:color w:val="000000" w:themeColor="text1"/>
          <w:sz w:val="22"/>
          <w:szCs w:val="22"/>
          <w:lang w:val="en-US"/>
        </w:rPr>
        <w:t>isothiocyanate</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spellStart"/>
      <w:r w:rsidRPr="00273ED4">
        <w:rPr>
          <w:rFonts w:eastAsia="Times New Roman" w:cs="Times New Roman"/>
          <w:color w:val="000000" w:themeColor="text1"/>
          <w:sz w:val="22"/>
          <w:szCs w:val="22"/>
          <w:lang w:val="en-US"/>
        </w:rPr>
        <w:t>glucosinolate</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indoles[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polyphenol*[</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spellStart"/>
      <w:r w:rsidRPr="00273ED4">
        <w:rPr>
          <w:rFonts w:eastAsia="Times New Roman" w:cs="Times New Roman"/>
          <w:color w:val="000000" w:themeColor="text1"/>
          <w:sz w:val="22"/>
          <w:szCs w:val="22"/>
          <w:lang w:val="en-US"/>
        </w:rPr>
        <w:t>phytestrogen</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spellStart"/>
      <w:r w:rsidRPr="00273ED4">
        <w:rPr>
          <w:rFonts w:eastAsia="Times New Roman" w:cs="Times New Roman"/>
          <w:color w:val="000000" w:themeColor="text1"/>
          <w:sz w:val="22"/>
          <w:szCs w:val="22"/>
          <w:lang w:val="en-US"/>
        </w:rPr>
        <w:t>genistein</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spellStart"/>
      <w:r w:rsidRPr="00273ED4">
        <w:rPr>
          <w:rFonts w:eastAsia="Times New Roman" w:cs="Times New Roman"/>
          <w:color w:val="000000" w:themeColor="text1"/>
          <w:sz w:val="22"/>
          <w:szCs w:val="22"/>
          <w:lang w:val="en-US"/>
        </w:rPr>
        <w:t>saponin</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w:t>
      </w:r>
      <w:proofErr w:type="spellStart"/>
      <w:r w:rsidRPr="00273ED4">
        <w:rPr>
          <w:rFonts w:eastAsia="Times New Roman" w:cs="Times New Roman"/>
          <w:color w:val="000000" w:themeColor="text1"/>
          <w:sz w:val="22"/>
          <w:szCs w:val="22"/>
          <w:lang w:val="en-US"/>
        </w:rPr>
        <w:t>coumarin</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lycopene[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w:t>
      </w:r>
    </w:p>
    <w:p w14:paraId="3DEFBA50"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#16 </w:t>
      </w:r>
      <w:r w:rsidRPr="00273ED4">
        <w:rPr>
          <w:rFonts w:eastAsia="Times New Roman" w:cs="Times New Roman"/>
          <w:color w:val="000000" w:themeColor="text1"/>
          <w:sz w:val="22"/>
          <w:szCs w:val="22"/>
          <w:lang w:val="en-US"/>
        </w:rPr>
        <w:t>physical fitness[</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physical exertion[</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physical endurance[</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walking[</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w:t>
      </w:r>
      <w:r w:rsidRPr="00273ED4">
        <w:rPr>
          <w:color w:val="000000" w:themeColor="text1"/>
        </w:rPr>
        <w:t xml:space="preserve"> </w:t>
      </w:r>
      <w:r w:rsidRPr="00273ED4">
        <w:rPr>
          <w:rFonts w:eastAsia="Times New Roman" w:cs="Times New Roman"/>
          <w:color w:val="000000" w:themeColor="text1"/>
          <w:sz w:val="22"/>
          <w:szCs w:val="22"/>
          <w:lang w:val="en-US"/>
        </w:rPr>
        <w:t>OR exercise[</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muscle stretching exercises[</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tai </w:t>
      </w:r>
      <w:proofErr w:type="spellStart"/>
      <w:r w:rsidRPr="00273ED4">
        <w:rPr>
          <w:rFonts w:eastAsia="Times New Roman" w:cs="Times New Roman"/>
          <w:color w:val="000000" w:themeColor="text1"/>
          <w:sz w:val="22"/>
          <w:szCs w:val="22"/>
          <w:lang w:val="en-US"/>
        </w:rPr>
        <w:t>ji</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yoga[</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sedentary lifestyle[</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w:t>
      </w:r>
    </w:p>
    <w:p w14:paraId="30CB7471"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#17 </w:t>
      </w:r>
      <w:r w:rsidRPr="00273ED4">
        <w:rPr>
          <w:rFonts w:eastAsia="Times New Roman" w:cs="Times New Roman"/>
          <w:color w:val="000000" w:themeColor="text1"/>
          <w:sz w:val="22"/>
          <w:szCs w:val="22"/>
          <w:lang w:val="en-US"/>
        </w:rPr>
        <w:t xml:space="preserve">recreational </w:t>
      </w:r>
      <w:proofErr w:type="spellStart"/>
      <w:r w:rsidRPr="00273ED4">
        <w:rPr>
          <w:rFonts w:eastAsia="Times New Roman" w:cs="Times New Roman"/>
          <w:color w:val="000000" w:themeColor="text1"/>
          <w:sz w:val="22"/>
          <w:szCs w:val="22"/>
          <w:lang w:val="en-US"/>
        </w:rPr>
        <w:t>activit</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household </w:t>
      </w:r>
      <w:proofErr w:type="spellStart"/>
      <w:r w:rsidRPr="00273ED4">
        <w:rPr>
          <w:rFonts w:eastAsia="Times New Roman" w:cs="Times New Roman"/>
          <w:color w:val="000000" w:themeColor="text1"/>
          <w:sz w:val="22"/>
          <w:szCs w:val="22"/>
          <w:lang w:val="en-US"/>
        </w:rPr>
        <w:t>activit</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occupational</w:t>
      </w:r>
      <w:r>
        <w:rPr>
          <w:rFonts w:eastAsia="Times New Roman" w:cs="Times New Roman"/>
          <w:color w:val="000000" w:themeColor="text1"/>
          <w:sz w:val="22"/>
          <w:szCs w:val="22"/>
          <w:lang w:val="en-US"/>
        </w:rPr>
        <w:t xml:space="preserve"> </w:t>
      </w:r>
      <w:proofErr w:type="spellStart"/>
      <w:r w:rsidRPr="00273ED4">
        <w:rPr>
          <w:rFonts w:eastAsia="Times New Roman" w:cs="Times New Roman"/>
          <w:color w:val="000000" w:themeColor="text1"/>
          <w:sz w:val="22"/>
          <w:szCs w:val="22"/>
          <w:lang w:val="en-US"/>
        </w:rPr>
        <w:t>activit</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physical </w:t>
      </w:r>
      <w:proofErr w:type="spellStart"/>
      <w:r w:rsidRPr="00273ED4">
        <w:rPr>
          <w:rFonts w:eastAsia="Times New Roman" w:cs="Times New Roman"/>
          <w:color w:val="000000" w:themeColor="text1"/>
          <w:sz w:val="22"/>
          <w:szCs w:val="22"/>
          <w:lang w:val="en-US"/>
        </w:rPr>
        <w:t>activit</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OR physical </w:t>
      </w:r>
      <w:proofErr w:type="spellStart"/>
      <w:r w:rsidRPr="00273ED4">
        <w:rPr>
          <w:rFonts w:eastAsia="Times New Roman" w:cs="Times New Roman"/>
          <w:color w:val="000000" w:themeColor="text1"/>
          <w:sz w:val="22"/>
          <w:szCs w:val="22"/>
          <w:lang w:val="en-US"/>
        </w:rPr>
        <w:t>inactivit</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exercise[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w:t>
      </w:r>
      <w:r>
        <w:rPr>
          <w:rFonts w:eastAsia="Times New Roman" w:cs="Times New Roman"/>
          <w:color w:val="000000" w:themeColor="text1"/>
          <w:sz w:val="22"/>
          <w:szCs w:val="22"/>
          <w:lang w:val="en-US"/>
        </w:rPr>
        <w:t xml:space="preserve"> </w:t>
      </w:r>
      <w:r w:rsidRPr="00273ED4">
        <w:rPr>
          <w:rFonts w:eastAsia="Times New Roman" w:cs="Times New Roman"/>
          <w:color w:val="000000" w:themeColor="text1"/>
          <w:sz w:val="22"/>
          <w:szCs w:val="22"/>
          <w:lang w:val="en-US"/>
        </w:rPr>
        <w:t>OR exercising[</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energy intake[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energy expenditure[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energy</w:t>
      </w:r>
      <w:r>
        <w:rPr>
          <w:rFonts w:eastAsia="Times New Roman" w:cs="Times New Roman"/>
          <w:color w:val="000000" w:themeColor="text1"/>
          <w:sz w:val="22"/>
          <w:szCs w:val="22"/>
          <w:lang w:val="en-US"/>
        </w:rPr>
        <w:t xml:space="preserve"> </w:t>
      </w:r>
      <w:r w:rsidRPr="00273ED4">
        <w:rPr>
          <w:rFonts w:eastAsia="Times New Roman" w:cs="Times New Roman"/>
          <w:color w:val="000000" w:themeColor="text1"/>
          <w:sz w:val="22"/>
          <w:szCs w:val="22"/>
          <w:lang w:val="en-US"/>
        </w:rPr>
        <w:t>balance[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energy density[</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xml:space="preserve">] </w:t>
      </w:r>
      <w:r w:rsidRPr="00273ED4">
        <w:rPr>
          <w:rFonts w:eastAsia="Times New Roman" w:cs="Times New Roman"/>
          <w:color w:val="000000" w:themeColor="text1"/>
          <w:sz w:val="22"/>
          <w:szCs w:val="22"/>
        </w:rPr>
        <w:t xml:space="preserve">OR </w:t>
      </w:r>
      <w:proofErr w:type="spellStart"/>
      <w:r w:rsidRPr="00273ED4">
        <w:rPr>
          <w:rFonts w:eastAsia="Times New Roman" w:cs="Times New Roman"/>
          <w:color w:val="000000" w:themeColor="text1"/>
          <w:sz w:val="22"/>
          <w:szCs w:val="22"/>
        </w:rPr>
        <w:t>sedentar</w:t>
      </w:r>
      <w:proofErr w:type="spellEnd"/>
      <w:r w:rsidRPr="00273ED4">
        <w:rPr>
          <w:rFonts w:eastAsia="Times New Roman" w:cs="Times New Roman"/>
          <w:color w:val="000000" w:themeColor="text1"/>
          <w:sz w:val="22"/>
          <w:szCs w:val="22"/>
        </w:rPr>
        <w:t>*[</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standing[</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sitting[</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television[</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w:t>
      </w:r>
      <w:r w:rsidRPr="00273ED4">
        <w:rPr>
          <w:color w:val="000000" w:themeColor="text1"/>
        </w:rPr>
        <w:t xml:space="preserve"> </w:t>
      </w:r>
      <w:r w:rsidRPr="00273ED4">
        <w:rPr>
          <w:rFonts w:eastAsia="Times New Roman" w:cs="Times New Roman"/>
          <w:color w:val="000000" w:themeColor="text1"/>
          <w:sz w:val="22"/>
          <w:szCs w:val="22"/>
        </w:rPr>
        <w:t>OR aerobic activities[</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aerobic activity[</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cardiovascular activities[</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cardiovascular activity[</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endurance activities[</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endurance activity[</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resistance training[</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strength training[</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physical conditioning[</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functional training[</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leisure-time physical activity[</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lifestyle activities[</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lifestyle activity[</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qi gong[</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tai chi[</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xml:space="preserve">] OR tai </w:t>
      </w:r>
      <w:proofErr w:type="spellStart"/>
      <w:r w:rsidRPr="00273ED4">
        <w:rPr>
          <w:rFonts w:eastAsia="Times New Roman" w:cs="Times New Roman"/>
          <w:color w:val="000000" w:themeColor="text1"/>
          <w:sz w:val="22"/>
          <w:szCs w:val="22"/>
        </w:rPr>
        <w:t>ji</w:t>
      </w:r>
      <w:proofErr w:type="spellEnd"/>
      <w:r w:rsidRPr="00273ED4">
        <w:rPr>
          <w:rFonts w:eastAsia="Times New Roman" w:cs="Times New Roman"/>
          <w:color w:val="000000" w:themeColor="text1"/>
          <w:sz w:val="22"/>
          <w:szCs w:val="22"/>
        </w:rPr>
        <w:t>[</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yoga[</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free living activities[</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free living activity[</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walk[</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 OR walking[</w:t>
      </w:r>
      <w:proofErr w:type="spellStart"/>
      <w:r w:rsidRPr="00273ED4">
        <w:rPr>
          <w:rFonts w:eastAsia="Times New Roman" w:cs="Times New Roman"/>
          <w:color w:val="000000" w:themeColor="text1"/>
          <w:sz w:val="22"/>
          <w:szCs w:val="22"/>
        </w:rPr>
        <w:t>tiab</w:t>
      </w:r>
      <w:proofErr w:type="spellEnd"/>
      <w:r w:rsidRPr="00273ED4">
        <w:rPr>
          <w:rFonts w:eastAsia="Times New Roman" w:cs="Times New Roman"/>
          <w:color w:val="000000" w:themeColor="text1"/>
          <w:sz w:val="22"/>
          <w:szCs w:val="22"/>
        </w:rPr>
        <w:t>]</w:t>
      </w:r>
    </w:p>
    <w:p w14:paraId="083EE3AD"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#18 body </w:t>
      </w:r>
      <w:proofErr w:type="gramStart"/>
      <w:r w:rsidRPr="00273ED4">
        <w:rPr>
          <w:rFonts w:eastAsia="Times New Roman" w:cs="Times New Roman"/>
          <w:bCs/>
          <w:color w:val="000000" w:themeColor="text1"/>
          <w:sz w:val="22"/>
          <w:szCs w:val="22"/>
          <w:lang w:val="en-US"/>
        </w:rPr>
        <w:t>weight</w:t>
      </w:r>
      <w:r w:rsidRPr="00273ED4">
        <w:rPr>
          <w:rFonts w:eastAsia="Times New Roman" w:cs="Times New Roman"/>
          <w:color w:val="000000" w:themeColor="text1"/>
          <w:sz w:val="22"/>
          <w:szCs w:val="22"/>
          <w:lang w:val="en-US"/>
        </w:rPr>
        <w:t>[</w:t>
      </w:r>
      <w:proofErr w:type="spellStart"/>
      <w:proofErr w:type="gramEnd"/>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anthropometry[</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body composition[</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body constitution[</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body size[</w:t>
      </w:r>
      <w:proofErr w:type="spellStart"/>
      <w:r w:rsidRPr="00273ED4">
        <w:rPr>
          <w:rFonts w:eastAsia="Times New Roman" w:cs="Times New Roman"/>
          <w:color w:val="000000" w:themeColor="text1"/>
          <w:sz w:val="22"/>
          <w:szCs w:val="22"/>
          <w:lang w:val="en-US"/>
        </w:rPr>
        <w:t>MeSH</w:t>
      </w:r>
      <w:proofErr w:type="spellEnd"/>
      <w:r w:rsidRPr="00273ED4">
        <w:rPr>
          <w:rFonts w:eastAsia="Times New Roman" w:cs="Times New Roman"/>
          <w:color w:val="000000" w:themeColor="text1"/>
          <w:sz w:val="22"/>
          <w:szCs w:val="22"/>
          <w:lang w:val="en-US"/>
        </w:rPr>
        <w:t xml:space="preserve"> Terms] OR body size[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w:t>
      </w:r>
    </w:p>
    <w:p w14:paraId="6FB12868"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#19 </w:t>
      </w:r>
      <w:r w:rsidRPr="00273ED4">
        <w:rPr>
          <w:rFonts w:eastAsia="Times New Roman" w:cs="Times New Roman"/>
          <w:color w:val="000000" w:themeColor="text1"/>
          <w:sz w:val="22"/>
          <w:szCs w:val="22"/>
          <w:lang w:val="en-US"/>
        </w:rPr>
        <w:t>weight loss[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weight gain[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anthropometry[</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birth weight[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birthweight[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birth-weight[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child development[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r>
        <w:rPr>
          <w:rFonts w:eastAsia="Times New Roman" w:cs="Times New Roman"/>
          <w:color w:val="000000" w:themeColor="text1"/>
          <w:sz w:val="22"/>
          <w:szCs w:val="22"/>
          <w:lang w:val="en-US"/>
        </w:rPr>
        <w:t xml:space="preserve"> </w:t>
      </w:r>
      <w:r w:rsidRPr="00273ED4">
        <w:rPr>
          <w:rFonts w:eastAsia="Times New Roman" w:cs="Times New Roman"/>
          <w:color w:val="000000" w:themeColor="text1"/>
          <w:sz w:val="22"/>
          <w:szCs w:val="22"/>
          <w:lang w:val="en-US"/>
        </w:rPr>
        <w:t>height[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body composition[</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body mass index[</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BMI[</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r>
        <w:rPr>
          <w:rFonts w:eastAsia="Times New Roman" w:cs="Times New Roman"/>
          <w:color w:val="000000" w:themeColor="text1"/>
          <w:sz w:val="22"/>
          <w:szCs w:val="22"/>
          <w:lang w:val="en-US"/>
        </w:rPr>
        <w:t xml:space="preserve"> </w:t>
      </w:r>
      <w:r w:rsidRPr="00273ED4">
        <w:rPr>
          <w:rFonts w:eastAsia="Times New Roman" w:cs="Times New Roman"/>
          <w:color w:val="000000" w:themeColor="text1"/>
          <w:sz w:val="22"/>
          <w:szCs w:val="22"/>
          <w:lang w:val="en-US"/>
        </w:rPr>
        <w:t>obesity[</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obese[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overweight[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over-weight[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over</w:t>
      </w:r>
      <w:r>
        <w:rPr>
          <w:rFonts w:eastAsia="Times New Roman" w:cs="Times New Roman"/>
          <w:color w:val="000000" w:themeColor="text1"/>
          <w:sz w:val="22"/>
          <w:szCs w:val="22"/>
          <w:lang w:val="en-US"/>
        </w:rPr>
        <w:t xml:space="preserve"> </w:t>
      </w:r>
      <w:r w:rsidRPr="00273ED4">
        <w:rPr>
          <w:rFonts w:eastAsia="Times New Roman" w:cs="Times New Roman"/>
          <w:color w:val="000000" w:themeColor="text1"/>
          <w:sz w:val="22"/>
          <w:szCs w:val="22"/>
          <w:lang w:val="en-US"/>
        </w:rPr>
        <w:t>weight[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skinfold measurement*[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skinfold thickness[</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w:t>
      </w:r>
      <w:r>
        <w:rPr>
          <w:rFonts w:eastAsia="Times New Roman" w:cs="Times New Roman"/>
          <w:color w:val="000000" w:themeColor="text1"/>
          <w:sz w:val="22"/>
          <w:szCs w:val="22"/>
          <w:lang w:val="en-US"/>
        </w:rPr>
        <w:t xml:space="preserve"> </w:t>
      </w:r>
      <w:r w:rsidRPr="00273ED4">
        <w:rPr>
          <w:rFonts w:eastAsia="Times New Roman" w:cs="Times New Roman"/>
          <w:color w:val="000000" w:themeColor="text1"/>
          <w:sz w:val="22"/>
          <w:szCs w:val="22"/>
          <w:lang w:val="en-US"/>
        </w:rPr>
        <w:t>DEXA[</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bio-</w:t>
      </w:r>
      <w:proofErr w:type="spellStart"/>
      <w:r w:rsidRPr="00273ED4">
        <w:rPr>
          <w:rFonts w:eastAsia="Times New Roman" w:cs="Times New Roman"/>
          <w:color w:val="000000" w:themeColor="text1"/>
          <w:sz w:val="22"/>
          <w:szCs w:val="22"/>
          <w:lang w:val="en-US"/>
        </w:rPr>
        <w:t>impedence</w:t>
      </w:r>
      <w:proofErr w:type="spellEnd"/>
      <w:r w:rsidRPr="00273ED4">
        <w:rPr>
          <w:rFonts w:eastAsia="Times New Roman" w:cs="Times New Roman"/>
          <w:color w:val="000000" w:themeColor="text1"/>
          <w:sz w:val="22"/>
          <w:szCs w:val="22"/>
          <w:lang w:val="en-US"/>
        </w:rPr>
        <w:t>[</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waist circumference[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hip circumference[</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 OR waist hip ratio*[</w:t>
      </w:r>
      <w:proofErr w:type="spellStart"/>
      <w:r w:rsidRPr="00273ED4">
        <w:rPr>
          <w:rFonts w:eastAsia="Times New Roman" w:cs="Times New Roman"/>
          <w:color w:val="000000" w:themeColor="text1"/>
          <w:sz w:val="22"/>
          <w:szCs w:val="22"/>
          <w:lang w:val="en-US"/>
        </w:rPr>
        <w:t>tiab</w:t>
      </w:r>
      <w:proofErr w:type="spellEnd"/>
      <w:r w:rsidRPr="00273ED4">
        <w:rPr>
          <w:rFonts w:eastAsia="Times New Roman" w:cs="Times New Roman"/>
          <w:color w:val="000000" w:themeColor="text1"/>
          <w:sz w:val="22"/>
          <w:szCs w:val="22"/>
          <w:lang w:val="en-US"/>
        </w:rPr>
        <w:t>]</w:t>
      </w:r>
    </w:p>
    <w:p w14:paraId="7A67FF56" w14:textId="77777777" w:rsidR="006C4E7C" w:rsidRPr="00273ED4" w:rsidRDefault="006C4E7C" w:rsidP="006C4E7C">
      <w:pPr>
        <w:autoSpaceDE w:val="0"/>
        <w:autoSpaceDN w:val="0"/>
        <w:adjustRightInd w:val="0"/>
        <w:spacing w:before="120" w:after="0" w:line="276" w:lineRule="auto"/>
        <w:rPr>
          <w:rFonts w:eastAsia="Times New Roman" w:cs="Times New Roman"/>
          <w:color w:val="000000" w:themeColor="text1"/>
          <w:sz w:val="22"/>
          <w:szCs w:val="22"/>
          <w:lang w:val="en-US"/>
        </w:rPr>
      </w:pPr>
      <w:r w:rsidRPr="00273ED4">
        <w:rPr>
          <w:rFonts w:eastAsia="Times New Roman" w:cs="Times New Roman"/>
          <w:bCs/>
          <w:color w:val="000000" w:themeColor="text1"/>
          <w:sz w:val="22"/>
          <w:szCs w:val="22"/>
          <w:lang w:val="en-US"/>
        </w:rPr>
        <w:t xml:space="preserve">#20 </w:t>
      </w:r>
      <w:r w:rsidRPr="00273ED4">
        <w:rPr>
          <w:rFonts w:eastAsia="Times New Roman" w:cs="Times New Roman"/>
          <w:color w:val="000000" w:themeColor="text1"/>
          <w:sz w:val="22"/>
          <w:szCs w:val="22"/>
          <w:lang w:val="en-US"/>
        </w:rPr>
        <w:t>#1 OR #2 OR #3 OR #4 OR #5 OR #6 OR #7 OR #8 OR #9 OR #10 OR #11 OR</w:t>
      </w:r>
    </w:p>
    <w:p w14:paraId="02BB731E" w14:textId="77777777" w:rsidR="006C4E7C" w:rsidRPr="00273ED4" w:rsidRDefault="006C4E7C" w:rsidP="006C4E7C">
      <w:pPr>
        <w:autoSpaceDE w:val="0"/>
        <w:autoSpaceDN w:val="0"/>
        <w:adjustRightInd w:val="0"/>
        <w:spacing w:before="0" w:after="0" w:line="276" w:lineRule="auto"/>
        <w:rPr>
          <w:rFonts w:eastAsia="Times New Roman" w:cs="Times New Roman"/>
          <w:color w:val="000000" w:themeColor="text1"/>
          <w:sz w:val="22"/>
          <w:szCs w:val="22"/>
          <w:lang w:val="en-US"/>
        </w:rPr>
      </w:pPr>
      <w:r w:rsidRPr="00273ED4">
        <w:rPr>
          <w:rFonts w:eastAsia="Times New Roman" w:cs="Times New Roman"/>
          <w:color w:val="000000" w:themeColor="text1"/>
          <w:sz w:val="22"/>
          <w:szCs w:val="22"/>
          <w:lang w:val="en-US"/>
        </w:rPr>
        <w:t>#12 OR #13 OR #14 OR #15 OR #16 OR #17 OR #18 OR #19</w:t>
      </w:r>
    </w:p>
    <w:p w14:paraId="6C3BF686" w14:textId="77777777" w:rsidR="006C4E7C" w:rsidRPr="00273ED4" w:rsidRDefault="006C4E7C" w:rsidP="006C4E7C">
      <w:pPr>
        <w:spacing w:before="0" w:after="0" w:line="276" w:lineRule="auto"/>
        <w:rPr>
          <w:rFonts w:eastAsia="Times New Roman" w:cs="Times New Roman"/>
          <w:color w:val="000000" w:themeColor="text1"/>
          <w:sz w:val="22"/>
          <w:szCs w:val="22"/>
        </w:rPr>
      </w:pPr>
    </w:p>
    <w:p w14:paraId="536D6E76" w14:textId="77777777" w:rsidR="006C4E7C" w:rsidRPr="00273ED4" w:rsidRDefault="006C4E7C" w:rsidP="006C4E7C">
      <w:pPr>
        <w:numPr>
          <w:ilvl w:val="0"/>
          <w:numId w:val="24"/>
        </w:numPr>
        <w:spacing w:before="0" w:after="0" w:line="276" w:lineRule="auto"/>
        <w:ind w:left="284" w:hanging="284"/>
        <w:contextualSpacing/>
        <w:rPr>
          <w:rFonts w:eastAsia="Times New Roman" w:cs="Times New Roman"/>
          <w:b/>
          <w:color w:val="000000" w:themeColor="text1"/>
          <w:sz w:val="22"/>
          <w:szCs w:val="22"/>
        </w:rPr>
      </w:pPr>
      <w:r w:rsidRPr="00273ED4">
        <w:rPr>
          <w:rFonts w:eastAsia="Times New Roman" w:cs="Times New Roman"/>
          <w:b/>
          <w:color w:val="000000" w:themeColor="text1"/>
          <w:sz w:val="22"/>
          <w:szCs w:val="22"/>
        </w:rPr>
        <w:t>Limiting to human studies:</w:t>
      </w:r>
    </w:p>
    <w:p w14:paraId="28339855" w14:textId="77777777" w:rsidR="006C4E7C" w:rsidRPr="00273ED4" w:rsidRDefault="006C4E7C" w:rsidP="006C4E7C">
      <w:pPr>
        <w:spacing w:before="0" w:after="0" w:line="276" w:lineRule="auto"/>
        <w:rPr>
          <w:rFonts w:eastAsia="Times New Roman" w:cs="Times New Roman"/>
          <w:color w:val="000000" w:themeColor="text1"/>
          <w:sz w:val="22"/>
          <w:szCs w:val="22"/>
        </w:rPr>
      </w:pPr>
      <w:r w:rsidRPr="00273ED4">
        <w:rPr>
          <w:rFonts w:eastAsia="Times New Roman" w:cs="Times New Roman"/>
          <w:color w:val="000000" w:themeColor="text1"/>
          <w:sz w:val="22"/>
          <w:szCs w:val="22"/>
        </w:rPr>
        <w:t xml:space="preserve">#21 </w:t>
      </w:r>
      <w:proofErr w:type="gramStart"/>
      <w:r w:rsidRPr="00273ED4">
        <w:rPr>
          <w:rFonts w:eastAsia="Times New Roman" w:cs="Times New Roman"/>
          <w:color w:val="000000" w:themeColor="text1"/>
          <w:sz w:val="22"/>
          <w:szCs w:val="22"/>
        </w:rPr>
        <w:t>animal[</w:t>
      </w:r>
      <w:proofErr w:type="spellStart"/>
      <w:proofErr w:type="gramEnd"/>
      <w:r w:rsidRPr="00273ED4">
        <w:rPr>
          <w:rFonts w:eastAsia="Times New Roman" w:cs="Times New Roman"/>
          <w:color w:val="000000" w:themeColor="text1"/>
          <w:sz w:val="22"/>
          <w:szCs w:val="22"/>
        </w:rPr>
        <w:t>MeSH</w:t>
      </w:r>
      <w:proofErr w:type="spellEnd"/>
      <w:r w:rsidRPr="00273ED4">
        <w:rPr>
          <w:rFonts w:eastAsia="Times New Roman" w:cs="Times New Roman"/>
          <w:color w:val="000000" w:themeColor="text1"/>
          <w:sz w:val="22"/>
          <w:szCs w:val="22"/>
        </w:rPr>
        <w:t xml:space="preserve"> Terms] NOT human[</w:t>
      </w:r>
      <w:proofErr w:type="spellStart"/>
      <w:r w:rsidRPr="00273ED4">
        <w:rPr>
          <w:rFonts w:eastAsia="Times New Roman" w:cs="Times New Roman"/>
          <w:color w:val="000000" w:themeColor="text1"/>
          <w:sz w:val="22"/>
          <w:szCs w:val="22"/>
        </w:rPr>
        <w:t>MeSH</w:t>
      </w:r>
      <w:proofErr w:type="spellEnd"/>
      <w:r w:rsidRPr="00273ED4">
        <w:rPr>
          <w:rFonts w:eastAsia="Times New Roman" w:cs="Times New Roman"/>
          <w:color w:val="000000" w:themeColor="text1"/>
          <w:sz w:val="22"/>
          <w:szCs w:val="22"/>
        </w:rPr>
        <w:t xml:space="preserve"> Terms]</w:t>
      </w:r>
    </w:p>
    <w:p w14:paraId="5E67CB32" w14:textId="77777777" w:rsidR="006C4E7C" w:rsidRPr="00273ED4" w:rsidRDefault="006C4E7C" w:rsidP="006C4E7C">
      <w:pPr>
        <w:spacing w:before="0" w:after="0" w:line="276" w:lineRule="auto"/>
        <w:rPr>
          <w:rFonts w:eastAsia="Times New Roman" w:cs="Times New Roman"/>
          <w:color w:val="000000" w:themeColor="text1"/>
          <w:sz w:val="22"/>
          <w:szCs w:val="22"/>
        </w:rPr>
      </w:pPr>
      <w:r w:rsidRPr="00273ED4">
        <w:rPr>
          <w:rFonts w:eastAsia="Times New Roman" w:cs="Times New Roman"/>
          <w:color w:val="000000" w:themeColor="text1"/>
          <w:sz w:val="22"/>
          <w:szCs w:val="22"/>
        </w:rPr>
        <w:t>#22 #20 NOT #21</w:t>
      </w:r>
    </w:p>
    <w:p w14:paraId="4EEB2098" w14:textId="77777777" w:rsidR="006C4E7C" w:rsidRPr="00273ED4" w:rsidRDefault="006C4E7C" w:rsidP="006C4E7C">
      <w:pPr>
        <w:spacing w:before="0" w:after="0" w:line="276" w:lineRule="auto"/>
        <w:rPr>
          <w:rFonts w:eastAsia="Times New Roman" w:cs="Times New Roman"/>
          <w:color w:val="000000" w:themeColor="text1"/>
          <w:sz w:val="22"/>
          <w:szCs w:val="22"/>
        </w:rPr>
      </w:pPr>
    </w:p>
    <w:p w14:paraId="2D4E427C" w14:textId="77777777" w:rsidR="006C4E7C" w:rsidRPr="00273ED4" w:rsidRDefault="006C4E7C" w:rsidP="006C4E7C">
      <w:pPr>
        <w:numPr>
          <w:ilvl w:val="0"/>
          <w:numId w:val="24"/>
        </w:numPr>
        <w:spacing w:before="0" w:after="0" w:line="276" w:lineRule="auto"/>
        <w:ind w:left="284" w:hanging="284"/>
        <w:contextualSpacing/>
        <w:rPr>
          <w:rFonts w:eastAsia="Times New Roman" w:cs="Times New Roman"/>
          <w:b/>
          <w:color w:val="000000" w:themeColor="text1"/>
          <w:sz w:val="22"/>
          <w:szCs w:val="22"/>
        </w:rPr>
      </w:pPr>
      <w:r w:rsidRPr="00273ED4">
        <w:rPr>
          <w:rFonts w:eastAsia="Times New Roman" w:cs="Times New Roman"/>
          <w:b/>
          <w:color w:val="000000" w:themeColor="text1"/>
          <w:sz w:val="22"/>
          <w:szCs w:val="22"/>
        </w:rPr>
        <w:t>Combining the searches for each cancer</w:t>
      </w:r>
    </w:p>
    <w:p w14:paraId="1B30450A" w14:textId="3818FA2D" w:rsidR="0040350F" w:rsidRPr="00882AEE" w:rsidRDefault="006C4E7C" w:rsidP="00882AEE">
      <w:pPr>
        <w:autoSpaceDE w:val="0"/>
        <w:autoSpaceDN w:val="0"/>
        <w:adjustRightInd w:val="0"/>
        <w:spacing w:before="0" w:after="0" w:line="276" w:lineRule="auto"/>
        <w:rPr>
          <w:rFonts w:eastAsia="Times New Roman" w:cs="Times New Roman"/>
          <w:color w:val="000000" w:themeColor="text1"/>
          <w:sz w:val="22"/>
          <w:szCs w:val="22"/>
        </w:rPr>
      </w:pPr>
      <w:r w:rsidRPr="00273ED4">
        <w:rPr>
          <w:rFonts w:eastAsia="Times New Roman" w:cs="Times New Roman"/>
          <w:color w:val="000000" w:themeColor="text1"/>
          <w:sz w:val="22"/>
          <w:szCs w:val="22"/>
        </w:rPr>
        <w:t>(a) AND (b) AND (c) AND (d)</w:t>
      </w:r>
    </w:p>
    <w:p w14:paraId="04EA055C" w14:textId="77777777" w:rsidR="006C4E7C" w:rsidRPr="008C7B15" w:rsidRDefault="006C4E7C" w:rsidP="00E9424F">
      <w:pPr>
        <w:sectPr w:rsidR="006C4E7C" w:rsidRPr="008C7B15" w:rsidSect="00826416">
          <w:pgSz w:w="11906" w:h="16838"/>
          <w:pgMar w:top="1276" w:right="1077" w:bottom="1440" w:left="1077" w:header="709" w:footer="709" w:gutter="0"/>
          <w:cols w:space="708"/>
          <w:docGrid w:linePitch="360"/>
        </w:sectPr>
      </w:pPr>
    </w:p>
    <w:p w14:paraId="25D54875" w14:textId="72E932E5" w:rsidR="008A724D" w:rsidRDefault="008A724D" w:rsidP="00E9424F">
      <w:pPr>
        <w:pStyle w:val="Heading1"/>
      </w:pPr>
      <w:bookmarkStart w:id="60" w:name="_Toc63143977"/>
      <w:r w:rsidRPr="00273ED4">
        <w:t xml:space="preserve">Annex 2. </w:t>
      </w:r>
      <w:bookmarkEnd w:id="59"/>
      <w:r w:rsidR="005D10A8">
        <w:t xml:space="preserve">Description of </w:t>
      </w:r>
      <w:r w:rsidR="00990D78">
        <w:t xml:space="preserve">some </w:t>
      </w:r>
      <w:proofErr w:type="spellStart"/>
      <w:r w:rsidR="005D10A8">
        <w:t>HRQ</w:t>
      </w:r>
      <w:r w:rsidR="00990D78">
        <w:t>o</w:t>
      </w:r>
      <w:r w:rsidR="005D10A8">
        <w:t>L</w:t>
      </w:r>
      <w:proofErr w:type="spellEnd"/>
      <w:r w:rsidR="005D10A8">
        <w:t xml:space="preserve"> </w:t>
      </w:r>
      <w:r w:rsidR="00990D78">
        <w:t xml:space="preserve">assessment tools </w:t>
      </w:r>
      <w:r w:rsidR="009239E5">
        <w:t>identified in SLRs</w:t>
      </w:r>
      <w:bookmarkEnd w:id="60"/>
      <w:r w:rsidR="00302B4A">
        <w:t xml:space="preserve"> </w:t>
      </w:r>
    </w:p>
    <w:p w14:paraId="5229908F" w14:textId="4DA28C5F" w:rsidR="00D36008" w:rsidRPr="00D36008" w:rsidRDefault="00D36008" w:rsidP="00D36008">
      <w:pPr>
        <w:spacing w:line="276" w:lineRule="auto"/>
      </w:pPr>
      <w:r>
        <w:rPr>
          <w:rFonts w:eastAsiaTheme="majorEastAsia" w:cs="Times New Roman"/>
          <w:bCs/>
        </w:rPr>
        <w:t xml:space="preserve">Note: </w:t>
      </w:r>
      <w:r w:rsidRPr="00D36008">
        <w:rPr>
          <w:rFonts w:eastAsiaTheme="majorEastAsia" w:cs="Times New Roman"/>
          <w:bCs/>
        </w:rPr>
        <w:t>A full list and clustering of domains by similarities will be conducted after the article selection is completed and before data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499"/>
        <w:gridCol w:w="6309"/>
      </w:tblGrid>
      <w:tr w:rsidR="00882AEE" w:rsidRPr="00882AEE" w14:paraId="30A2CE3D" w14:textId="77777777" w:rsidTr="00C00720">
        <w:trPr>
          <w:trHeight w:val="222"/>
        </w:trPr>
        <w:tc>
          <w:tcPr>
            <w:tcW w:w="3499" w:type="dxa"/>
          </w:tcPr>
          <w:p w14:paraId="246E1CA0" w14:textId="535A65C6" w:rsidR="003922AE" w:rsidRPr="00882AEE" w:rsidRDefault="00990D78" w:rsidP="00990D78">
            <w:pPr>
              <w:spacing w:before="0" w:afterLines="120" w:after="288" w:line="240" w:lineRule="auto"/>
              <w:rPr>
                <w:b/>
                <w:sz w:val="20"/>
                <w:szCs w:val="20"/>
              </w:rPr>
            </w:pPr>
            <w:r>
              <w:rPr>
                <w:b/>
                <w:sz w:val="20"/>
                <w:szCs w:val="20"/>
              </w:rPr>
              <w:t xml:space="preserve">Name of </w:t>
            </w:r>
            <w:r w:rsidR="003922AE" w:rsidRPr="00882AEE">
              <w:rPr>
                <w:b/>
                <w:sz w:val="20"/>
                <w:szCs w:val="20"/>
              </w:rPr>
              <w:t>HRQOL Assessment Tool</w:t>
            </w:r>
          </w:p>
        </w:tc>
        <w:tc>
          <w:tcPr>
            <w:tcW w:w="6309" w:type="dxa"/>
          </w:tcPr>
          <w:p w14:paraId="724BC85D" w14:textId="77777777" w:rsidR="00990D78" w:rsidRDefault="003922AE" w:rsidP="00990D78">
            <w:pPr>
              <w:spacing w:before="0" w:after="0"/>
              <w:rPr>
                <w:b/>
                <w:sz w:val="20"/>
                <w:szCs w:val="20"/>
              </w:rPr>
            </w:pPr>
            <w:r w:rsidRPr="00882AEE">
              <w:rPr>
                <w:b/>
                <w:sz w:val="20"/>
                <w:szCs w:val="20"/>
              </w:rPr>
              <w:t>Description of Tool</w:t>
            </w:r>
            <w:r w:rsidR="00990D78">
              <w:rPr>
                <w:b/>
                <w:sz w:val="20"/>
                <w:szCs w:val="20"/>
              </w:rPr>
              <w:t xml:space="preserve"> </w:t>
            </w:r>
          </w:p>
          <w:p w14:paraId="35D111C0" w14:textId="60529058" w:rsidR="003922AE" w:rsidRPr="00882AEE" w:rsidRDefault="00990D78" w:rsidP="00990D78">
            <w:pPr>
              <w:spacing w:before="0" w:after="0"/>
              <w:rPr>
                <w:sz w:val="20"/>
                <w:szCs w:val="20"/>
              </w:rPr>
            </w:pPr>
            <w:r w:rsidRPr="00990D78">
              <w:rPr>
                <w:sz w:val="20"/>
                <w:szCs w:val="20"/>
              </w:rPr>
              <w:t>(from</w:t>
            </w:r>
            <w:r>
              <w:rPr>
                <w:b/>
                <w:sz w:val="20"/>
                <w:szCs w:val="20"/>
              </w:rPr>
              <w:t xml:space="preserve"> </w:t>
            </w:r>
            <w:r w:rsidR="003922AE" w:rsidRPr="00882AEE">
              <w:rPr>
                <w:sz w:val="20"/>
                <w:szCs w:val="20"/>
              </w:rPr>
              <w:t>http://qol.thoracic.org/sections/instruments/ae/index.html</w:t>
            </w:r>
            <w:r>
              <w:rPr>
                <w:sz w:val="20"/>
                <w:szCs w:val="20"/>
              </w:rPr>
              <w:t>)</w:t>
            </w:r>
          </w:p>
        </w:tc>
      </w:tr>
      <w:tr w:rsidR="003A2D01" w:rsidRPr="00882AEE" w14:paraId="1EF5D8E5" w14:textId="77777777" w:rsidTr="00C00720">
        <w:trPr>
          <w:trHeight w:val="753"/>
        </w:trPr>
        <w:tc>
          <w:tcPr>
            <w:tcW w:w="3499" w:type="dxa"/>
            <w:tcBorders>
              <w:bottom w:val="single" w:sz="4" w:space="0" w:color="auto"/>
            </w:tcBorders>
          </w:tcPr>
          <w:p w14:paraId="1EC64AE0" w14:textId="35BD64A2" w:rsidR="003A2D01" w:rsidRPr="005230D2" w:rsidRDefault="003A2D01" w:rsidP="003A2D01">
            <w:pPr>
              <w:spacing w:before="0" w:afterLines="120" w:after="288" w:line="240" w:lineRule="auto"/>
              <w:rPr>
                <w:sz w:val="20"/>
                <w:szCs w:val="20"/>
              </w:rPr>
            </w:pPr>
            <w:r>
              <w:rPr>
                <w:b/>
                <w:sz w:val="20"/>
                <w:szCs w:val="20"/>
              </w:rPr>
              <w:t xml:space="preserve">Bone </w:t>
            </w:r>
            <w:r w:rsidRPr="003A2D01">
              <w:rPr>
                <w:b/>
                <w:sz w:val="20"/>
                <w:szCs w:val="20"/>
              </w:rPr>
              <w:t>Metastasis Quality of Life (BOMET-QoL-10)</w:t>
            </w:r>
            <w:r>
              <w:rPr>
                <w:b/>
                <w:sz w:val="20"/>
                <w:szCs w:val="20"/>
              </w:rPr>
              <w:t xml:space="preserve"> </w:t>
            </w:r>
            <w:r w:rsidR="00C31293">
              <w:rPr>
                <w:sz w:val="20"/>
                <w:szCs w:val="20"/>
              </w:rPr>
              <w:t>(</w:t>
            </w:r>
            <w:proofErr w:type="spellStart"/>
            <w:r w:rsidR="00C31293">
              <w:rPr>
                <w:sz w:val="20"/>
                <w:szCs w:val="20"/>
              </w:rPr>
              <w:t>Sureda</w:t>
            </w:r>
            <w:proofErr w:type="spellEnd"/>
            <w:r w:rsidR="00C31293">
              <w:rPr>
                <w:sz w:val="20"/>
                <w:szCs w:val="20"/>
              </w:rPr>
              <w:t xml:space="preserve">, 2007, </w:t>
            </w:r>
            <w:r w:rsidR="00C31293" w:rsidRPr="00C31293">
              <w:rPr>
                <w:sz w:val="20"/>
                <w:szCs w:val="20"/>
              </w:rPr>
              <w:t>https://doi.org/10.3111/200710027039</w:t>
            </w:r>
            <w:r w:rsidR="00C31293">
              <w:rPr>
                <w:sz w:val="20"/>
                <w:szCs w:val="20"/>
              </w:rPr>
              <w:t>)</w:t>
            </w:r>
          </w:p>
        </w:tc>
        <w:tc>
          <w:tcPr>
            <w:tcW w:w="6309" w:type="dxa"/>
            <w:tcBorders>
              <w:bottom w:val="single" w:sz="4" w:space="0" w:color="auto"/>
            </w:tcBorders>
          </w:tcPr>
          <w:p w14:paraId="38333144" w14:textId="6CC89DA8" w:rsidR="003A2D01" w:rsidRPr="00882AEE" w:rsidRDefault="00F845F3" w:rsidP="00882AEE">
            <w:pPr>
              <w:spacing w:before="0" w:afterLines="120" w:after="288" w:line="240" w:lineRule="auto"/>
              <w:rPr>
                <w:sz w:val="20"/>
                <w:szCs w:val="20"/>
              </w:rPr>
            </w:pPr>
            <w:r>
              <w:rPr>
                <w:sz w:val="20"/>
                <w:szCs w:val="20"/>
              </w:rPr>
              <w:t xml:space="preserve">Measures </w:t>
            </w:r>
            <w:proofErr w:type="spellStart"/>
            <w:r>
              <w:rPr>
                <w:sz w:val="20"/>
                <w:szCs w:val="20"/>
              </w:rPr>
              <w:t>Qo</w:t>
            </w:r>
            <w:r w:rsidR="003A2D01">
              <w:rPr>
                <w:sz w:val="20"/>
                <w:szCs w:val="20"/>
              </w:rPr>
              <w:t>L</w:t>
            </w:r>
            <w:proofErr w:type="spellEnd"/>
            <w:r w:rsidR="003A2D01">
              <w:rPr>
                <w:sz w:val="20"/>
                <w:szCs w:val="20"/>
              </w:rPr>
              <w:t xml:space="preserve"> in metastatic breast cancer </w:t>
            </w:r>
            <w:r w:rsidR="003A2D01" w:rsidRPr="003A2D01">
              <w:rPr>
                <w:sz w:val="20"/>
                <w:szCs w:val="20"/>
              </w:rPr>
              <w:t>patients</w:t>
            </w:r>
            <w:r w:rsidR="003A2D01">
              <w:rPr>
                <w:sz w:val="20"/>
                <w:szCs w:val="20"/>
              </w:rPr>
              <w:t xml:space="preserve"> with bone metastasis. </w:t>
            </w:r>
            <w:r w:rsidR="00D46FF9" w:rsidRPr="00EF0CE6">
              <w:rPr>
                <w:sz w:val="20"/>
                <w:szCs w:val="20"/>
              </w:rPr>
              <w:t>(</w:t>
            </w:r>
            <w:proofErr w:type="spellStart"/>
            <w:r w:rsidR="00D46FF9" w:rsidRPr="00EF0CE6">
              <w:rPr>
                <w:sz w:val="20"/>
                <w:szCs w:val="20"/>
              </w:rPr>
              <w:t>Barnadas</w:t>
            </w:r>
            <w:proofErr w:type="spellEnd"/>
            <w:r w:rsidR="00D46FF9" w:rsidRPr="00EF0CE6">
              <w:rPr>
                <w:sz w:val="20"/>
                <w:szCs w:val="20"/>
              </w:rPr>
              <w:t>, 2019, PMID 31865481)</w:t>
            </w:r>
          </w:p>
        </w:tc>
      </w:tr>
      <w:tr w:rsidR="00882AEE" w:rsidRPr="00882AEE" w14:paraId="677B86AA" w14:textId="77777777" w:rsidTr="00C00720">
        <w:trPr>
          <w:trHeight w:val="753"/>
        </w:trPr>
        <w:tc>
          <w:tcPr>
            <w:tcW w:w="3499" w:type="dxa"/>
            <w:tcBorders>
              <w:bottom w:val="single" w:sz="4" w:space="0" w:color="auto"/>
            </w:tcBorders>
          </w:tcPr>
          <w:p w14:paraId="70CECBAE" w14:textId="67E56730" w:rsidR="003922AE" w:rsidRPr="00882AEE" w:rsidRDefault="003922AE" w:rsidP="00882AEE">
            <w:pPr>
              <w:spacing w:before="0" w:afterLines="120" w:after="288" w:line="240" w:lineRule="auto"/>
              <w:rPr>
                <w:b/>
                <w:sz w:val="20"/>
                <w:szCs w:val="20"/>
              </w:rPr>
            </w:pPr>
            <w:r w:rsidRPr="00882AEE">
              <w:rPr>
                <w:b/>
                <w:sz w:val="20"/>
                <w:szCs w:val="20"/>
              </w:rPr>
              <w:t>Cancer Rehabilitation Evaluation System (CARES)</w:t>
            </w:r>
            <w:r w:rsidR="007D3D71" w:rsidRPr="00882AEE">
              <w:rPr>
                <w:b/>
                <w:sz w:val="20"/>
                <w:szCs w:val="20"/>
              </w:rPr>
              <w:t xml:space="preserve"> (</w:t>
            </w:r>
            <w:proofErr w:type="spellStart"/>
            <w:r w:rsidR="007D3D71" w:rsidRPr="00882AEE">
              <w:rPr>
                <w:sz w:val="20"/>
                <w:szCs w:val="20"/>
              </w:rPr>
              <w:t>Schag</w:t>
            </w:r>
            <w:proofErr w:type="spellEnd"/>
            <w:r w:rsidR="007D3D71" w:rsidRPr="00882AEE">
              <w:rPr>
                <w:sz w:val="20"/>
                <w:szCs w:val="20"/>
              </w:rPr>
              <w:t xml:space="preserve"> et al., 1990</w:t>
            </w:r>
            <w:r w:rsidR="007D3D71" w:rsidRPr="00882AEE">
              <w:rPr>
                <w:b/>
                <w:sz w:val="20"/>
                <w:szCs w:val="20"/>
              </w:rPr>
              <w:t>)</w:t>
            </w:r>
          </w:p>
          <w:p w14:paraId="4868C407" w14:textId="77777777" w:rsidR="003922AE" w:rsidRPr="00882AEE" w:rsidRDefault="00C9139D" w:rsidP="00882AEE">
            <w:pPr>
              <w:spacing w:before="0" w:afterLines="120" w:after="288" w:line="240" w:lineRule="auto"/>
              <w:rPr>
                <w:sz w:val="20"/>
                <w:szCs w:val="20"/>
              </w:rPr>
            </w:pPr>
            <w:hyperlink r:id="rId16" w:history="1">
              <w:r w:rsidR="003922AE" w:rsidRPr="00882AEE">
                <w:rPr>
                  <w:rStyle w:val="Hyperlink"/>
                  <w:color w:val="auto"/>
                  <w:sz w:val="20"/>
                  <w:szCs w:val="20"/>
                  <w:u w:val="none"/>
                </w:rPr>
                <w:t>https://cancer.ucla.edu/patient-care/survivorship/for-healthcare-providers/cancer-rehabilitation-evaluation-system-cares</w:t>
              </w:r>
            </w:hyperlink>
          </w:p>
        </w:tc>
        <w:tc>
          <w:tcPr>
            <w:tcW w:w="6309" w:type="dxa"/>
            <w:tcBorders>
              <w:bottom w:val="single" w:sz="4" w:space="0" w:color="auto"/>
            </w:tcBorders>
          </w:tcPr>
          <w:p w14:paraId="6DC378F6" w14:textId="5FA40608" w:rsidR="003922AE" w:rsidRPr="00882AEE" w:rsidRDefault="003922AE" w:rsidP="00882AEE">
            <w:pPr>
              <w:spacing w:before="0" w:afterLines="120" w:after="288" w:line="240" w:lineRule="auto"/>
              <w:rPr>
                <w:sz w:val="20"/>
                <w:szCs w:val="20"/>
              </w:rPr>
            </w:pPr>
            <w:r w:rsidRPr="00882AEE">
              <w:rPr>
                <w:sz w:val="20"/>
                <w:szCs w:val="20"/>
              </w:rPr>
              <w:t xml:space="preserve">The CARES is a cancer-specific health-related quality of life self-administered questionnaire developed by </w:t>
            </w:r>
            <w:proofErr w:type="spellStart"/>
            <w:r w:rsidRPr="00882AEE">
              <w:rPr>
                <w:sz w:val="20"/>
                <w:szCs w:val="20"/>
              </w:rPr>
              <w:t>Schag</w:t>
            </w:r>
            <w:proofErr w:type="spellEnd"/>
            <w:r w:rsidRPr="00882AEE">
              <w:rPr>
                <w:sz w:val="20"/>
                <w:szCs w:val="20"/>
              </w:rPr>
              <w:t xml:space="preserve"> and Heinrich. It has four forms: a long form in a clinical or research version (139-items) and a short form in a clinical or research version (59-item). </w:t>
            </w:r>
          </w:p>
          <w:p w14:paraId="7F046AA0" w14:textId="77777777" w:rsidR="003922AE" w:rsidRPr="00882AEE" w:rsidRDefault="003922AE" w:rsidP="00882AEE">
            <w:pPr>
              <w:spacing w:before="0" w:afterLines="120" w:after="288" w:line="240" w:lineRule="auto"/>
              <w:rPr>
                <w:sz w:val="20"/>
                <w:szCs w:val="20"/>
              </w:rPr>
            </w:pPr>
            <w:r w:rsidRPr="00882AEE">
              <w:rPr>
                <w:sz w:val="20"/>
                <w:szCs w:val="20"/>
              </w:rPr>
              <w:t xml:space="preserve">It can be scored to provide a global score or scores for five summary scales (medical interaction, physical, psychosocial, marital and sexual wellbeing) or 31 subscales.  Patients rate a minimum of 93 items and a maximum of 132 items. </w:t>
            </w:r>
          </w:p>
        </w:tc>
      </w:tr>
      <w:tr w:rsidR="00882AEE" w:rsidRPr="00882AEE" w14:paraId="3CD4A73B" w14:textId="77777777" w:rsidTr="00C00720">
        <w:trPr>
          <w:trHeight w:val="753"/>
        </w:trPr>
        <w:tc>
          <w:tcPr>
            <w:tcW w:w="3499" w:type="dxa"/>
            <w:tcBorders>
              <w:bottom w:val="single" w:sz="4" w:space="0" w:color="auto"/>
            </w:tcBorders>
          </w:tcPr>
          <w:p w14:paraId="08EA226B" w14:textId="518117A0" w:rsidR="003922AE" w:rsidRPr="00882AEE" w:rsidRDefault="003922AE" w:rsidP="00882AEE">
            <w:pPr>
              <w:spacing w:before="0" w:afterLines="120" w:after="288" w:line="240" w:lineRule="auto"/>
              <w:rPr>
                <w:sz w:val="20"/>
                <w:szCs w:val="20"/>
              </w:rPr>
            </w:pPr>
            <w:r w:rsidRPr="00882AEE">
              <w:rPr>
                <w:b/>
                <w:sz w:val="20"/>
                <w:szCs w:val="20"/>
              </w:rPr>
              <w:t>European Organisation for Research and Treatment of Cancer Quality of Life Core Questionnaire 30-item (EORTC QLQ-C30)</w:t>
            </w:r>
            <w:r w:rsidR="00EB2901" w:rsidRPr="00882AEE">
              <w:rPr>
                <w:b/>
                <w:sz w:val="20"/>
                <w:szCs w:val="20"/>
              </w:rPr>
              <w:t xml:space="preserve"> </w:t>
            </w:r>
            <w:r w:rsidR="00EB2901" w:rsidRPr="00882AEE">
              <w:rPr>
                <w:sz w:val="20"/>
                <w:szCs w:val="20"/>
              </w:rPr>
              <w:t>(Aaronson et al., 1993)</w:t>
            </w:r>
          </w:p>
          <w:p w14:paraId="1937239D" w14:textId="77777777" w:rsidR="003922AE" w:rsidRPr="00882AEE" w:rsidRDefault="003922AE" w:rsidP="00882AEE">
            <w:pPr>
              <w:spacing w:before="0" w:afterLines="120" w:after="288" w:line="240" w:lineRule="auto"/>
              <w:rPr>
                <w:sz w:val="20"/>
                <w:szCs w:val="20"/>
              </w:rPr>
            </w:pPr>
            <w:r w:rsidRPr="00882AEE">
              <w:rPr>
                <w:sz w:val="20"/>
                <w:szCs w:val="20"/>
              </w:rPr>
              <w:t>https://qol.eortc.org/</w:t>
            </w:r>
          </w:p>
        </w:tc>
        <w:tc>
          <w:tcPr>
            <w:tcW w:w="6309" w:type="dxa"/>
            <w:tcBorders>
              <w:bottom w:val="single" w:sz="4" w:space="0" w:color="auto"/>
            </w:tcBorders>
          </w:tcPr>
          <w:p w14:paraId="735DEF1C" w14:textId="77777777" w:rsidR="003922AE" w:rsidRPr="00882AEE" w:rsidRDefault="003922AE" w:rsidP="00882AEE">
            <w:pPr>
              <w:spacing w:before="0" w:afterLines="120" w:after="288" w:line="240" w:lineRule="auto"/>
              <w:rPr>
                <w:sz w:val="20"/>
                <w:szCs w:val="20"/>
              </w:rPr>
            </w:pPr>
            <w:r w:rsidRPr="00882AEE">
              <w:rPr>
                <w:sz w:val="20"/>
                <w:szCs w:val="20"/>
              </w:rPr>
              <w:t xml:space="preserve">The EORTC QLQ-C30 is a self-administered questionnaire developed to assess the quality of life of cancer patients. </w:t>
            </w:r>
          </w:p>
          <w:p w14:paraId="75AB0466" w14:textId="77777777" w:rsidR="003922AE" w:rsidRPr="00882AEE" w:rsidRDefault="003922AE" w:rsidP="00882AEE">
            <w:pPr>
              <w:spacing w:before="0" w:afterLines="120" w:after="288" w:line="240" w:lineRule="auto"/>
              <w:rPr>
                <w:sz w:val="20"/>
                <w:szCs w:val="20"/>
              </w:rPr>
            </w:pPr>
            <w:r w:rsidRPr="00882AEE">
              <w:rPr>
                <w:sz w:val="20"/>
                <w:szCs w:val="20"/>
              </w:rPr>
              <w:t xml:space="preserve">It incorporates five functional scales (physical, role, cognitive, emotional, social), three symptom scales (fatigue, pain, nausea/vomiting), a global health status/quality of life scale, single items on symptoms (dyspnoea, loss of appetite, insomnia, constipation and diarrhoea), and perceived financial impact of the disease. Score ranges from 0 to 100. </w:t>
            </w:r>
          </w:p>
        </w:tc>
      </w:tr>
      <w:tr w:rsidR="00882AEE" w:rsidRPr="00882AEE" w14:paraId="2F57BAE9" w14:textId="77777777" w:rsidTr="00C00720">
        <w:trPr>
          <w:trHeight w:val="365"/>
        </w:trPr>
        <w:tc>
          <w:tcPr>
            <w:tcW w:w="3499" w:type="dxa"/>
            <w:tcBorders>
              <w:bottom w:val="single" w:sz="4" w:space="0" w:color="auto"/>
            </w:tcBorders>
          </w:tcPr>
          <w:p w14:paraId="452044BF" w14:textId="77777777" w:rsidR="003922AE" w:rsidRPr="00882AEE" w:rsidRDefault="003922AE" w:rsidP="00882AEE">
            <w:pPr>
              <w:spacing w:before="0" w:afterLines="120" w:after="288" w:line="240" w:lineRule="auto"/>
              <w:rPr>
                <w:sz w:val="20"/>
                <w:szCs w:val="20"/>
              </w:rPr>
            </w:pPr>
            <w:r w:rsidRPr="00882AEE">
              <w:rPr>
                <w:b/>
                <w:sz w:val="20"/>
                <w:szCs w:val="20"/>
              </w:rPr>
              <w:t>European Organisation for Research and Treatment of Cancer Quality of Life Breast Cancer Module 23-item (EORTC QLQ-BR23)</w:t>
            </w:r>
          </w:p>
          <w:p w14:paraId="01FA23B7" w14:textId="77777777" w:rsidR="003922AE" w:rsidRPr="00882AEE" w:rsidRDefault="003922AE" w:rsidP="00882AEE">
            <w:pPr>
              <w:spacing w:before="0" w:afterLines="120" w:after="288" w:line="240" w:lineRule="auto"/>
              <w:rPr>
                <w:sz w:val="20"/>
                <w:szCs w:val="20"/>
              </w:rPr>
            </w:pPr>
            <w:r w:rsidRPr="00882AEE">
              <w:rPr>
                <w:sz w:val="20"/>
                <w:szCs w:val="20"/>
              </w:rPr>
              <w:t>https://qol.eortc.org/</w:t>
            </w:r>
          </w:p>
        </w:tc>
        <w:tc>
          <w:tcPr>
            <w:tcW w:w="6309" w:type="dxa"/>
            <w:tcBorders>
              <w:bottom w:val="single" w:sz="4" w:space="0" w:color="auto"/>
            </w:tcBorders>
          </w:tcPr>
          <w:p w14:paraId="7438CC2A" w14:textId="77777777" w:rsidR="003922AE" w:rsidRDefault="003922AE" w:rsidP="00882AEE">
            <w:pPr>
              <w:spacing w:before="0" w:afterLines="120" w:after="288" w:line="240" w:lineRule="auto"/>
              <w:rPr>
                <w:sz w:val="20"/>
                <w:szCs w:val="20"/>
              </w:rPr>
            </w:pPr>
            <w:r w:rsidRPr="00882AEE">
              <w:rPr>
                <w:sz w:val="20"/>
                <w:szCs w:val="20"/>
              </w:rPr>
              <w:t xml:space="preserve">The EORTC QLQ-BR23 is a supplementary breast cancer-specific module of the EORTC QLQ. </w:t>
            </w:r>
          </w:p>
          <w:p w14:paraId="293A3DC1" w14:textId="6DFD31B4" w:rsidR="00A3553E" w:rsidRPr="00D36008" w:rsidRDefault="00A3553E" w:rsidP="00882AEE">
            <w:pPr>
              <w:spacing w:before="0" w:afterLines="120" w:after="288" w:line="240" w:lineRule="auto"/>
              <w:rPr>
                <w:rFonts w:cs="Times New Roman"/>
                <w:sz w:val="20"/>
                <w:szCs w:val="20"/>
              </w:rPr>
            </w:pPr>
            <w:r w:rsidRPr="00D36008">
              <w:rPr>
                <w:rFonts w:cs="Times New Roman"/>
                <w:color w:val="333333"/>
                <w:sz w:val="20"/>
                <w:szCs w:val="20"/>
                <w:shd w:val="clear" w:color="auto" w:fill="FFFFFF"/>
              </w:rPr>
              <w:t>It contains five functional scales (measuring physical, role, emotional, social and cognitive functioning), three symptom scales (measuring pain, fatigue and nausea and vomiting), a global health status/ quality of life scale, and 6 single items measuring dyspnoea, insomnia, appetite loss, constipation, diarrhoea and financial impact.</w:t>
            </w:r>
          </w:p>
          <w:p w14:paraId="41FD594D" w14:textId="6144F812" w:rsidR="003922AE" w:rsidRPr="00882AEE" w:rsidRDefault="00D36008" w:rsidP="00882AEE">
            <w:pPr>
              <w:spacing w:before="0" w:afterLines="120" w:after="288" w:line="240" w:lineRule="auto"/>
              <w:rPr>
                <w:sz w:val="20"/>
                <w:szCs w:val="20"/>
              </w:rPr>
            </w:pPr>
            <w:r w:rsidRPr="00D36008">
              <w:rPr>
                <w:rFonts w:cs="Times New Roman"/>
                <w:color w:val="333333"/>
                <w:sz w:val="20"/>
                <w:szCs w:val="20"/>
                <w:shd w:val="clear" w:color="auto" w:fill="FFFFFF"/>
              </w:rPr>
              <w:t>The QLQ-C30 has undergone a number of revisions since its inception as the QLQ-C36 in 1986</w:t>
            </w:r>
          </w:p>
        </w:tc>
      </w:tr>
      <w:tr w:rsidR="00882AEE" w:rsidRPr="00882AEE" w14:paraId="75DA1EF2" w14:textId="77777777" w:rsidTr="00C00720">
        <w:trPr>
          <w:trHeight w:val="365"/>
        </w:trPr>
        <w:tc>
          <w:tcPr>
            <w:tcW w:w="3499" w:type="dxa"/>
            <w:tcBorders>
              <w:bottom w:val="single" w:sz="4" w:space="0" w:color="auto"/>
            </w:tcBorders>
          </w:tcPr>
          <w:p w14:paraId="53AA519D" w14:textId="2AF8A62B" w:rsidR="003922AE" w:rsidRPr="00882AEE" w:rsidRDefault="003922AE" w:rsidP="00882AEE">
            <w:pPr>
              <w:spacing w:before="0" w:afterLines="120" w:after="288" w:line="240" w:lineRule="auto"/>
              <w:rPr>
                <w:sz w:val="20"/>
                <w:szCs w:val="20"/>
              </w:rPr>
            </w:pPr>
            <w:proofErr w:type="spellStart"/>
            <w:r w:rsidRPr="00882AEE">
              <w:rPr>
                <w:b/>
                <w:sz w:val="20"/>
                <w:szCs w:val="20"/>
              </w:rPr>
              <w:t>EuroQOL</w:t>
            </w:r>
            <w:proofErr w:type="spellEnd"/>
            <w:r w:rsidRPr="00882AEE">
              <w:rPr>
                <w:b/>
                <w:sz w:val="20"/>
                <w:szCs w:val="20"/>
              </w:rPr>
              <w:t xml:space="preserve"> Five Dimension Scale (EQ-5D)</w:t>
            </w:r>
            <w:r w:rsidR="00891B39" w:rsidRPr="00882AEE">
              <w:rPr>
                <w:b/>
                <w:sz w:val="20"/>
                <w:szCs w:val="20"/>
              </w:rPr>
              <w:t xml:space="preserve"> </w:t>
            </w:r>
            <w:r w:rsidR="00891B39" w:rsidRPr="00882AEE">
              <w:rPr>
                <w:sz w:val="20"/>
                <w:szCs w:val="20"/>
              </w:rPr>
              <w:t>(</w:t>
            </w:r>
            <w:proofErr w:type="spellStart"/>
            <w:r w:rsidR="00891B39" w:rsidRPr="00882AEE">
              <w:rPr>
                <w:sz w:val="20"/>
                <w:szCs w:val="20"/>
              </w:rPr>
              <w:t>EuroQol</w:t>
            </w:r>
            <w:proofErr w:type="spellEnd"/>
            <w:r w:rsidR="00891B39" w:rsidRPr="00882AEE">
              <w:rPr>
                <w:sz w:val="20"/>
                <w:szCs w:val="20"/>
              </w:rPr>
              <w:t xml:space="preserve"> Group, 1990)</w:t>
            </w:r>
          </w:p>
          <w:p w14:paraId="4809CD20" w14:textId="77777777" w:rsidR="003922AE" w:rsidRPr="00882AEE" w:rsidRDefault="003922AE" w:rsidP="00882AEE">
            <w:pPr>
              <w:spacing w:before="0" w:afterLines="120" w:after="288" w:line="240" w:lineRule="auto"/>
              <w:rPr>
                <w:sz w:val="20"/>
                <w:szCs w:val="20"/>
              </w:rPr>
            </w:pPr>
            <w:r w:rsidRPr="00882AEE">
              <w:rPr>
                <w:sz w:val="20"/>
                <w:szCs w:val="20"/>
              </w:rPr>
              <w:t>https://euroqol.org/</w:t>
            </w:r>
          </w:p>
        </w:tc>
        <w:tc>
          <w:tcPr>
            <w:tcW w:w="6309" w:type="dxa"/>
            <w:tcBorders>
              <w:bottom w:val="single" w:sz="4" w:space="0" w:color="auto"/>
            </w:tcBorders>
          </w:tcPr>
          <w:p w14:paraId="3B0F1D57" w14:textId="77777777" w:rsidR="003922AE" w:rsidRPr="00882AEE" w:rsidRDefault="003922AE" w:rsidP="00882AEE">
            <w:pPr>
              <w:spacing w:before="0" w:afterLines="120" w:after="288" w:line="240" w:lineRule="auto"/>
              <w:rPr>
                <w:sz w:val="20"/>
                <w:szCs w:val="20"/>
              </w:rPr>
            </w:pPr>
            <w:r w:rsidRPr="00882AEE">
              <w:rPr>
                <w:sz w:val="20"/>
                <w:szCs w:val="20"/>
              </w:rPr>
              <w:t xml:space="preserve">The EQ-5D is a generic instrument that measures the health-related quality of life of general patients. </w:t>
            </w:r>
          </w:p>
          <w:p w14:paraId="4DE56ED7" w14:textId="77777777" w:rsidR="003922AE" w:rsidRPr="00882AEE" w:rsidRDefault="003922AE" w:rsidP="00882AEE">
            <w:pPr>
              <w:spacing w:before="0" w:afterLines="120" w:after="288" w:line="240" w:lineRule="auto"/>
              <w:rPr>
                <w:sz w:val="20"/>
                <w:szCs w:val="20"/>
              </w:rPr>
            </w:pPr>
            <w:r w:rsidRPr="00882AEE">
              <w:rPr>
                <w:sz w:val="20"/>
                <w:szCs w:val="20"/>
              </w:rPr>
              <w:t xml:space="preserve">It has five subscales (mobility, self-care, usual activities, pain/discomfort, </w:t>
            </w:r>
            <w:proofErr w:type="gramStart"/>
            <w:r w:rsidRPr="00882AEE">
              <w:rPr>
                <w:sz w:val="20"/>
                <w:szCs w:val="20"/>
              </w:rPr>
              <w:t>anxiety</w:t>
            </w:r>
            <w:proofErr w:type="gramEnd"/>
            <w:r w:rsidRPr="00882AEE">
              <w:rPr>
                <w:sz w:val="20"/>
                <w:szCs w:val="20"/>
              </w:rPr>
              <w:t xml:space="preserve">/depression) with 3 or 5 levels of severity and a visual analogue scale (EQ VAS) that reflects the patient’s own judgement. The scores on the five domains can be converted to a summary index number. </w:t>
            </w:r>
          </w:p>
        </w:tc>
      </w:tr>
      <w:tr w:rsidR="00882AEE" w:rsidRPr="00882AEE" w14:paraId="44759486" w14:textId="77777777" w:rsidTr="00C00720">
        <w:trPr>
          <w:trHeight w:val="365"/>
        </w:trPr>
        <w:tc>
          <w:tcPr>
            <w:tcW w:w="3499" w:type="dxa"/>
            <w:tcBorders>
              <w:bottom w:val="single" w:sz="4" w:space="0" w:color="auto"/>
            </w:tcBorders>
          </w:tcPr>
          <w:p w14:paraId="4BE218E2" w14:textId="56CE815E" w:rsidR="003922AE" w:rsidRPr="00882AEE" w:rsidRDefault="003922AE" w:rsidP="00882AEE">
            <w:pPr>
              <w:spacing w:before="0" w:afterLines="120" w:after="288" w:line="240" w:lineRule="auto"/>
              <w:rPr>
                <w:sz w:val="20"/>
                <w:szCs w:val="20"/>
              </w:rPr>
            </w:pPr>
            <w:r w:rsidRPr="00882AEE">
              <w:rPr>
                <w:b/>
                <w:sz w:val="20"/>
                <w:szCs w:val="20"/>
              </w:rPr>
              <w:t>Functional Assessment of Cancer Therapy-General</w:t>
            </w:r>
            <w:r w:rsidRPr="00882AEE">
              <w:rPr>
                <w:sz w:val="20"/>
                <w:szCs w:val="20"/>
              </w:rPr>
              <w:t xml:space="preserve"> (FACT-G) </w:t>
            </w:r>
            <w:r w:rsidR="0097014A" w:rsidRPr="00882AEE">
              <w:rPr>
                <w:sz w:val="20"/>
                <w:szCs w:val="20"/>
              </w:rPr>
              <w:t xml:space="preserve"> (</w:t>
            </w:r>
            <w:proofErr w:type="spellStart"/>
            <w:r w:rsidR="0097014A" w:rsidRPr="00882AEE">
              <w:rPr>
                <w:sz w:val="20"/>
                <w:szCs w:val="20"/>
              </w:rPr>
              <w:t>Cella</w:t>
            </w:r>
            <w:proofErr w:type="spellEnd"/>
            <w:r w:rsidR="0097014A" w:rsidRPr="00882AEE">
              <w:rPr>
                <w:sz w:val="20"/>
                <w:szCs w:val="20"/>
              </w:rPr>
              <w:t xml:space="preserve"> et al., 1993)</w:t>
            </w:r>
          </w:p>
          <w:p w14:paraId="3BE17064" w14:textId="77777777" w:rsidR="003922AE" w:rsidRPr="00882AEE" w:rsidRDefault="00C9139D" w:rsidP="00882AEE">
            <w:pPr>
              <w:spacing w:before="0" w:afterLines="120" w:after="288" w:line="240" w:lineRule="auto"/>
              <w:rPr>
                <w:sz w:val="20"/>
                <w:szCs w:val="20"/>
              </w:rPr>
            </w:pPr>
            <w:hyperlink r:id="rId17" w:history="1">
              <w:r w:rsidR="003922AE" w:rsidRPr="00882AEE">
                <w:rPr>
                  <w:rStyle w:val="Hyperlink"/>
                  <w:color w:val="auto"/>
                  <w:sz w:val="20"/>
                  <w:szCs w:val="20"/>
                  <w:u w:val="none"/>
                </w:rPr>
                <w:t>http://www.facit.org/FACITOrg</w:t>
              </w:r>
            </w:hyperlink>
          </w:p>
        </w:tc>
        <w:tc>
          <w:tcPr>
            <w:tcW w:w="6309" w:type="dxa"/>
            <w:tcBorders>
              <w:bottom w:val="single" w:sz="4" w:space="0" w:color="auto"/>
            </w:tcBorders>
          </w:tcPr>
          <w:p w14:paraId="0A387AE0" w14:textId="77777777" w:rsidR="00D36008" w:rsidRDefault="003922AE" w:rsidP="00882AEE">
            <w:pPr>
              <w:spacing w:before="0" w:afterLines="120" w:after="288" w:line="240" w:lineRule="auto"/>
              <w:rPr>
                <w:sz w:val="20"/>
                <w:szCs w:val="20"/>
              </w:rPr>
            </w:pPr>
            <w:r w:rsidRPr="00882AEE">
              <w:rPr>
                <w:sz w:val="20"/>
                <w:szCs w:val="20"/>
              </w:rPr>
              <w:t xml:space="preserve">The FACT-G (version 4) is a 27-item self-administered questionnaire developed by </w:t>
            </w:r>
            <w:proofErr w:type="spellStart"/>
            <w:r w:rsidRPr="00882AEE">
              <w:rPr>
                <w:sz w:val="20"/>
                <w:szCs w:val="20"/>
              </w:rPr>
              <w:t>Cella</w:t>
            </w:r>
            <w:proofErr w:type="spellEnd"/>
            <w:r w:rsidRPr="00882AEE">
              <w:rPr>
                <w:sz w:val="20"/>
                <w:szCs w:val="20"/>
              </w:rPr>
              <w:t xml:space="preserve"> to measure the quality of life of general patients. </w:t>
            </w:r>
          </w:p>
          <w:p w14:paraId="52A18172" w14:textId="33CE95CE" w:rsidR="003922AE" w:rsidRPr="00882AEE" w:rsidRDefault="003922AE" w:rsidP="00882AEE">
            <w:pPr>
              <w:spacing w:before="0" w:afterLines="120" w:after="288" w:line="240" w:lineRule="auto"/>
              <w:rPr>
                <w:sz w:val="20"/>
                <w:szCs w:val="20"/>
              </w:rPr>
            </w:pPr>
            <w:r w:rsidRPr="00882AEE">
              <w:rPr>
                <w:sz w:val="20"/>
                <w:szCs w:val="20"/>
              </w:rPr>
              <w:t>The tool has four subscales (physical well-being, social/family well-being, emotional well-being, functional well-being) for patients to report on their feelings in the past seven days.</w:t>
            </w:r>
          </w:p>
          <w:p w14:paraId="18EFD971" w14:textId="77777777" w:rsidR="003922AE" w:rsidRPr="00882AEE" w:rsidRDefault="003922AE" w:rsidP="00882AEE">
            <w:pPr>
              <w:spacing w:before="0" w:afterLines="120" w:after="288" w:line="240" w:lineRule="auto"/>
              <w:rPr>
                <w:sz w:val="20"/>
                <w:szCs w:val="20"/>
              </w:rPr>
            </w:pPr>
            <w:r w:rsidRPr="00882AEE">
              <w:rPr>
                <w:sz w:val="20"/>
                <w:szCs w:val="20"/>
              </w:rPr>
              <w:t>The tool can provide four domain scores or an overall score that ranges from 0 to 108 points, with higher score indicting a better quality of life.</w:t>
            </w:r>
          </w:p>
        </w:tc>
      </w:tr>
      <w:tr w:rsidR="00882AEE" w:rsidRPr="00882AEE" w14:paraId="09EAE035" w14:textId="77777777" w:rsidTr="00C00720">
        <w:trPr>
          <w:trHeight w:val="365"/>
        </w:trPr>
        <w:tc>
          <w:tcPr>
            <w:tcW w:w="3499" w:type="dxa"/>
            <w:tcBorders>
              <w:bottom w:val="single" w:sz="4" w:space="0" w:color="auto"/>
            </w:tcBorders>
          </w:tcPr>
          <w:p w14:paraId="6DCFB5AA" w14:textId="77777777" w:rsidR="003922AE" w:rsidRPr="00882AEE" w:rsidRDefault="003922AE" w:rsidP="00882AEE">
            <w:pPr>
              <w:spacing w:before="0" w:afterLines="120" w:after="288" w:line="240" w:lineRule="auto"/>
              <w:rPr>
                <w:sz w:val="20"/>
                <w:szCs w:val="20"/>
              </w:rPr>
            </w:pPr>
            <w:r w:rsidRPr="00882AEE">
              <w:rPr>
                <w:b/>
                <w:sz w:val="20"/>
                <w:szCs w:val="20"/>
              </w:rPr>
              <w:t>Functional Assessment of Cancer Therapy-Breast</w:t>
            </w:r>
            <w:r w:rsidRPr="00882AEE">
              <w:rPr>
                <w:sz w:val="20"/>
                <w:szCs w:val="20"/>
              </w:rPr>
              <w:t xml:space="preserve"> (FACT-B) </w:t>
            </w:r>
          </w:p>
          <w:p w14:paraId="5479248E" w14:textId="77777777" w:rsidR="003922AE" w:rsidRPr="00882AEE" w:rsidRDefault="00C9139D" w:rsidP="00882AEE">
            <w:pPr>
              <w:spacing w:before="0" w:afterLines="120" w:after="288" w:line="240" w:lineRule="auto"/>
              <w:rPr>
                <w:sz w:val="20"/>
                <w:szCs w:val="20"/>
              </w:rPr>
            </w:pPr>
            <w:hyperlink r:id="rId18" w:history="1">
              <w:r w:rsidR="003922AE" w:rsidRPr="00882AEE">
                <w:rPr>
                  <w:rStyle w:val="Hyperlink"/>
                  <w:color w:val="auto"/>
                  <w:sz w:val="20"/>
                  <w:szCs w:val="20"/>
                  <w:u w:val="none"/>
                </w:rPr>
                <w:t>http://www.facit.org/FACITOrg</w:t>
              </w:r>
            </w:hyperlink>
          </w:p>
        </w:tc>
        <w:tc>
          <w:tcPr>
            <w:tcW w:w="6309" w:type="dxa"/>
            <w:tcBorders>
              <w:bottom w:val="single" w:sz="4" w:space="0" w:color="auto"/>
            </w:tcBorders>
          </w:tcPr>
          <w:p w14:paraId="467C47B5" w14:textId="77777777" w:rsidR="003922AE" w:rsidRPr="00882AEE" w:rsidRDefault="003922AE" w:rsidP="00882AEE">
            <w:pPr>
              <w:spacing w:before="0" w:afterLines="120" w:after="288" w:line="240" w:lineRule="auto"/>
              <w:rPr>
                <w:sz w:val="20"/>
                <w:szCs w:val="20"/>
              </w:rPr>
            </w:pPr>
            <w:r w:rsidRPr="00882AEE">
              <w:rPr>
                <w:sz w:val="20"/>
                <w:szCs w:val="20"/>
              </w:rPr>
              <w:t xml:space="preserve">The FACT-B (37-item, version 4) is intended for patients with breast cancer. </w:t>
            </w:r>
          </w:p>
          <w:p w14:paraId="28D7C8B7" w14:textId="77777777" w:rsidR="003922AE" w:rsidRPr="00882AEE" w:rsidRDefault="003922AE" w:rsidP="00882AEE">
            <w:pPr>
              <w:spacing w:before="0" w:afterLines="120" w:after="288" w:line="240" w:lineRule="auto"/>
              <w:rPr>
                <w:sz w:val="20"/>
                <w:szCs w:val="20"/>
              </w:rPr>
            </w:pPr>
            <w:r w:rsidRPr="00882AEE">
              <w:rPr>
                <w:sz w:val="20"/>
                <w:szCs w:val="20"/>
              </w:rPr>
              <w:t>The tool consists of five subscales: four on well-beings as in FACT-G and a breast cancer-specific subscale (“I have been short of breath”, “I am self-conscious about the way I dress”, “One or both of my arms are swollen or tender”, “I feel sexually attractive”, “I am bothered by hair loss”, “I worry that other members of my family might someday get the same illness I have”, “I worry about the effect of stress on my illness”, “I am bothered by a change in weight”, “I am able to feel like a women”, “I have certain parts of my body where I experience pain”.</w:t>
            </w:r>
          </w:p>
          <w:p w14:paraId="793BE5C6" w14:textId="77777777" w:rsidR="003922AE" w:rsidRPr="00882AEE" w:rsidRDefault="003922AE" w:rsidP="00882AEE">
            <w:pPr>
              <w:spacing w:before="0" w:afterLines="120" w:after="288" w:line="240" w:lineRule="auto"/>
              <w:rPr>
                <w:sz w:val="20"/>
                <w:szCs w:val="20"/>
              </w:rPr>
            </w:pPr>
            <w:r w:rsidRPr="00882AEE">
              <w:rPr>
                <w:sz w:val="20"/>
                <w:szCs w:val="20"/>
              </w:rPr>
              <w:t>The experience of patients affected by specific postoperative problems can be captured using the arm morbidity subscale (FACT-B+4).</w:t>
            </w:r>
          </w:p>
        </w:tc>
      </w:tr>
      <w:tr w:rsidR="00747295" w:rsidRPr="00882AEE" w14:paraId="658EECDB" w14:textId="77777777" w:rsidTr="00C00720">
        <w:trPr>
          <w:trHeight w:val="355"/>
        </w:trPr>
        <w:tc>
          <w:tcPr>
            <w:tcW w:w="3499" w:type="dxa"/>
          </w:tcPr>
          <w:p w14:paraId="39554E16" w14:textId="3264D039" w:rsidR="009D634F" w:rsidRPr="003A2D01" w:rsidRDefault="00747295" w:rsidP="00882AEE">
            <w:pPr>
              <w:spacing w:before="0" w:afterLines="120" w:after="288" w:line="240" w:lineRule="auto"/>
              <w:rPr>
                <w:b/>
                <w:sz w:val="20"/>
                <w:szCs w:val="20"/>
              </w:rPr>
            </w:pPr>
            <w:r w:rsidRPr="00747295">
              <w:rPr>
                <w:b/>
                <w:sz w:val="20"/>
                <w:szCs w:val="20"/>
              </w:rPr>
              <w:t>Functional Assessment of Cancer Therapy—Cognition</w:t>
            </w:r>
            <w:r>
              <w:rPr>
                <w:b/>
                <w:sz w:val="20"/>
                <w:szCs w:val="20"/>
              </w:rPr>
              <w:t xml:space="preserve"> (FACT-Cog)</w:t>
            </w:r>
            <w:r w:rsidR="00790841">
              <w:rPr>
                <w:b/>
                <w:sz w:val="20"/>
                <w:szCs w:val="20"/>
              </w:rPr>
              <w:t xml:space="preserve"> </w:t>
            </w:r>
            <w:r w:rsidR="009D634F" w:rsidRPr="00790841">
              <w:rPr>
                <w:sz w:val="20"/>
                <w:szCs w:val="20"/>
              </w:rPr>
              <w:t xml:space="preserve">(van </w:t>
            </w:r>
            <w:proofErr w:type="spellStart"/>
            <w:r w:rsidR="009D634F" w:rsidRPr="00790841">
              <w:rPr>
                <w:sz w:val="20"/>
                <w:szCs w:val="20"/>
              </w:rPr>
              <w:t>Dyk</w:t>
            </w:r>
            <w:proofErr w:type="spellEnd"/>
            <w:r w:rsidR="009D634F" w:rsidRPr="00790841">
              <w:rPr>
                <w:sz w:val="20"/>
                <w:szCs w:val="20"/>
              </w:rPr>
              <w:t>, 2019, PMID32064458)</w:t>
            </w:r>
          </w:p>
          <w:p w14:paraId="76020F4B" w14:textId="481C5F3B" w:rsidR="00747295" w:rsidRPr="00882AEE" w:rsidRDefault="00747295" w:rsidP="00882AEE">
            <w:pPr>
              <w:spacing w:before="0" w:afterLines="120" w:after="288" w:line="240" w:lineRule="auto"/>
              <w:rPr>
                <w:b/>
                <w:sz w:val="20"/>
                <w:szCs w:val="20"/>
              </w:rPr>
            </w:pPr>
          </w:p>
        </w:tc>
        <w:tc>
          <w:tcPr>
            <w:tcW w:w="6309" w:type="dxa"/>
          </w:tcPr>
          <w:p w14:paraId="48119506" w14:textId="688C9DC4" w:rsidR="00747295" w:rsidRPr="00882AEE" w:rsidRDefault="00F7599C" w:rsidP="00882AEE">
            <w:pPr>
              <w:spacing w:before="0" w:afterLines="120" w:after="288" w:line="240" w:lineRule="auto"/>
              <w:rPr>
                <w:sz w:val="20"/>
                <w:szCs w:val="20"/>
              </w:rPr>
            </w:pPr>
            <w:r>
              <w:rPr>
                <w:sz w:val="20"/>
                <w:szCs w:val="20"/>
              </w:rPr>
              <w:t xml:space="preserve">FACT-Cog measures </w:t>
            </w:r>
            <w:r w:rsidRPr="00F7599C">
              <w:rPr>
                <w:sz w:val="20"/>
                <w:szCs w:val="20"/>
              </w:rPr>
              <w:t>perceived</w:t>
            </w:r>
            <w:r>
              <w:rPr>
                <w:sz w:val="20"/>
                <w:szCs w:val="20"/>
              </w:rPr>
              <w:t xml:space="preserve"> cognitive impairments (PCI; 18-item</w:t>
            </w:r>
            <w:r w:rsidRPr="00F7599C">
              <w:rPr>
                <w:sz w:val="20"/>
                <w:szCs w:val="20"/>
              </w:rPr>
              <w:t>); p</w:t>
            </w:r>
            <w:r>
              <w:rPr>
                <w:sz w:val="20"/>
                <w:szCs w:val="20"/>
              </w:rPr>
              <w:t>erceived cognitive abilities (7-item</w:t>
            </w:r>
            <w:r w:rsidRPr="00F7599C">
              <w:rPr>
                <w:sz w:val="20"/>
                <w:szCs w:val="20"/>
              </w:rPr>
              <w:t>); impact of perceived cognitive</w:t>
            </w:r>
            <w:r w:rsidR="00F845F3">
              <w:rPr>
                <w:sz w:val="20"/>
                <w:szCs w:val="20"/>
              </w:rPr>
              <w:t xml:space="preserve"> impairment on </w:t>
            </w:r>
            <w:proofErr w:type="spellStart"/>
            <w:r w:rsidR="00F845F3">
              <w:rPr>
                <w:sz w:val="20"/>
                <w:szCs w:val="20"/>
              </w:rPr>
              <w:t>Qo</w:t>
            </w:r>
            <w:r w:rsidRPr="00F7599C">
              <w:rPr>
                <w:sz w:val="20"/>
                <w:szCs w:val="20"/>
              </w:rPr>
              <w:t>L</w:t>
            </w:r>
            <w:proofErr w:type="spellEnd"/>
            <w:r w:rsidRPr="00F7599C">
              <w:rPr>
                <w:sz w:val="20"/>
                <w:szCs w:val="20"/>
              </w:rPr>
              <w:t xml:space="preserve"> (4</w:t>
            </w:r>
            <w:r>
              <w:rPr>
                <w:sz w:val="20"/>
                <w:szCs w:val="20"/>
              </w:rPr>
              <w:t>- item</w:t>
            </w:r>
            <w:r w:rsidRPr="00F7599C">
              <w:rPr>
                <w:sz w:val="20"/>
                <w:szCs w:val="20"/>
              </w:rPr>
              <w:t xml:space="preserve">); and comments from </w:t>
            </w:r>
            <w:r>
              <w:rPr>
                <w:sz w:val="20"/>
                <w:szCs w:val="20"/>
              </w:rPr>
              <w:t>others on cognitive function (4-item</w:t>
            </w:r>
            <w:r w:rsidRPr="00F7599C">
              <w:rPr>
                <w:sz w:val="20"/>
                <w:szCs w:val="20"/>
              </w:rPr>
              <w:t>)</w:t>
            </w:r>
            <w:r>
              <w:rPr>
                <w:sz w:val="20"/>
                <w:szCs w:val="20"/>
              </w:rPr>
              <w:t>.</w:t>
            </w:r>
          </w:p>
        </w:tc>
      </w:tr>
      <w:tr w:rsidR="00882AEE" w:rsidRPr="00882AEE" w14:paraId="2D0E0396" w14:textId="77777777" w:rsidTr="00C00720">
        <w:trPr>
          <w:trHeight w:val="355"/>
        </w:trPr>
        <w:tc>
          <w:tcPr>
            <w:tcW w:w="3499" w:type="dxa"/>
          </w:tcPr>
          <w:p w14:paraId="12A80DB9" w14:textId="555BA27E" w:rsidR="003922AE" w:rsidRPr="00882AEE" w:rsidRDefault="003922AE" w:rsidP="00882AEE">
            <w:pPr>
              <w:spacing w:before="0" w:afterLines="120" w:after="288" w:line="240" w:lineRule="auto"/>
              <w:rPr>
                <w:sz w:val="20"/>
                <w:szCs w:val="20"/>
              </w:rPr>
            </w:pPr>
            <w:r w:rsidRPr="00882AEE">
              <w:rPr>
                <w:b/>
                <w:sz w:val="20"/>
                <w:szCs w:val="20"/>
              </w:rPr>
              <w:t>Functional Living Index: Cancer (FLIC)</w:t>
            </w:r>
            <w:r w:rsidRPr="00882AEE">
              <w:rPr>
                <w:sz w:val="20"/>
                <w:szCs w:val="20"/>
              </w:rPr>
              <w:t xml:space="preserve"> (</w:t>
            </w:r>
            <w:proofErr w:type="spellStart"/>
            <w:r w:rsidRPr="00882AEE">
              <w:rPr>
                <w:sz w:val="20"/>
                <w:szCs w:val="20"/>
              </w:rPr>
              <w:t>Schipper</w:t>
            </w:r>
            <w:proofErr w:type="spellEnd"/>
            <w:r w:rsidR="000A7204" w:rsidRPr="00882AEE">
              <w:rPr>
                <w:sz w:val="20"/>
                <w:szCs w:val="20"/>
              </w:rPr>
              <w:t xml:space="preserve"> et al.</w:t>
            </w:r>
            <w:r w:rsidRPr="00882AEE">
              <w:rPr>
                <w:sz w:val="20"/>
                <w:szCs w:val="20"/>
              </w:rPr>
              <w:t>, 1984)</w:t>
            </w:r>
          </w:p>
        </w:tc>
        <w:tc>
          <w:tcPr>
            <w:tcW w:w="6309" w:type="dxa"/>
          </w:tcPr>
          <w:p w14:paraId="54233C16" w14:textId="77777777" w:rsidR="003922AE" w:rsidRPr="00882AEE" w:rsidRDefault="003922AE" w:rsidP="00882AEE">
            <w:pPr>
              <w:spacing w:before="0" w:afterLines="120" w:after="288" w:line="240" w:lineRule="auto"/>
              <w:rPr>
                <w:sz w:val="20"/>
                <w:szCs w:val="20"/>
              </w:rPr>
            </w:pPr>
            <w:r w:rsidRPr="00882AEE">
              <w:rPr>
                <w:sz w:val="20"/>
                <w:szCs w:val="20"/>
              </w:rPr>
              <w:t xml:space="preserve">The FLIC has 22 specific questions that assess the overall functional quality of a cancer patient undergoing treatment, including pain, stress, and the ability to work and do household chores. </w:t>
            </w:r>
          </w:p>
          <w:p w14:paraId="66C4F593" w14:textId="77777777" w:rsidR="003922AE" w:rsidRPr="00882AEE" w:rsidRDefault="003922AE" w:rsidP="00882AEE">
            <w:pPr>
              <w:spacing w:before="0" w:afterLines="120" w:after="288" w:line="240" w:lineRule="auto"/>
              <w:rPr>
                <w:sz w:val="20"/>
                <w:szCs w:val="20"/>
              </w:rPr>
            </w:pPr>
            <w:r w:rsidRPr="00882AEE">
              <w:rPr>
                <w:sz w:val="20"/>
                <w:szCs w:val="20"/>
              </w:rPr>
              <w:t xml:space="preserve">Score ranges from 0 to 154, with higher score indicating better quality of life. </w:t>
            </w:r>
          </w:p>
        </w:tc>
      </w:tr>
      <w:tr w:rsidR="00882AEE" w:rsidRPr="00882AEE" w14:paraId="7DB3D172" w14:textId="77777777" w:rsidTr="00C00720">
        <w:trPr>
          <w:trHeight w:val="355"/>
        </w:trPr>
        <w:tc>
          <w:tcPr>
            <w:tcW w:w="3499" w:type="dxa"/>
          </w:tcPr>
          <w:p w14:paraId="23423DC5" w14:textId="719B7F0A" w:rsidR="003922AE" w:rsidRPr="00882AEE" w:rsidRDefault="003922AE" w:rsidP="00882AEE">
            <w:pPr>
              <w:spacing w:before="0" w:afterLines="120" w:after="288" w:line="240" w:lineRule="auto"/>
              <w:rPr>
                <w:sz w:val="20"/>
                <w:szCs w:val="20"/>
              </w:rPr>
            </w:pPr>
            <w:r w:rsidRPr="00882AEE">
              <w:rPr>
                <w:b/>
                <w:sz w:val="20"/>
                <w:szCs w:val="20"/>
              </w:rPr>
              <w:t>International Breast Cancer Study Group Quality of Life Core Form (IBCSG-QLC)</w:t>
            </w:r>
            <w:r w:rsidRPr="00882AEE">
              <w:rPr>
                <w:sz w:val="20"/>
                <w:szCs w:val="20"/>
              </w:rPr>
              <w:t xml:space="preserve"> (Bernhard</w:t>
            </w:r>
            <w:r w:rsidR="0097014A" w:rsidRPr="00882AEE">
              <w:rPr>
                <w:sz w:val="20"/>
                <w:szCs w:val="20"/>
              </w:rPr>
              <w:t xml:space="preserve"> et al.</w:t>
            </w:r>
            <w:r w:rsidRPr="00882AEE">
              <w:rPr>
                <w:sz w:val="20"/>
                <w:szCs w:val="20"/>
              </w:rPr>
              <w:t>, 1997)</w:t>
            </w:r>
          </w:p>
        </w:tc>
        <w:tc>
          <w:tcPr>
            <w:tcW w:w="6309" w:type="dxa"/>
          </w:tcPr>
          <w:p w14:paraId="3F488509" w14:textId="77777777" w:rsidR="003922AE" w:rsidRPr="00882AEE" w:rsidRDefault="003922AE" w:rsidP="00882AEE">
            <w:pPr>
              <w:spacing w:before="0" w:afterLines="120" w:after="288" w:line="240" w:lineRule="auto"/>
              <w:rPr>
                <w:sz w:val="20"/>
                <w:szCs w:val="20"/>
              </w:rPr>
            </w:pPr>
            <w:r w:rsidRPr="00882AEE">
              <w:rPr>
                <w:sz w:val="20"/>
                <w:szCs w:val="20"/>
              </w:rPr>
              <w:t xml:space="preserve">The IBCSG-QLC is developed for assessing the impact of adjuvant therapy on quality of life in breast cancer patients. </w:t>
            </w:r>
          </w:p>
          <w:p w14:paraId="5C247545" w14:textId="77777777" w:rsidR="003922AE" w:rsidRPr="00882AEE" w:rsidRDefault="003922AE" w:rsidP="00882AEE">
            <w:pPr>
              <w:spacing w:before="0" w:afterLines="120" w:after="288" w:line="240" w:lineRule="auto"/>
              <w:rPr>
                <w:sz w:val="20"/>
                <w:szCs w:val="20"/>
              </w:rPr>
            </w:pPr>
            <w:r w:rsidRPr="00882AEE">
              <w:rPr>
                <w:sz w:val="20"/>
                <w:szCs w:val="20"/>
              </w:rPr>
              <w:t>The tool consists of self-administered items that give global indicators of well-being, functioning and health perception, and specific indicators of symptoms of disease and treatment.</w:t>
            </w:r>
          </w:p>
        </w:tc>
      </w:tr>
      <w:tr w:rsidR="00882AEE" w:rsidRPr="00882AEE" w14:paraId="33811080" w14:textId="77777777" w:rsidTr="00C00720">
        <w:trPr>
          <w:trHeight w:val="257"/>
        </w:trPr>
        <w:tc>
          <w:tcPr>
            <w:tcW w:w="3499" w:type="dxa"/>
            <w:tcBorders>
              <w:bottom w:val="single" w:sz="4" w:space="0" w:color="auto"/>
            </w:tcBorders>
          </w:tcPr>
          <w:p w14:paraId="76770C81" w14:textId="77777777" w:rsidR="003922AE" w:rsidRPr="00882AEE" w:rsidRDefault="003922AE" w:rsidP="00882AEE">
            <w:pPr>
              <w:spacing w:before="0" w:afterLines="120" w:after="288" w:line="240" w:lineRule="auto"/>
              <w:rPr>
                <w:sz w:val="20"/>
                <w:szCs w:val="20"/>
              </w:rPr>
            </w:pPr>
            <w:r w:rsidRPr="00882AEE">
              <w:rPr>
                <w:b/>
                <w:sz w:val="20"/>
                <w:szCs w:val="20"/>
              </w:rPr>
              <w:t>Medical Outcomes Study 36-item Short Form Health Survey (MOS SF-36)</w:t>
            </w:r>
            <w:r w:rsidRPr="00882AEE">
              <w:rPr>
                <w:sz w:val="20"/>
                <w:szCs w:val="20"/>
              </w:rPr>
              <w:t xml:space="preserve"> (Ware et al., 1992)</w:t>
            </w:r>
          </w:p>
          <w:p w14:paraId="5027A813" w14:textId="77777777" w:rsidR="003922AE" w:rsidRPr="00882AEE" w:rsidRDefault="003922AE" w:rsidP="00882AEE">
            <w:pPr>
              <w:spacing w:before="0" w:afterLines="120" w:after="288" w:line="240" w:lineRule="auto"/>
              <w:rPr>
                <w:sz w:val="20"/>
                <w:szCs w:val="20"/>
              </w:rPr>
            </w:pPr>
            <w:r w:rsidRPr="00882AEE">
              <w:rPr>
                <w:sz w:val="20"/>
                <w:szCs w:val="20"/>
              </w:rPr>
              <w:t>http://www.outcomes-trust.org/</w:t>
            </w:r>
          </w:p>
        </w:tc>
        <w:tc>
          <w:tcPr>
            <w:tcW w:w="6309" w:type="dxa"/>
            <w:tcBorders>
              <w:bottom w:val="single" w:sz="4" w:space="0" w:color="auto"/>
            </w:tcBorders>
          </w:tcPr>
          <w:p w14:paraId="1C67BA72" w14:textId="77777777" w:rsidR="003922AE" w:rsidRPr="00882AEE" w:rsidRDefault="003922AE" w:rsidP="00882AEE">
            <w:pPr>
              <w:spacing w:before="0" w:afterLines="120" w:after="288" w:line="240" w:lineRule="auto"/>
              <w:rPr>
                <w:sz w:val="20"/>
                <w:szCs w:val="20"/>
              </w:rPr>
            </w:pPr>
            <w:r w:rsidRPr="00882AEE">
              <w:rPr>
                <w:sz w:val="20"/>
                <w:szCs w:val="20"/>
              </w:rPr>
              <w:t xml:space="preserve">The SF-36 is a self-administered 36-item tool that measures health status as well as quality of life. </w:t>
            </w:r>
          </w:p>
          <w:p w14:paraId="52685D36" w14:textId="77777777" w:rsidR="003922AE" w:rsidRPr="00882AEE" w:rsidRDefault="003922AE" w:rsidP="00882AEE">
            <w:pPr>
              <w:spacing w:before="0" w:afterLines="120" w:after="288" w:line="240" w:lineRule="auto"/>
              <w:rPr>
                <w:sz w:val="20"/>
                <w:szCs w:val="20"/>
              </w:rPr>
            </w:pPr>
            <w:r w:rsidRPr="00882AEE">
              <w:rPr>
                <w:sz w:val="20"/>
                <w:szCs w:val="20"/>
              </w:rPr>
              <w:t xml:space="preserve">The generic tool has eight subscales (physical functioning, role limitations due to physical problems, social functioning, bodily pain, general mental health, role limitations due to emotional problems, vitality [energy level and fatigue], general health perceptions).  The tool provides eight scores for the domains or overall physical and mental health component summary scores. </w:t>
            </w:r>
          </w:p>
          <w:p w14:paraId="08CCCA7F" w14:textId="77777777" w:rsidR="003922AE" w:rsidRPr="00882AEE" w:rsidRDefault="003922AE" w:rsidP="00882AEE">
            <w:pPr>
              <w:spacing w:before="0" w:afterLines="120" w:after="288" w:line="240" w:lineRule="auto"/>
              <w:rPr>
                <w:sz w:val="20"/>
                <w:szCs w:val="20"/>
              </w:rPr>
            </w:pPr>
            <w:r w:rsidRPr="00882AEE">
              <w:rPr>
                <w:sz w:val="20"/>
                <w:szCs w:val="20"/>
              </w:rPr>
              <w:t>There are other versions with different number of items, e.g. SF-8</w:t>
            </w:r>
          </w:p>
        </w:tc>
      </w:tr>
      <w:tr w:rsidR="00882AEE" w:rsidRPr="00882AEE" w14:paraId="506ED43D" w14:textId="77777777" w:rsidTr="00C00720">
        <w:trPr>
          <w:trHeight w:val="257"/>
        </w:trPr>
        <w:tc>
          <w:tcPr>
            <w:tcW w:w="3499" w:type="dxa"/>
            <w:tcBorders>
              <w:bottom w:val="single" w:sz="4" w:space="0" w:color="auto"/>
            </w:tcBorders>
          </w:tcPr>
          <w:p w14:paraId="5D71EEB9" w14:textId="77777777" w:rsidR="003922AE" w:rsidRPr="00882AEE" w:rsidRDefault="003922AE" w:rsidP="00882AEE">
            <w:pPr>
              <w:spacing w:before="0" w:afterLines="120" w:after="288" w:line="240" w:lineRule="auto"/>
              <w:rPr>
                <w:sz w:val="20"/>
                <w:szCs w:val="20"/>
              </w:rPr>
            </w:pPr>
            <w:r w:rsidRPr="00882AEE">
              <w:rPr>
                <w:b/>
                <w:sz w:val="20"/>
                <w:szCs w:val="20"/>
              </w:rPr>
              <w:t xml:space="preserve">Rotterdam Symptom Checklist (RSCL) </w:t>
            </w:r>
            <w:r w:rsidRPr="00882AEE">
              <w:rPr>
                <w:sz w:val="20"/>
                <w:szCs w:val="20"/>
              </w:rPr>
              <w:t xml:space="preserve">(de </w:t>
            </w:r>
            <w:proofErr w:type="spellStart"/>
            <w:r w:rsidRPr="00882AEE">
              <w:rPr>
                <w:sz w:val="20"/>
                <w:szCs w:val="20"/>
              </w:rPr>
              <w:t>Haes</w:t>
            </w:r>
            <w:proofErr w:type="spellEnd"/>
            <w:r w:rsidRPr="00882AEE">
              <w:rPr>
                <w:sz w:val="20"/>
                <w:szCs w:val="20"/>
              </w:rPr>
              <w:t xml:space="preserve"> et al., 2012; de </w:t>
            </w:r>
            <w:proofErr w:type="spellStart"/>
            <w:r w:rsidRPr="00882AEE">
              <w:rPr>
                <w:sz w:val="20"/>
                <w:szCs w:val="20"/>
              </w:rPr>
              <w:t>Haes</w:t>
            </w:r>
            <w:proofErr w:type="spellEnd"/>
            <w:r w:rsidRPr="00882AEE">
              <w:rPr>
                <w:sz w:val="20"/>
                <w:szCs w:val="20"/>
              </w:rPr>
              <w:t xml:space="preserve"> et al., 1990)</w:t>
            </w:r>
          </w:p>
        </w:tc>
        <w:tc>
          <w:tcPr>
            <w:tcW w:w="6309" w:type="dxa"/>
            <w:tcBorders>
              <w:bottom w:val="single" w:sz="4" w:space="0" w:color="auto"/>
            </w:tcBorders>
          </w:tcPr>
          <w:p w14:paraId="76E0218B" w14:textId="77777777" w:rsidR="003922AE" w:rsidRPr="00882AEE" w:rsidRDefault="003922AE" w:rsidP="00882AEE">
            <w:pPr>
              <w:spacing w:before="0" w:afterLines="120" w:after="288" w:line="240" w:lineRule="auto"/>
              <w:rPr>
                <w:sz w:val="20"/>
                <w:szCs w:val="20"/>
              </w:rPr>
            </w:pPr>
            <w:r w:rsidRPr="00882AEE">
              <w:rPr>
                <w:sz w:val="20"/>
                <w:szCs w:val="20"/>
              </w:rPr>
              <w:t xml:space="preserve">The RSCL measures psychological and physical distress in cancer patients. </w:t>
            </w:r>
          </w:p>
          <w:p w14:paraId="0F73D8BF" w14:textId="77777777" w:rsidR="003922AE" w:rsidRPr="00882AEE" w:rsidRDefault="003922AE" w:rsidP="00882AEE">
            <w:pPr>
              <w:spacing w:before="0" w:afterLines="120" w:after="288" w:line="240" w:lineRule="auto"/>
              <w:rPr>
                <w:sz w:val="20"/>
                <w:szCs w:val="20"/>
              </w:rPr>
            </w:pPr>
            <w:r w:rsidRPr="00882AEE">
              <w:rPr>
                <w:sz w:val="20"/>
                <w:szCs w:val="20"/>
              </w:rPr>
              <w:t>Cancer patients report on how their feel in the past week, regarding:</w:t>
            </w:r>
          </w:p>
          <w:p w14:paraId="6A4EC59D" w14:textId="77777777" w:rsidR="003922AE" w:rsidRPr="00882AEE" w:rsidRDefault="003922AE" w:rsidP="00882AEE">
            <w:pPr>
              <w:spacing w:before="0" w:afterLines="120" w:after="288" w:line="240" w:lineRule="auto"/>
              <w:rPr>
                <w:sz w:val="20"/>
                <w:szCs w:val="20"/>
              </w:rPr>
            </w:pPr>
            <w:r w:rsidRPr="00882AEE">
              <w:rPr>
                <w:sz w:val="20"/>
                <w:szCs w:val="20"/>
              </w:rPr>
              <w:t>23-item on physical symptoms (lack of appetite, tiredness, sore muscles, lack of energy, low back pain, nausea, difficulty sleeping, headaches, vomiting, dizziness, decreased sexual interest, abdominal aches, constipation, diarrhoea, acid indigestion, shivering, tingling hands or feet, difficulty concentrating, sore mouth/pain when swallowing, loss of hair, burning/sore eyes, shortness of breath, dry mouth)</w:t>
            </w:r>
          </w:p>
          <w:p w14:paraId="6B001B02" w14:textId="77777777" w:rsidR="003922AE" w:rsidRPr="00882AEE" w:rsidRDefault="003922AE" w:rsidP="00882AEE">
            <w:pPr>
              <w:spacing w:before="0" w:afterLines="120" w:after="288" w:line="240" w:lineRule="auto"/>
              <w:rPr>
                <w:sz w:val="20"/>
                <w:szCs w:val="20"/>
              </w:rPr>
            </w:pPr>
            <w:r w:rsidRPr="00882AEE">
              <w:rPr>
                <w:sz w:val="20"/>
                <w:szCs w:val="20"/>
              </w:rPr>
              <w:t xml:space="preserve">7-item on psychological symptoms (irritability, worrying, depressed mood, nervousness, despairing about the future, tension, anxiety) </w:t>
            </w:r>
          </w:p>
          <w:p w14:paraId="7E19090B" w14:textId="77777777" w:rsidR="003922AE" w:rsidRPr="00882AEE" w:rsidRDefault="003922AE" w:rsidP="00882AEE">
            <w:pPr>
              <w:spacing w:before="0" w:afterLines="120" w:after="288" w:line="240" w:lineRule="auto"/>
              <w:rPr>
                <w:sz w:val="20"/>
                <w:szCs w:val="20"/>
              </w:rPr>
            </w:pPr>
            <w:r w:rsidRPr="00882AEE">
              <w:rPr>
                <w:sz w:val="20"/>
                <w:szCs w:val="20"/>
              </w:rPr>
              <w:t xml:space="preserve">8-item on activity level (care for myself, walk about the house, light housework/household jobs, climb stairs, heavy housework/household jobs, walk out of doors, go shopping, go to work) </w:t>
            </w:r>
          </w:p>
          <w:p w14:paraId="217CEBCD" w14:textId="77777777" w:rsidR="003922AE" w:rsidRPr="00882AEE" w:rsidRDefault="003922AE" w:rsidP="00882AEE">
            <w:pPr>
              <w:spacing w:before="0" w:afterLines="120" w:after="288" w:line="240" w:lineRule="auto"/>
              <w:rPr>
                <w:sz w:val="20"/>
                <w:szCs w:val="20"/>
              </w:rPr>
            </w:pPr>
            <w:r w:rsidRPr="00882AEE">
              <w:rPr>
                <w:sz w:val="20"/>
                <w:szCs w:val="20"/>
              </w:rPr>
              <w:t xml:space="preserve">And a measure of global/overall quality of life </w:t>
            </w:r>
          </w:p>
        </w:tc>
      </w:tr>
    </w:tbl>
    <w:p w14:paraId="24EC4380" w14:textId="77777777" w:rsidR="005D10A8" w:rsidRPr="002E0FD8" w:rsidRDefault="005D10A8" w:rsidP="00385734"/>
    <w:p w14:paraId="661DDE46" w14:textId="77777777" w:rsidR="0040350F" w:rsidRPr="00273ED4" w:rsidRDefault="0040350F" w:rsidP="00385734">
      <w:pPr>
        <w:pStyle w:val="Heading1"/>
        <w:ind w:left="0" w:firstLine="0"/>
        <w:sectPr w:rsidR="0040350F" w:rsidRPr="00273ED4" w:rsidSect="00826416">
          <w:pgSz w:w="11906" w:h="16838"/>
          <w:pgMar w:top="1276" w:right="1077" w:bottom="1440" w:left="1077" w:header="709" w:footer="709" w:gutter="0"/>
          <w:cols w:space="708"/>
          <w:docGrid w:linePitch="360"/>
        </w:sectPr>
      </w:pPr>
      <w:bookmarkStart w:id="61" w:name="_Toc536822827"/>
    </w:p>
    <w:p w14:paraId="49DE82BA" w14:textId="20985CDF" w:rsidR="0040350F" w:rsidRPr="00FD3A87" w:rsidRDefault="008A724D" w:rsidP="001716E7">
      <w:pPr>
        <w:pStyle w:val="Heading1"/>
      </w:pPr>
      <w:bookmarkStart w:id="62" w:name="_Toc63143978"/>
      <w:r w:rsidRPr="00066488">
        <w:t>Annex 3. List of variables for data entry fo</w:t>
      </w:r>
      <w:r w:rsidR="00990D78">
        <w:t>r the CUP on Cancer Survivors (i</w:t>
      </w:r>
      <w:r w:rsidRPr="00066488">
        <w:t>n preparation</w:t>
      </w:r>
      <w:r w:rsidR="00D337A6" w:rsidRPr="00066488">
        <w:t xml:space="preserve"> for breast, colorectal, prostate</w:t>
      </w:r>
      <w:r w:rsidR="00990D78">
        <w:t xml:space="preserve"> cancers</w:t>
      </w:r>
      <w:r w:rsidR="00D337A6" w:rsidRPr="00066488">
        <w:t>)</w:t>
      </w:r>
      <w:bookmarkStart w:id="63" w:name="_Toc536822828"/>
      <w:bookmarkEnd w:id="61"/>
      <w:bookmarkEnd w:id="62"/>
    </w:p>
    <w:tbl>
      <w:tblPr>
        <w:tblW w:w="10848" w:type="dxa"/>
        <w:tblInd w:w="-318" w:type="dxa"/>
        <w:tblLook w:val="04A0" w:firstRow="1" w:lastRow="0" w:firstColumn="1" w:lastColumn="0" w:noHBand="0" w:noVBand="1"/>
      </w:tblPr>
      <w:tblGrid>
        <w:gridCol w:w="1706"/>
        <w:gridCol w:w="3402"/>
        <w:gridCol w:w="2338"/>
        <w:gridCol w:w="1276"/>
        <w:gridCol w:w="2126"/>
      </w:tblGrid>
      <w:tr w:rsidR="00F150F2" w:rsidRPr="00066488" w14:paraId="662FE18A" w14:textId="77777777" w:rsidTr="00B75BF1">
        <w:trPr>
          <w:trHeight w:val="255"/>
        </w:trPr>
        <w:tc>
          <w:tcPr>
            <w:tcW w:w="1706" w:type="dxa"/>
            <w:tcBorders>
              <w:top w:val="single" w:sz="4" w:space="0" w:color="auto"/>
              <w:left w:val="single" w:sz="4" w:space="0" w:color="auto"/>
              <w:bottom w:val="single" w:sz="4" w:space="0" w:color="auto"/>
              <w:right w:val="single" w:sz="4" w:space="0" w:color="auto"/>
            </w:tcBorders>
            <w:shd w:val="clear" w:color="auto" w:fill="auto"/>
            <w:noWrap/>
            <w:hideMark/>
          </w:tcPr>
          <w:p w14:paraId="2BCC6EBE" w14:textId="77777777" w:rsidR="00F150F2" w:rsidRPr="00066488" w:rsidRDefault="00F150F2" w:rsidP="00F26817">
            <w:pPr>
              <w:spacing w:before="0" w:after="80" w:line="240" w:lineRule="auto"/>
              <w:rPr>
                <w:rFonts w:cs="Times New Roman"/>
                <w:b/>
                <w:color w:val="000000" w:themeColor="text1"/>
                <w:sz w:val="20"/>
                <w:szCs w:val="20"/>
                <w:lang w:eastAsia="en-GB"/>
              </w:rPr>
            </w:pPr>
            <w:r w:rsidRPr="00066488">
              <w:rPr>
                <w:rFonts w:cs="Times New Roman"/>
                <w:b/>
                <w:color w:val="000000" w:themeColor="text1"/>
                <w:sz w:val="20"/>
                <w:szCs w:val="20"/>
                <w:lang w:eastAsia="en-GB"/>
              </w:rPr>
              <w:t>Variable/element name</w:t>
            </w:r>
          </w:p>
        </w:tc>
        <w:tc>
          <w:tcPr>
            <w:tcW w:w="3402" w:type="dxa"/>
            <w:tcBorders>
              <w:top w:val="single" w:sz="4" w:space="0" w:color="auto"/>
              <w:left w:val="nil"/>
              <w:bottom w:val="single" w:sz="4" w:space="0" w:color="auto"/>
              <w:right w:val="single" w:sz="4" w:space="0" w:color="auto"/>
            </w:tcBorders>
            <w:shd w:val="clear" w:color="auto" w:fill="auto"/>
            <w:noWrap/>
            <w:hideMark/>
          </w:tcPr>
          <w:p w14:paraId="5CC12917" w14:textId="77777777" w:rsidR="00F150F2" w:rsidRPr="00066488" w:rsidRDefault="00F150F2" w:rsidP="00F26817">
            <w:pPr>
              <w:spacing w:before="0" w:after="80" w:line="240" w:lineRule="auto"/>
              <w:rPr>
                <w:rFonts w:cs="Times New Roman"/>
                <w:b/>
                <w:color w:val="000000" w:themeColor="text1"/>
                <w:sz w:val="20"/>
                <w:szCs w:val="20"/>
                <w:lang w:eastAsia="en-GB"/>
              </w:rPr>
            </w:pPr>
            <w:r w:rsidRPr="00066488">
              <w:rPr>
                <w:rFonts w:cs="Times New Roman"/>
                <w:b/>
                <w:color w:val="000000" w:themeColor="text1"/>
                <w:sz w:val="20"/>
                <w:szCs w:val="20"/>
                <w:lang w:eastAsia="en-GB"/>
              </w:rPr>
              <w:t>Input method</w:t>
            </w:r>
          </w:p>
        </w:tc>
        <w:tc>
          <w:tcPr>
            <w:tcW w:w="2338" w:type="dxa"/>
            <w:tcBorders>
              <w:top w:val="single" w:sz="4" w:space="0" w:color="auto"/>
              <w:left w:val="nil"/>
              <w:bottom w:val="single" w:sz="4" w:space="0" w:color="auto"/>
              <w:right w:val="single" w:sz="4" w:space="0" w:color="auto"/>
            </w:tcBorders>
            <w:shd w:val="clear" w:color="auto" w:fill="auto"/>
            <w:noWrap/>
            <w:hideMark/>
          </w:tcPr>
          <w:p w14:paraId="79524ECA" w14:textId="77777777" w:rsidR="00F150F2" w:rsidRPr="00066488" w:rsidRDefault="00F150F2" w:rsidP="00F26817">
            <w:pPr>
              <w:spacing w:before="0" w:after="80" w:line="240" w:lineRule="auto"/>
              <w:rPr>
                <w:rFonts w:cs="Times New Roman"/>
                <w:b/>
                <w:color w:val="000000" w:themeColor="text1"/>
                <w:sz w:val="20"/>
                <w:szCs w:val="20"/>
                <w:lang w:eastAsia="en-GB"/>
              </w:rPr>
            </w:pPr>
            <w:r w:rsidRPr="00066488">
              <w:rPr>
                <w:rFonts w:cs="Times New Roman"/>
                <w:b/>
                <w:color w:val="000000" w:themeColor="text1"/>
                <w:sz w:val="20"/>
                <w:szCs w:val="20"/>
                <w:lang w:eastAsia="en-GB"/>
              </w:rPr>
              <w:t>Type of data</w:t>
            </w:r>
          </w:p>
        </w:tc>
        <w:tc>
          <w:tcPr>
            <w:tcW w:w="1276" w:type="dxa"/>
            <w:tcBorders>
              <w:top w:val="single" w:sz="4" w:space="0" w:color="auto"/>
              <w:left w:val="nil"/>
              <w:bottom w:val="single" w:sz="4" w:space="0" w:color="auto"/>
              <w:right w:val="single" w:sz="4" w:space="0" w:color="auto"/>
            </w:tcBorders>
            <w:shd w:val="clear" w:color="auto" w:fill="auto"/>
            <w:noWrap/>
            <w:hideMark/>
          </w:tcPr>
          <w:p w14:paraId="65A589C0" w14:textId="77777777" w:rsidR="00F150F2" w:rsidRPr="00066488" w:rsidRDefault="00F150F2" w:rsidP="00F26817">
            <w:pPr>
              <w:spacing w:before="0" w:after="80" w:line="240" w:lineRule="auto"/>
              <w:rPr>
                <w:rFonts w:cs="Times New Roman"/>
                <w:b/>
                <w:color w:val="000000" w:themeColor="text1"/>
                <w:sz w:val="20"/>
                <w:szCs w:val="20"/>
                <w:lang w:eastAsia="en-GB"/>
              </w:rPr>
            </w:pPr>
            <w:r w:rsidRPr="00066488">
              <w:rPr>
                <w:rFonts w:cs="Times New Roman"/>
                <w:b/>
                <w:color w:val="000000" w:themeColor="text1"/>
                <w:sz w:val="20"/>
                <w:szCs w:val="20"/>
                <w:lang w:eastAsia="en-GB"/>
              </w:rPr>
              <w:t>Format of data</w:t>
            </w:r>
          </w:p>
        </w:tc>
        <w:tc>
          <w:tcPr>
            <w:tcW w:w="2126" w:type="dxa"/>
            <w:tcBorders>
              <w:top w:val="single" w:sz="4" w:space="0" w:color="auto"/>
              <w:left w:val="nil"/>
              <w:bottom w:val="single" w:sz="4" w:space="0" w:color="auto"/>
              <w:right w:val="single" w:sz="4" w:space="0" w:color="auto"/>
            </w:tcBorders>
            <w:shd w:val="clear" w:color="auto" w:fill="auto"/>
            <w:noWrap/>
            <w:hideMark/>
          </w:tcPr>
          <w:p w14:paraId="1AA27A05" w14:textId="77777777" w:rsidR="00F150F2" w:rsidRPr="00066488" w:rsidRDefault="00F150F2" w:rsidP="00F26817">
            <w:pPr>
              <w:spacing w:before="0" w:after="80" w:line="240" w:lineRule="auto"/>
              <w:rPr>
                <w:rFonts w:cs="Times New Roman"/>
                <w:b/>
                <w:color w:val="000000" w:themeColor="text1"/>
                <w:sz w:val="20"/>
                <w:szCs w:val="20"/>
                <w:lang w:eastAsia="en-GB"/>
              </w:rPr>
            </w:pPr>
            <w:r w:rsidRPr="00066488">
              <w:rPr>
                <w:rFonts w:cs="Times New Roman"/>
                <w:b/>
                <w:color w:val="000000" w:themeColor="text1"/>
                <w:sz w:val="20"/>
                <w:szCs w:val="20"/>
                <w:lang w:eastAsia="en-GB"/>
              </w:rPr>
              <w:t>Purpose</w:t>
            </w:r>
          </w:p>
        </w:tc>
      </w:tr>
      <w:tr w:rsidR="00F150F2" w:rsidRPr="00066488" w14:paraId="7C5036CC" w14:textId="77777777" w:rsidTr="00B75BF1">
        <w:trPr>
          <w:trHeight w:val="1020"/>
        </w:trPr>
        <w:tc>
          <w:tcPr>
            <w:tcW w:w="1706" w:type="dxa"/>
            <w:tcBorders>
              <w:top w:val="nil"/>
              <w:left w:val="single" w:sz="4" w:space="0" w:color="auto"/>
              <w:bottom w:val="single" w:sz="4" w:space="0" w:color="auto"/>
              <w:right w:val="single" w:sz="4" w:space="0" w:color="auto"/>
            </w:tcBorders>
            <w:shd w:val="clear" w:color="auto" w:fill="auto"/>
            <w:noWrap/>
            <w:hideMark/>
          </w:tcPr>
          <w:p w14:paraId="55EC4F2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Cancer site</w:t>
            </w:r>
          </w:p>
        </w:tc>
        <w:tc>
          <w:tcPr>
            <w:tcW w:w="3402" w:type="dxa"/>
            <w:tcBorders>
              <w:top w:val="nil"/>
              <w:left w:val="nil"/>
              <w:bottom w:val="single" w:sz="4" w:space="0" w:color="auto"/>
              <w:right w:val="single" w:sz="4" w:space="0" w:color="auto"/>
            </w:tcBorders>
            <w:shd w:val="clear" w:color="auto" w:fill="auto"/>
            <w:hideMark/>
          </w:tcPr>
          <w:p w14:paraId="65A5C48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Select pulldown:</w:t>
            </w:r>
            <w:r w:rsidRPr="00066488">
              <w:rPr>
                <w:rFonts w:cs="Times New Roman"/>
                <w:color w:val="000000" w:themeColor="text1"/>
                <w:sz w:val="20"/>
                <w:szCs w:val="20"/>
                <w:lang w:eastAsia="en-GB"/>
              </w:rPr>
              <w:br/>
              <w:t xml:space="preserve">Breast </w:t>
            </w:r>
            <w:r w:rsidRPr="00066488">
              <w:rPr>
                <w:rFonts w:cs="Times New Roman"/>
                <w:color w:val="000000" w:themeColor="text1"/>
                <w:sz w:val="20"/>
                <w:szCs w:val="20"/>
                <w:lang w:eastAsia="en-GB"/>
              </w:rPr>
              <w:br/>
              <w:t>Colon, rectum, colorectal</w:t>
            </w:r>
            <w:r w:rsidRPr="00066488">
              <w:rPr>
                <w:rFonts w:cs="Times New Roman"/>
                <w:color w:val="000000" w:themeColor="text1"/>
                <w:sz w:val="20"/>
                <w:szCs w:val="20"/>
                <w:lang w:eastAsia="en-GB"/>
              </w:rPr>
              <w:br/>
              <w:t>Prostate</w:t>
            </w:r>
          </w:p>
        </w:tc>
        <w:tc>
          <w:tcPr>
            <w:tcW w:w="2338" w:type="dxa"/>
            <w:tcBorders>
              <w:top w:val="nil"/>
              <w:left w:val="nil"/>
              <w:bottom w:val="single" w:sz="4" w:space="0" w:color="auto"/>
              <w:right w:val="single" w:sz="4" w:space="0" w:color="auto"/>
            </w:tcBorders>
            <w:shd w:val="clear" w:color="auto" w:fill="auto"/>
            <w:noWrap/>
            <w:hideMark/>
          </w:tcPr>
          <w:p w14:paraId="2371CA8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General</w:t>
            </w:r>
          </w:p>
        </w:tc>
        <w:tc>
          <w:tcPr>
            <w:tcW w:w="1276" w:type="dxa"/>
            <w:tcBorders>
              <w:top w:val="nil"/>
              <w:left w:val="nil"/>
              <w:bottom w:val="single" w:sz="4" w:space="0" w:color="auto"/>
              <w:right w:val="single" w:sz="4" w:space="0" w:color="auto"/>
            </w:tcBorders>
            <w:shd w:val="clear" w:color="auto" w:fill="auto"/>
            <w:noWrap/>
            <w:hideMark/>
          </w:tcPr>
          <w:p w14:paraId="5F72B80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4F0B372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Identification </w:t>
            </w:r>
          </w:p>
        </w:tc>
      </w:tr>
      <w:tr w:rsidR="00F150F2" w:rsidRPr="00066488" w14:paraId="36E7C0DB"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2C53299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WCRF code</w:t>
            </w:r>
          </w:p>
        </w:tc>
        <w:tc>
          <w:tcPr>
            <w:tcW w:w="3402" w:type="dxa"/>
            <w:tcBorders>
              <w:top w:val="nil"/>
              <w:left w:val="nil"/>
              <w:bottom w:val="single" w:sz="4" w:space="0" w:color="auto"/>
              <w:right w:val="single" w:sz="4" w:space="0" w:color="auto"/>
            </w:tcBorders>
            <w:shd w:val="clear" w:color="auto" w:fill="auto"/>
            <w:noWrap/>
            <w:hideMark/>
          </w:tcPr>
          <w:p w14:paraId="0D6E8A7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uniquely generated</w:t>
            </w:r>
          </w:p>
        </w:tc>
        <w:tc>
          <w:tcPr>
            <w:tcW w:w="2338" w:type="dxa"/>
            <w:tcBorders>
              <w:top w:val="nil"/>
              <w:left w:val="nil"/>
              <w:bottom w:val="single" w:sz="4" w:space="0" w:color="auto"/>
              <w:right w:val="single" w:sz="4" w:space="0" w:color="auto"/>
            </w:tcBorders>
            <w:shd w:val="clear" w:color="auto" w:fill="auto"/>
            <w:noWrap/>
            <w:hideMark/>
          </w:tcPr>
          <w:p w14:paraId="64C2316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General</w:t>
            </w:r>
          </w:p>
        </w:tc>
        <w:tc>
          <w:tcPr>
            <w:tcW w:w="1276" w:type="dxa"/>
            <w:tcBorders>
              <w:top w:val="nil"/>
              <w:left w:val="nil"/>
              <w:bottom w:val="single" w:sz="4" w:space="0" w:color="auto"/>
              <w:right w:val="single" w:sz="4" w:space="0" w:color="auto"/>
            </w:tcBorders>
            <w:shd w:val="clear" w:color="auto" w:fill="auto"/>
            <w:noWrap/>
            <w:hideMark/>
          </w:tcPr>
          <w:p w14:paraId="08EDE4C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296F890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Identification </w:t>
            </w:r>
          </w:p>
        </w:tc>
      </w:tr>
      <w:tr w:rsidR="00F150F2" w:rsidRPr="00066488" w14:paraId="5D4C5191"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73DE750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PMID</w:t>
            </w:r>
          </w:p>
        </w:tc>
        <w:tc>
          <w:tcPr>
            <w:tcW w:w="3402" w:type="dxa"/>
            <w:tcBorders>
              <w:top w:val="nil"/>
              <w:left w:val="nil"/>
              <w:bottom w:val="single" w:sz="4" w:space="0" w:color="auto"/>
              <w:right w:val="single" w:sz="4" w:space="0" w:color="auto"/>
            </w:tcBorders>
            <w:shd w:val="clear" w:color="auto" w:fill="auto"/>
            <w:noWrap/>
            <w:hideMark/>
          </w:tcPr>
          <w:p w14:paraId="383DC90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Manual/copy and paste</w:t>
            </w:r>
          </w:p>
        </w:tc>
        <w:tc>
          <w:tcPr>
            <w:tcW w:w="2338" w:type="dxa"/>
            <w:tcBorders>
              <w:top w:val="nil"/>
              <w:left w:val="nil"/>
              <w:bottom w:val="single" w:sz="4" w:space="0" w:color="auto"/>
              <w:right w:val="single" w:sz="4" w:space="0" w:color="auto"/>
            </w:tcBorders>
            <w:shd w:val="clear" w:color="auto" w:fill="auto"/>
            <w:noWrap/>
            <w:hideMark/>
          </w:tcPr>
          <w:p w14:paraId="355689E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Reference details</w:t>
            </w:r>
          </w:p>
        </w:tc>
        <w:tc>
          <w:tcPr>
            <w:tcW w:w="1276" w:type="dxa"/>
            <w:tcBorders>
              <w:top w:val="nil"/>
              <w:left w:val="nil"/>
              <w:bottom w:val="single" w:sz="4" w:space="0" w:color="auto"/>
              <w:right w:val="single" w:sz="4" w:space="0" w:color="auto"/>
            </w:tcBorders>
            <w:shd w:val="clear" w:color="auto" w:fill="auto"/>
            <w:noWrap/>
            <w:hideMark/>
          </w:tcPr>
          <w:p w14:paraId="53F64E9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2B32F77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Identification </w:t>
            </w:r>
          </w:p>
        </w:tc>
      </w:tr>
      <w:tr w:rsidR="00F150F2" w:rsidRPr="00066488" w14:paraId="1A509180"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53E2108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Author</w:t>
            </w:r>
          </w:p>
        </w:tc>
        <w:tc>
          <w:tcPr>
            <w:tcW w:w="3402" w:type="dxa"/>
            <w:tcBorders>
              <w:top w:val="nil"/>
              <w:left w:val="nil"/>
              <w:bottom w:val="single" w:sz="4" w:space="0" w:color="auto"/>
              <w:right w:val="single" w:sz="4" w:space="0" w:color="auto"/>
            </w:tcBorders>
            <w:shd w:val="clear" w:color="auto" w:fill="auto"/>
            <w:noWrap/>
            <w:hideMark/>
          </w:tcPr>
          <w:p w14:paraId="229FDCC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Automatically retrieved from PubMed</w:t>
            </w:r>
          </w:p>
        </w:tc>
        <w:tc>
          <w:tcPr>
            <w:tcW w:w="2338" w:type="dxa"/>
            <w:tcBorders>
              <w:top w:val="nil"/>
              <w:left w:val="nil"/>
              <w:bottom w:val="single" w:sz="4" w:space="0" w:color="auto"/>
              <w:right w:val="single" w:sz="4" w:space="0" w:color="auto"/>
            </w:tcBorders>
            <w:shd w:val="clear" w:color="auto" w:fill="auto"/>
            <w:noWrap/>
            <w:hideMark/>
          </w:tcPr>
          <w:p w14:paraId="69E4EBA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Reference details</w:t>
            </w:r>
          </w:p>
        </w:tc>
        <w:tc>
          <w:tcPr>
            <w:tcW w:w="1276" w:type="dxa"/>
            <w:tcBorders>
              <w:top w:val="nil"/>
              <w:left w:val="nil"/>
              <w:bottom w:val="single" w:sz="4" w:space="0" w:color="auto"/>
              <w:right w:val="single" w:sz="4" w:space="0" w:color="auto"/>
            </w:tcBorders>
            <w:shd w:val="clear" w:color="auto" w:fill="auto"/>
            <w:noWrap/>
            <w:hideMark/>
          </w:tcPr>
          <w:p w14:paraId="0E310BB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0A9BE94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Identification </w:t>
            </w:r>
          </w:p>
        </w:tc>
      </w:tr>
      <w:tr w:rsidR="00F150F2" w:rsidRPr="00066488" w14:paraId="780B1EF4"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1FEA8D08"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Year</w:t>
            </w:r>
          </w:p>
        </w:tc>
        <w:tc>
          <w:tcPr>
            <w:tcW w:w="3402" w:type="dxa"/>
            <w:tcBorders>
              <w:top w:val="nil"/>
              <w:left w:val="nil"/>
              <w:bottom w:val="single" w:sz="4" w:space="0" w:color="auto"/>
              <w:right w:val="single" w:sz="4" w:space="0" w:color="auto"/>
            </w:tcBorders>
            <w:shd w:val="clear" w:color="auto" w:fill="auto"/>
            <w:noWrap/>
            <w:hideMark/>
          </w:tcPr>
          <w:p w14:paraId="043121D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Automatically retrieved from PubMed</w:t>
            </w:r>
          </w:p>
        </w:tc>
        <w:tc>
          <w:tcPr>
            <w:tcW w:w="2338" w:type="dxa"/>
            <w:tcBorders>
              <w:top w:val="nil"/>
              <w:left w:val="nil"/>
              <w:bottom w:val="single" w:sz="4" w:space="0" w:color="auto"/>
              <w:right w:val="single" w:sz="4" w:space="0" w:color="auto"/>
            </w:tcBorders>
            <w:shd w:val="clear" w:color="auto" w:fill="auto"/>
            <w:noWrap/>
            <w:hideMark/>
          </w:tcPr>
          <w:p w14:paraId="6BECA00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Reference details</w:t>
            </w:r>
          </w:p>
        </w:tc>
        <w:tc>
          <w:tcPr>
            <w:tcW w:w="1276" w:type="dxa"/>
            <w:tcBorders>
              <w:top w:val="nil"/>
              <w:left w:val="nil"/>
              <w:bottom w:val="single" w:sz="4" w:space="0" w:color="auto"/>
              <w:right w:val="single" w:sz="4" w:space="0" w:color="auto"/>
            </w:tcBorders>
            <w:shd w:val="clear" w:color="auto" w:fill="auto"/>
            <w:noWrap/>
            <w:hideMark/>
          </w:tcPr>
          <w:p w14:paraId="6FC3313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2E43BF3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Identification </w:t>
            </w:r>
          </w:p>
        </w:tc>
      </w:tr>
      <w:tr w:rsidR="00F150F2" w:rsidRPr="00066488" w14:paraId="6E794955"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5DAF7A8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Title</w:t>
            </w:r>
          </w:p>
        </w:tc>
        <w:tc>
          <w:tcPr>
            <w:tcW w:w="3402" w:type="dxa"/>
            <w:tcBorders>
              <w:top w:val="nil"/>
              <w:left w:val="nil"/>
              <w:bottom w:val="single" w:sz="4" w:space="0" w:color="auto"/>
              <w:right w:val="single" w:sz="4" w:space="0" w:color="auto"/>
            </w:tcBorders>
            <w:shd w:val="clear" w:color="auto" w:fill="auto"/>
            <w:noWrap/>
            <w:hideMark/>
          </w:tcPr>
          <w:p w14:paraId="2FFBE7C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Automatically retrieved from PubMed</w:t>
            </w:r>
          </w:p>
        </w:tc>
        <w:tc>
          <w:tcPr>
            <w:tcW w:w="2338" w:type="dxa"/>
            <w:tcBorders>
              <w:top w:val="nil"/>
              <w:left w:val="nil"/>
              <w:bottom w:val="single" w:sz="4" w:space="0" w:color="auto"/>
              <w:right w:val="single" w:sz="4" w:space="0" w:color="auto"/>
            </w:tcBorders>
            <w:shd w:val="clear" w:color="auto" w:fill="auto"/>
            <w:noWrap/>
            <w:hideMark/>
          </w:tcPr>
          <w:p w14:paraId="6DF8991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Reference details</w:t>
            </w:r>
          </w:p>
        </w:tc>
        <w:tc>
          <w:tcPr>
            <w:tcW w:w="1276" w:type="dxa"/>
            <w:tcBorders>
              <w:top w:val="nil"/>
              <w:left w:val="nil"/>
              <w:bottom w:val="single" w:sz="4" w:space="0" w:color="auto"/>
              <w:right w:val="single" w:sz="4" w:space="0" w:color="auto"/>
            </w:tcBorders>
            <w:shd w:val="clear" w:color="auto" w:fill="auto"/>
            <w:noWrap/>
            <w:hideMark/>
          </w:tcPr>
          <w:p w14:paraId="7516A7C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012E763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Identification </w:t>
            </w:r>
          </w:p>
        </w:tc>
      </w:tr>
      <w:tr w:rsidR="00F150F2" w:rsidRPr="00066488" w14:paraId="572CCD64"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3DFF34A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Journal</w:t>
            </w:r>
          </w:p>
        </w:tc>
        <w:tc>
          <w:tcPr>
            <w:tcW w:w="3402" w:type="dxa"/>
            <w:tcBorders>
              <w:top w:val="nil"/>
              <w:left w:val="nil"/>
              <w:bottom w:val="single" w:sz="4" w:space="0" w:color="auto"/>
              <w:right w:val="single" w:sz="4" w:space="0" w:color="auto"/>
            </w:tcBorders>
            <w:shd w:val="clear" w:color="auto" w:fill="auto"/>
            <w:noWrap/>
            <w:hideMark/>
          </w:tcPr>
          <w:p w14:paraId="029473F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Automatically retrieved from PubMed</w:t>
            </w:r>
          </w:p>
        </w:tc>
        <w:tc>
          <w:tcPr>
            <w:tcW w:w="2338" w:type="dxa"/>
            <w:tcBorders>
              <w:top w:val="nil"/>
              <w:left w:val="nil"/>
              <w:bottom w:val="single" w:sz="4" w:space="0" w:color="auto"/>
              <w:right w:val="single" w:sz="4" w:space="0" w:color="auto"/>
            </w:tcBorders>
            <w:shd w:val="clear" w:color="auto" w:fill="auto"/>
            <w:noWrap/>
            <w:hideMark/>
          </w:tcPr>
          <w:p w14:paraId="1432920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Reference details</w:t>
            </w:r>
          </w:p>
        </w:tc>
        <w:tc>
          <w:tcPr>
            <w:tcW w:w="1276" w:type="dxa"/>
            <w:tcBorders>
              <w:top w:val="nil"/>
              <w:left w:val="nil"/>
              <w:bottom w:val="single" w:sz="4" w:space="0" w:color="auto"/>
              <w:right w:val="single" w:sz="4" w:space="0" w:color="auto"/>
            </w:tcBorders>
            <w:shd w:val="clear" w:color="auto" w:fill="auto"/>
            <w:noWrap/>
            <w:hideMark/>
          </w:tcPr>
          <w:p w14:paraId="73188CE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0FE1740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Identification </w:t>
            </w:r>
          </w:p>
        </w:tc>
      </w:tr>
      <w:tr w:rsidR="00F150F2" w:rsidRPr="00066488" w14:paraId="6BE3FE4A"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6CD04C8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Volume</w:t>
            </w:r>
          </w:p>
        </w:tc>
        <w:tc>
          <w:tcPr>
            <w:tcW w:w="3402" w:type="dxa"/>
            <w:tcBorders>
              <w:top w:val="nil"/>
              <w:left w:val="nil"/>
              <w:bottom w:val="single" w:sz="4" w:space="0" w:color="auto"/>
              <w:right w:val="single" w:sz="4" w:space="0" w:color="auto"/>
            </w:tcBorders>
            <w:shd w:val="clear" w:color="auto" w:fill="auto"/>
            <w:noWrap/>
            <w:hideMark/>
          </w:tcPr>
          <w:p w14:paraId="0E155AD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Automatically retrieved from PubMed</w:t>
            </w:r>
          </w:p>
        </w:tc>
        <w:tc>
          <w:tcPr>
            <w:tcW w:w="2338" w:type="dxa"/>
            <w:tcBorders>
              <w:top w:val="nil"/>
              <w:left w:val="nil"/>
              <w:bottom w:val="single" w:sz="4" w:space="0" w:color="auto"/>
              <w:right w:val="single" w:sz="4" w:space="0" w:color="auto"/>
            </w:tcBorders>
            <w:shd w:val="clear" w:color="auto" w:fill="auto"/>
            <w:noWrap/>
            <w:hideMark/>
          </w:tcPr>
          <w:p w14:paraId="6449FA8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Reference details</w:t>
            </w:r>
          </w:p>
        </w:tc>
        <w:tc>
          <w:tcPr>
            <w:tcW w:w="1276" w:type="dxa"/>
            <w:tcBorders>
              <w:top w:val="nil"/>
              <w:left w:val="nil"/>
              <w:bottom w:val="single" w:sz="4" w:space="0" w:color="auto"/>
              <w:right w:val="single" w:sz="4" w:space="0" w:color="auto"/>
            </w:tcBorders>
            <w:shd w:val="clear" w:color="auto" w:fill="auto"/>
            <w:noWrap/>
            <w:hideMark/>
          </w:tcPr>
          <w:p w14:paraId="051D4838"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4F6835C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Identification </w:t>
            </w:r>
          </w:p>
        </w:tc>
      </w:tr>
      <w:tr w:rsidR="00F150F2" w:rsidRPr="00066488" w14:paraId="509B96CE"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249F4569" w14:textId="1A0D3F2A"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Page </w:t>
            </w:r>
            <w:r>
              <w:rPr>
                <w:rFonts w:cs="Times New Roman"/>
                <w:color w:val="000000" w:themeColor="text1"/>
                <w:sz w:val="20"/>
                <w:szCs w:val="20"/>
                <w:lang w:eastAsia="en-GB"/>
              </w:rPr>
              <w:t>start</w:t>
            </w:r>
          </w:p>
        </w:tc>
        <w:tc>
          <w:tcPr>
            <w:tcW w:w="3402" w:type="dxa"/>
            <w:tcBorders>
              <w:top w:val="nil"/>
              <w:left w:val="nil"/>
              <w:bottom w:val="single" w:sz="4" w:space="0" w:color="auto"/>
              <w:right w:val="single" w:sz="4" w:space="0" w:color="auto"/>
            </w:tcBorders>
            <w:shd w:val="clear" w:color="auto" w:fill="auto"/>
            <w:noWrap/>
            <w:hideMark/>
          </w:tcPr>
          <w:p w14:paraId="0D368F9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Automatically retrieved from PubMed</w:t>
            </w:r>
          </w:p>
        </w:tc>
        <w:tc>
          <w:tcPr>
            <w:tcW w:w="2338" w:type="dxa"/>
            <w:tcBorders>
              <w:top w:val="nil"/>
              <w:left w:val="nil"/>
              <w:bottom w:val="single" w:sz="4" w:space="0" w:color="auto"/>
              <w:right w:val="single" w:sz="4" w:space="0" w:color="auto"/>
            </w:tcBorders>
            <w:shd w:val="clear" w:color="auto" w:fill="auto"/>
            <w:noWrap/>
            <w:hideMark/>
          </w:tcPr>
          <w:p w14:paraId="01300B9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Reference details</w:t>
            </w:r>
          </w:p>
        </w:tc>
        <w:tc>
          <w:tcPr>
            <w:tcW w:w="1276" w:type="dxa"/>
            <w:tcBorders>
              <w:top w:val="nil"/>
              <w:left w:val="nil"/>
              <w:bottom w:val="single" w:sz="4" w:space="0" w:color="auto"/>
              <w:right w:val="single" w:sz="4" w:space="0" w:color="auto"/>
            </w:tcBorders>
            <w:shd w:val="clear" w:color="auto" w:fill="auto"/>
            <w:noWrap/>
            <w:hideMark/>
          </w:tcPr>
          <w:p w14:paraId="2B38A6D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37659F4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Identification </w:t>
            </w:r>
          </w:p>
        </w:tc>
      </w:tr>
      <w:tr w:rsidR="00F150F2" w:rsidRPr="00066488" w14:paraId="200B2BB9"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7BF54DAD" w14:textId="77777777" w:rsidR="00F150F2" w:rsidRPr="003C41D9" w:rsidRDefault="00F150F2" w:rsidP="00F26817">
            <w:pPr>
              <w:spacing w:before="0" w:after="80" w:line="240" w:lineRule="auto"/>
              <w:rPr>
                <w:rFonts w:cs="Times New Roman"/>
                <w:color w:val="000000" w:themeColor="text1"/>
                <w:sz w:val="20"/>
                <w:szCs w:val="20"/>
                <w:lang w:eastAsia="en-GB"/>
              </w:rPr>
            </w:pPr>
            <w:r w:rsidRPr="003C41D9">
              <w:rPr>
                <w:rFonts w:cs="Times New Roman"/>
                <w:sz w:val="20"/>
                <w:szCs w:val="20"/>
                <w:lang w:eastAsia="en-GB"/>
              </w:rPr>
              <w:t>Page end</w:t>
            </w:r>
          </w:p>
        </w:tc>
        <w:tc>
          <w:tcPr>
            <w:tcW w:w="3402" w:type="dxa"/>
            <w:tcBorders>
              <w:top w:val="nil"/>
              <w:left w:val="nil"/>
              <w:bottom w:val="single" w:sz="4" w:space="0" w:color="auto"/>
              <w:right w:val="single" w:sz="4" w:space="0" w:color="auto"/>
            </w:tcBorders>
            <w:shd w:val="clear" w:color="auto" w:fill="auto"/>
            <w:noWrap/>
          </w:tcPr>
          <w:p w14:paraId="0CB1D4D2"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Automatically retrieved from PubMed</w:t>
            </w:r>
          </w:p>
        </w:tc>
        <w:tc>
          <w:tcPr>
            <w:tcW w:w="2338" w:type="dxa"/>
            <w:tcBorders>
              <w:top w:val="nil"/>
              <w:left w:val="nil"/>
              <w:bottom w:val="single" w:sz="4" w:space="0" w:color="auto"/>
              <w:right w:val="single" w:sz="4" w:space="0" w:color="auto"/>
            </w:tcBorders>
            <w:shd w:val="clear" w:color="auto" w:fill="auto"/>
            <w:noWrap/>
          </w:tcPr>
          <w:p w14:paraId="1D3E3038"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Reference details</w:t>
            </w:r>
          </w:p>
        </w:tc>
        <w:tc>
          <w:tcPr>
            <w:tcW w:w="1276" w:type="dxa"/>
            <w:tcBorders>
              <w:top w:val="nil"/>
              <w:left w:val="nil"/>
              <w:bottom w:val="single" w:sz="4" w:space="0" w:color="auto"/>
              <w:right w:val="single" w:sz="4" w:space="0" w:color="auto"/>
            </w:tcBorders>
            <w:shd w:val="clear" w:color="auto" w:fill="auto"/>
            <w:noWrap/>
          </w:tcPr>
          <w:p w14:paraId="75CC8319"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tcPr>
          <w:p w14:paraId="41CE3D1C"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 xml:space="preserve">Identification </w:t>
            </w:r>
          </w:p>
        </w:tc>
      </w:tr>
      <w:tr w:rsidR="00F150F2" w:rsidRPr="00066488" w14:paraId="7972EE57" w14:textId="77777777" w:rsidTr="00B75BF1">
        <w:trPr>
          <w:trHeight w:val="2098"/>
        </w:trPr>
        <w:tc>
          <w:tcPr>
            <w:tcW w:w="1706" w:type="dxa"/>
            <w:tcBorders>
              <w:top w:val="nil"/>
              <w:left w:val="single" w:sz="4" w:space="0" w:color="auto"/>
              <w:bottom w:val="single" w:sz="4" w:space="0" w:color="auto"/>
              <w:right w:val="single" w:sz="4" w:space="0" w:color="auto"/>
            </w:tcBorders>
            <w:shd w:val="clear" w:color="auto" w:fill="auto"/>
            <w:noWrap/>
            <w:hideMark/>
          </w:tcPr>
          <w:p w14:paraId="679915C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Study type</w:t>
            </w:r>
          </w:p>
        </w:tc>
        <w:tc>
          <w:tcPr>
            <w:tcW w:w="3402" w:type="dxa"/>
            <w:tcBorders>
              <w:top w:val="nil"/>
              <w:left w:val="nil"/>
              <w:bottom w:val="single" w:sz="4" w:space="0" w:color="auto"/>
              <w:right w:val="single" w:sz="4" w:space="0" w:color="auto"/>
            </w:tcBorders>
            <w:shd w:val="clear" w:color="auto" w:fill="auto"/>
            <w:hideMark/>
          </w:tcPr>
          <w:p w14:paraId="76E618C9" w14:textId="77777777" w:rsidR="00F150F2" w:rsidRPr="00066488" w:rsidRDefault="00F150F2" w:rsidP="00F26817">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Select pulldown: </w:t>
            </w:r>
            <w:r w:rsidRPr="00066488">
              <w:rPr>
                <w:rFonts w:cs="Times New Roman"/>
                <w:color w:val="000000" w:themeColor="text1"/>
                <w:sz w:val="20"/>
                <w:szCs w:val="20"/>
                <w:lang w:eastAsia="en-GB"/>
              </w:rPr>
              <w:br/>
            </w:r>
            <w:r>
              <w:rPr>
                <w:rFonts w:cs="Times New Roman"/>
                <w:color w:val="000000" w:themeColor="text1"/>
                <w:sz w:val="20"/>
                <w:szCs w:val="20"/>
                <w:lang w:eastAsia="en-GB"/>
              </w:rPr>
              <w:t xml:space="preserve">Diet and/or physical activity </w:t>
            </w:r>
            <w:r w:rsidRPr="00066488">
              <w:rPr>
                <w:rFonts w:cs="Times New Roman"/>
                <w:color w:val="000000" w:themeColor="text1"/>
                <w:sz w:val="20"/>
                <w:szCs w:val="20"/>
                <w:lang w:eastAsia="en-GB"/>
              </w:rPr>
              <w:t>RCT</w:t>
            </w:r>
            <w:r w:rsidRPr="00066488">
              <w:rPr>
                <w:rFonts w:cs="Times New Roman"/>
                <w:color w:val="000000" w:themeColor="text1"/>
                <w:sz w:val="20"/>
                <w:szCs w:val="20"/>
                <w:lang w:eastAsia="en-GB"/>
              </w:rPr>
              <w:br/>
              <w:t>Cohort of newly diagnosed cancer survivors</w:t>
            </w:r>
          </w:p>
          <w:p w14:paraId="7451C383" w14:textId="77777777" w:rsidR="00F150F2" w:rsidRPr="00066488" w:rsidRDefault="00F150F2" w:rsidP="00F26817">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Follow-up, "healthy" cohort</w:t>
            </w:r>
            <w:r w:rsidRPr="00066488">
              <w:rPr>
                <w:rFonts w:cs="Times New Roman"/>
                <w:color w:val="000000" w:themeColor="text1"/>
                <w:sz w:val="20"/>
                <w:szCs w:val="20"/>
                <w:lang w:eastAsia="en-GB"/>
              </w:rPr>
              <w:br/>
              <w:t>Follow-up, case-control</w:t>
            </w:r>
            <w:r w:rsidRPr="00066488">
              <w:rPr>
                <w:rFonts w:cs="Times New Roman"/>
                <w:color w:val="000000" w:themeColor="text1"/>
                <w:sz w:val="20"/>
                <w:szCs w:val="20"/>
                <w:lang w:eastAsia="en-GB"/>
              </w:rPr>
              <w:br/>
              <w:t>Follow-up, case-case</w:t>
            </w:r>
          </w:p>
          <w:p w14:paraId="7FC67963" w14:textId="77777777" w:rsidR="00F150F2" w:rsidRPr="00066488" w:rsidRDefault="00F150F2" w:rsidP="00F26817">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Follow-up, </w:t>
            </w:r>
            <w:r>
              <w:rPr>
                <w:rFonts w:cs="Times New Roman"/>
                <w:color w:val="000000" w:themeColor="text1"/>
                <w:sz w:val="20"/>
                <w:szCs w:val="20"/>
                <w:lang w:eastAsia="en-GB"/>
              </w:rPr>
              <w:t xml:space="preserve">diet and/or physical activity </w:t>
            </w:r>
            <w:r w:rsidRPr="00066488">
              <w:rPr>
                <w:rFonts w:cs="Times New Roman"/>
                <w:color w:val="000000" w:themeColor="text1"/>
                <w:sz w:val="20"/>
                <w:szCs w:val="20"/>
                <w:lang w:eastAsia="en-GB"/>
              </w:rPr>
              <w:t>RCT</w:t>
            </w:r>
            <w:r>
              <w:rPr>
                <w:rFonts w:cs="Times New Roman"/>
                <w:color w:val="000000" w:themeColor="text1"/>
                <w:sz w:val="20"/>
                <w:szCs w:val="20"/>
                <w:lang w:eastAsia="en-GB"/>
              </w:rPr>
              <w:br/>
              <w:t>Follow-up, other RCTs</w:t>
            </w:r>
            <w:r>
              <w:rPr>
                <w:rFonts w:cs="Times New Roman"/>
                <w:color w:val="000000" w:themeColor="text1"/>
                <w:sz w:val="20"/>
                <w:szCs w:val="20"/>
                <w:lang w:eastAsia="en-GB"/>
              </w:rPr>
              <w:br/>
            </w:r>
            <w:r w:rsidRPr="00066488">
              <w:rPr>
                <w:rFonts w:cs="Times New Roman"/>
                <w:color w:val="000000" w:themeColor="text1"/>
                <w:sz w:val="20"/>
                <w:szCs w:val="20"/>
                <w:lang w:eastAsia="en-GB"/>
              </w:rPr>
              <w:t>Pooled analysis</w:t>
            </w:r>
            <w:r>
              <w:rPr>
                <w:rFonts w:cs="Times New Roman"/>
                <w:color w:val="000000" w:themeColor="text1"/>
                <w:sz w:val="20"/>
                <w:szCs w:val="20"/>
                <w:lang w:eastAsia="en-GB"/>
              </w:rPr>
              <w:t xml:space="preserve"> of cohort studies</w:t>
            </w:r>
          </w:p>
        </w:tc>
        <w:tc>
          <w:tcPr>
            <w:tcW w:w="2338" w:type="dxa"/>
            <w:tcBorders>
              <w:top w:val="nil"/>
              <w:left w:val="nil"/>
              <w:bottom w:val="single" w:sz="4" w:space="0" w:color="auto"/>
              <w:right w:val="single" w:sz="4" w:space="0" w:color="auto"/>
            </w:tcBorders>
            <w:shd w:val="clear" w:color="auto" w:fill="auto"/>
            <w:noWrap/>
            <w:hideMark/>
          </w:tcPr>
          <w:p w14:paraId="7C2BD47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Study characteristics</w:t>
            </w:r>
          </w:p>
        </w:tc>
        <w:tc>
          <w:tcPr>
            <w:tcW w:w="1276" w:type="dxa"/>
            <w:tcBorders>
              <w:top w:val="nil"/>
              <w:left w:val="nil"/>
              <w:bottom w:val="single" w:sz="4" w:space="0" w:color="auto"/>
              <w:right w:val="single" w:sz="4" w:space="0" w:color="auto"/>
            </w:tcBorders>
            <w:shd w:val="clear" w:color="auto" w:fill="auto"/>
            <w:noWrap/>
            <w:hideMark/>
          </w:tcPr>
          <w:p w14:paraId="3882725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7F68FB0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46BF85B6"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492E85A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Study name</w:t>
            </w:r>
          </w:p>
        </w:tc>
        <w:tc>
          <w:tcPr>
            <w:tcW w:w="3402" w:type="dxa"/>
            <w:tcBorders>
              <w:top w:val="nil"/>
              <w:left w:val="nil"/>
              <w:bottom w:val="single" w:sz="4" w:space="0" w:color="auto"/>
              <w:right w:val="single" w:sz="4" w:space="0" w:color="auto"/>
            </w:tcBorders>
            <w:shd w:val="clear" w:color="auto" w:fill="auto"/>
            <w:noWrap/>
            <w:hideMark/>
          </w:tcPr>
          <w:p w14:paraId="18CA2FD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 or pulldown</w:t>
            </w:r>
          </w:p>
        </w:tc>
        <w:tc>
          <w:tcPr>
            <w:tcW w:w="2338" w:type="dxa"/>
            <w:tcBorders>
              <w:top w:val="nil"/>
              <w:left w:val="nil"/>
              <w:bottom w:val="single" w:sz="4" w:space="0" w:color="auto"/>
              <w:right w:val="single" w:sz="4" w:space="0" w:color="auto"/>
            </w:tcBorders>
            <w:shd w:val="clear" w:color="auto" w:fill="auto"/>
            <w:noWrap/>
            <w:hideMark/>
          </w:tcPr>
          <w:p w14:paraId="1F9ADCB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Study characteristics</w:t>
            </w:r>
          </w:p>
        </w:tc>
        <w:tc>
          <w:tcPr>
            <w:tcW w:w="1276" w:type="dxa"/>
            <w:tcBorders>
              <w:top w:val="nil"/>
              <w:left w:val="nil"/>
              <w:bottom w:val="single" w:sz="4" w:space="0" w:color="auto"/>
              <w:right w:val="single" w:sz="4" w:space="0" w:color="auto"/>
            </w:tcBorders>
            <w:shd w:val="clear" w:color="auto" w:fill="auto"/>
            <w:noWrap/>
            <w:hideMark/>
          </w:tcPr>
          <w:p w14:paraId="13134C5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6664DEA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69565905"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3C79826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Calendar years</w:t>
            </w:r>
          </w:p>
        </w:tc>
        <w:tc>
          <w:tcPr>
            <w:tcW w:w="3402" w:type="dxa"/>
            <w:tcBorders>
              <w:top w:val="nil"/>
              <w:left w:val="nil"/>
              <w:bottom w:val="single" w:sz="4" w:space="0" w:color="auto"/>
              <w:right w:val="single" w:sz="4" w:space="0" w:color="auto"/>
            </w:tcBorders>
            <w:shd w:val="clear" w:color="auto" w:fill="auto"/>
            <w:noWrap/>
            <w:hideMark/>
          </w:tcPr>
          <w:p w14:paraId="1C8CFA8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r>
              <w:rPr>
                <w:rFonts w:cs="Times New Roman"/>
                <w:color w:val="000000" w:themeColor="text1"/>
                <w:sz w:val="20"/>
                <w:szCs w:val="20"/>
                <w:lang w:eastAsia="en-GB"/>
              </w:rPr>
              <w:t>: range</w:t>
            </w:r>
          </w:p>
        </w:tc>
        <w:tc>
          <w:tcPr>
            <w:tcW w:w="2338" w:type="dxa"/>
            <w:tcBorders>
              <w:top w:val="nil"/>
              <w:left w:val="nil"/>
              <w:bottom w:val="single" w:sz="4" w:space="0" w:color="auto"/>
              <w:right w:val="single" w:sz="4" w:space="0" w:color="auto"/>
            </w:tcBorders>
            <w:shd w:val="clear" w:color="auto" w:fill="auto"/>
            <w:noWrap/>
            <w:hideMark/>
          </w:tcPr>
          <w:p w14:paraId="67747EC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Study characteristics</w:t>
            </w:r>
          </w:p>
        </w:tc>
        <w:tc>
          <w:tcPr>
            <w:tcW w:w="1276" w:type="dxa"/>
            <w:tcBorders>
              <w:top w:val="nil"/>
              <w:left w:val="nil"/>
              <w:bottom w:val="single" w:sz="4" w:space="0" w:color="auto"/>
              <w:right w:val="single" w:sz="4" w:space="0" w:color="auto"/>
            </w:tcBorders>
            <w:shd w:val="clear" w:color="auto" w:fill="auto"/>
            <w:noWrap/>
            <w:hideMark/>
          </w:tcPr>
          <w:p w14:paraId="7B2FD7A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75701EB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1FC48B98"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30A2043C"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color w:val="000000" w:themeColor="text1"/>
                <w:sz w:val="20"/>
                <w:szCs w:val="20"/>
                <w:lang w:eastAsia="en-GB"/>
              </w:rPr>
              <w:t>Year of cancer diagnosis</w:t>
            </w:r>
          </w:p>
        </w:tc>
        <w:tc>
          <w:tcPr>
            <w:tcW w:w="3402" w:type="dxa"/>
            <w:tcBorders>
              <w:top w:val="nil"/>
              <w:left w:val="nil"/>
              <w:bottom w:val="single" w:sz="4" w:space="0" w:color="auto"/>
              <w:right w:val="single" w:sz="4" w:space="0" w:color="auto"/>
            </w:tcBorders>
            <w:shd w:val="clear" w:color="auto" w:fill="auto"/>
            <w:noWrap/>
          </w:tcPr>
          <w:p w14:paraId="52894F7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r>
              <w:rPr>
                <w:rFonts w:cs="Times New Roman"/>
                <w:color w:val="000000" w:themeColor="text1"/>
                <w:sz w:val="20"/>
                <w:szCs w:val="20"/>
                <w:lang w:eastAsia="en-GB"/>
              </w:rPr>
              <w:t>: range</w:t>
            </w:r>
          </w:p>
        </w:tc>
        <w:tc>
          <w:tcPr>
            <w:tcW w:w="2338" w:type="dxa"/>
            <w:tcBorders>
              <w:top w:val="nil"/>
              <w:left w:val="nil"/>
              <w:bottom w:val="single" w:sz="4" w:space="0" w:color="auto"/>
              <w:right w:val="single" w:sz="4" w:space="0" w:color="auto"/>
            </w:tcBorders>
            <w:shd w:val="clear" w:color="auto" w:fill="auto"/>
            <w:noWrap/>
          </w:tcPr>
          <w:p w14:paraId="78BA174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tcPr>
          <w:p w14:paraId="161C5F48"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5980082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35082EE6"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522C032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Region</w:t>
            </w:r>
          </w:p>
        </w:tc>
        <w:tc>
          <w:tcPr>
            <w:tcW w:w="3402" w:type="dxa"/>
            <w:tcBorders>
              <w:top w:val="nil"/>
              <w:left w:val="nil"/>
              <w:bottom w:val="single" w:sz="4" w:space="0" w:color="auto"/>
              <w:right w:val="single" w:sz="4" w:space="0" w:color="auto"/>
            </w:tcBorders>
            <w:shd w:val="clear" w:color="auto" w:fill="auto"/>
            <w:noWrap/>
            <w:hideMark/>
          </w:tcPr>
          <w:p w14:paraId="7D81230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 or pulldown</w:t>
            </w:r>
          </w:p>
        </w:tc>
        <w:tc>
          <w:tcPr>
            <w:tcW w:w="2338" w:type="dxa"/>
            <w:tcBorders>
              <w:top w:val="nil"/>
              <w:left w:val="nil"/>
              <w:bottom w:val="single" w:sz="4" w:space="0" w:color="auto"/>
              <w:right w:val="single" w:sz="4" w:space="0" w:color="auto"/>
            </w:tcBorders>
            <w:shd w:val="clear" w:color="auto" w:fill="auto"/>
            <w:noWrap/>
            <w:hideMark/>
          </w:tcPr>
          <w:p w14:paraId="5E2A21D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Study characteristics</w:t>
            </w:r>
          </w:p>
        </w:tc>
        <w:tc>
          <w:tcPr>
            <w:tcW w:w="1276" w:type="dxa"/>
            <w:tcBorders>
              <w:top w:val="nil"/>
              <w:left w:val="nil"/>
              <w:bottom w:val="single" w:sz="4" w:space="0" w:color="auto"/>
              <w:right w:val="single" w:sz="4" w:space="0" w:color="auto"/>
            </w:tcBorders>
            <w:shd w:val="clear" w:color="auto" w:fill="auto"/>
            <w:noWrap/>
            <w:hideMark/>
          </w:tcPr>
          <w:p w14:paraId="1161A5B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6A1EA76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Record</w:t>
            </w:r>
          </w:p>
        </w:tc>
      </w:tr>
      <w:tr w:rsidR="00F150F2" w:rsidRPr="00066488" w14:paraId="3AF16BDA"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15FBEE4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Country</w:t>
            </w:r>
          </w:p>
        </w:tc>
        <w:tc>
          <w:tcPr>
            <w:tcW w:w="3402" w:type="dxa"/>
            <w:tcBorders>
              <w:top w:val="nil"/>
              <w:left w:val="nil"/>
              <w:bottom w:val="single" w:sz="4" w:space="0" w:color="auto"/>
              <w:right w:val="single" w:sz="4" w:space="0" w:color="auto"/>
            </w:tcBorders>
            <w:shd w:val="clear" w:color="auto" w:fill="auto"/>
            <w:noWrap/>
            <w:hideMark/>
          </w:tcPr>
          <w:p w14:paraId="7CF18AA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 or pulldown</w:t>
            </w:r>
          </w:p>
        </w:tc>
        <w:tc>
          <w:tcPr>
            <w:tcW w:w="2338" w:type="dxa"/>
            <w:tcBorders>
              <w:top w:val="nil"/>
              <w:left w:val="nil"/>
              <w:bottom w:val="single" w:sz="4" w:space="0" w:color="auto"/>
              <w:right w:val="single" w:sz="4" w:space="0" w:color="auto"/>
            </w:tcBorders>
            <w:shd w:val="clear" w:color="auto" w:fill="auto"/>
            <w:noWrap/>
            <w:hideMark/>
          </w:tcPr>
          <w:p w14:paraId="59625AC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Study characteristics</w:t>
            </w:r>
          </w:p>
        </w:tc>
        <w:tc>
          <w:tcPr>
            <w:tcW w:w="1276" w:type="dxa"/>
            <w:tcBorders>
              <w:top w:val="nil"/>
              <w:left w:val="nil"/>
              <w:bottom w:val="single" w:sz="4" w:space="0" w:color="auto"/>
              <w:right w:val="single" w:sz="4" w:space="0" w:color="auto"/>
            </w:tcBorders>
            <w:shd w:val="clear" w:color="auto" w:fill="auto"/>
            <w:noWrap/>
            <w:hideMark/>
          </w:tcPr>
          <w:p w14:paraId="2D4254A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64B6268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7D46EAA9" w14:textId="77777777" w:rsidTr="00B75BF1">
        <w:trPr>
          <w:trHeight w:val="1020"/>
        </w:trPr>
        <w:tc>
          <w:tcPr>
            <w:tcW w:w="1706" w:type="dxa"/>
            <w:tcBorders>
              <w:top w:val="nil"/>
              <w:left w:val="single" w:sz="4" w:space="0" w:color="auto"/>
              <w:bottom w:val="single" w:sz="4" w:space="0" w:color="auto"/>
              <w:right w:val="single" w:sz="4" w:space="0" w:color="auto"/>
            </w:tcBorders>
            <w:shd w:val="clear" w:color="auto" w:fill="auto"/>
            <w:noWrap/>
            <w:hideMark/>
          </w:tcPr>
          <w:p w14:paraId="5AC35D5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Sex</w:t>
            </w:r>
          </w:p>
        </w:tc>
        <w:tc>
          <w:tcPr>
            <w:tcW w:w="3402" w:type="dxa"/>
            <w:tcBorders>
              <w:top w:val="nil"/>
              <w:left w:val="nil"/>
              <w:bottom w:val="single" w:sz="4" w:space="0" w:color="auto"/>
              <w:right w:val="single" w:sz="4" w:space="0" w:color="auto"/>
            </w:tcBorders>
            <w:shd w:val="clear" w:color="auto" w:fill="auto"/>
            <w:hideMark/>
          </w:tcPr>
          <w:p w14:paraId="13E1AA7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Select pulldown:</w:t>
            </w:r>
            <w:r w:rsidRPr="00066488">
              <w:rPr>
                <w:rFonts w:cs="Times New Roman"/>
                <w:color w:val="000000" w:themeColor="text1"/>
                <w:sz w:val="20"/>
                <w:szCs w:val="20"/>
                <w:lang w:eastAsia="en-GB"/>
              </w:rPr>
              <w:br/>
              <w:t>Men</w:t>
            </w:r>
            <w:r w:rsidRPr="00066488">
              <w:rPr>
                <w:rFonts w:cs="Times New Roman"/>
                <w:color w:val="000000" w:themeColor="text1"/>
                <w:sz w:val="20"/>
                <w:szCs w:val="20"/>
                <w:lang w:eastAsia="en-GB"/>
              </w:rPr>
              <w:br/>
              <w:t>Women</w:t>
            </w:r>
            <w:r w:rsidRPr="00066488">
              <w:rPr>
                <w:rFonts w:cs="Times New Roman"/>
                <w:color w:val="000000" w:themeColor="text1"/>
                <w:sz w:val="20"/>
                <w:szCs w:val="20"/>
                <w:lang w:eastAsia="en-GB"/>
              </w:rPr>
              <w:br/>
              <w:t>Men and women</w:t>
            </w:r>
          </w:p>
        </w:tc>
        <w:tc>
          <w:tcPr>
            <w:tcW w:w="2338" w:type="dxa"/>
            <w:tcBorders>
              <w:top w:val="nil"/>
              <w:left w:val="nil"/>
              <w:bottom w:val="single" w:sz="4" w:space="0" w:color="auto"/>
              <w:right w:val="single" w:sz="4" w:space="0" w:color="auto"/>
            </w:tcBorders>
            <w:shd w:val="clear" w:color="auto" w:fill="auto"/>
            <w:noWrap/>
            <w:hideMark/>
          </w:tcPr>
          <w:p w14:paraId="5354ECA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hideMark/>
          </w:tcPr>
          <w:p w14:paraId="7C0855B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66CDB93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431EDE6A"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24A54F6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Age</w:t>
            </w:r>
            <w:r>
              <w:rPr>
                <w:rFonts w:cs="Times New Roman"/>
                <w:color w:val="000000" w:themeColor="text1"/>
                <w:sz w:val="20"/>
                <w:szCs w:val="20"/>
                <w:lang w:eastAsia="en-GB"/>
              </w:rPr>
              <w:t xml:space="preserve"> start</w:t>
            </w:r>
          </w:p>
        </w:tc>
        <w:tc>
          <w:tcPr>
            <w:tcW w:w="3402" w:type="dxa"/>
            <w:tcBorders>
              <w:top w:val="nil"/>
              <w:left w:val="nil"/>
              <w:bottom w:val="single" w:sz="4" w:space="0" w:color="auto"/>
              <w:right w:val="single" w:sz="4" w:space="0" w:color="auto"/>
            </w:tcBorders>
            <w:shd w:val="clear" w:color="auto" w:fill="auto"/>
            <w:noWrap/>
            <w:hideMark/>
          </w:tcPr>
          <w:p w14:paraId="74E30AFC" w14:textId="093CEA5B"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4529621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hideMark/>
          </w:tcPr>
          <w:p w14:paraId="5FA46EC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4239EBF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19ECE022"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1247675F"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color w:val="000000" w:themeColor="text1"/>
                <w:sz w:val="20"/>
                <w:szCs w:val="20"/>
                <w:lang w:eastAsia="en-GB"/>
              </w:rPr>
              <w:t>Age end</w:t>
            </w:r>
          </w:p>
        </w:tc>
        <w:tc>
          <w:tcPr>
            <w:tcW w:w="3402" w:type="dxa"/>
            <w:tcBorders>
              <w:top w:val="nil"/>
              <w:left w:val="nil"/>
              <w:bottom w:val="single" w:sz="4" w:space="0" w:color="auto"/>
              <w:right w:val="single" w:sz="4" w:space="0" w:color="auto"/>
            </w:tcBorders>
            <w:shd w:val="clear" w:color="auto" w:fill="auto"/>
            <w:noWrap/>
          </w:tcPr>
          <w:p w14:paraId="5855595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tcPr>
          <w:p w14:paraId="5D51306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tcPr>
          <w:p w14:paraId="0EBBACE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tcPr>
          <w:p w14:paraId="50E5C61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1FD22BDC"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2F5F3D49"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color w:val="000000" w:themeColor="text1"/>
                <w:sz w:val="20"/>
                <w:szCs w:val="20"/>
                <w:lang w:eastAsia="en-GB"/>
              </w:rPr>
              <w:t>Mean age</w:t>
            </w:r>
          </w:p>
        </w:tc>
        <w:tc>
          <w:tcPr>
            <w:tcW w:w="3402" w:type="dxa"/>
            <w:tcBorders>
              <w:top w:val="nil"/>
              <w:left w:val="nil"/>
              <w:bottom w:val="single" w:sz="4" w:space="0" w:color="auto"/>
              <w:right w:val="single" w:sz="4" w:space="0" w:color="auto"/>
            </w:tcBorders>
            <w:shd w:val="clear" w:color="auto" w:fill="auto"/>
            <w:noWrap/>
          </w:tcPr>
          <w:p w14:paraId="73BEF78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tcPr>
          <w:p w14:paraId="002BDAD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tcPr>
          <w:p w14:paraId="2D77B5F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tcPr>
          <w:p w14:paraId="648D67C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711F8EA6" w14:textId="77777777" w:rsidTr="00B75BF1">
        <w:trPr>
          <w:trHeight w:val="1530"/>
        </w:trPr>
        <w:tc>
          <w:tcPr>
            <w:tcW w:w="1706" w:type="dxa"/>
            <w:tcBorders>
              <w:top w:val="nil"/>
              <w:left w:val="single" w:sz="4" w:space="0" w:color="auto"/>
              <w:bottom w:val="single" w:sz="4" w:space="0" w:color="auto"/>
              <w:right w:val="single" w:sz="4" w:space="0" w:color="auto"/>
            </w:tcBorders>
            <w:shd w:val="clear" w:color="auto" w:fill="auto"/>
            <w:noWrap/>
            <w:hideMark/>
          </w:tcPr>
          <w:p w14:paraId="5CE95B1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Ethnicity/race</w:t>
            </w:r>
          </w:p>
        </w:tc>
        <w:tc>
          <w:tcPr>
            <w:tcW w:w="3402" w:type="dxa"/>
            <w:tcBorders>
              <w:top w:val="nil"/>
              <w:left w:val="nil"/>
              <w:bottom w:val="single" w:sz="4" w:space="0" w:color="auto"/>
              <w:right w:val="single" w:sz="4" w:space="0" w:color="auto"/>
            </w:tcBorders>
            <w:shd w:val="clear" w:color="auto" w:fill="auto"/>
            <w:hideMark/>
          </w:tcPr>
          <w:p w14:paraId="7F58FFE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 or pulldown:</w:t>
            </w:r>
            <w:r w:rsidRPr="00066488">
              <w:rPr>
                <w:rFonts w:cs="Times New Roman"/>
                <w:color w:val="000000" w:themeColor="text1"/>
                <w:sz w:val="20"/>
                <w:szCs w:val="20"/>
                <w:lang w:eastAsia="en-GB"/>
              </w:rPr>
              <w:br/>
              <w:t>White</w:t>
            </w:r>
            <w:r w:rsidRPr="00066488">
              <w:rPr>
                <w:rFonts w:cs="Times New Roman"/>
                <w:color w:val="000000" w:themeColor="text1"/>
                <w:sz w:val="20"/>
                <w:szCs w:val="20"/>
                <w:lang w:eastAsia="en-GB"/>
              </w:rPr>
              <w:br/>
              <w:t>African American</w:t>
            </w:r>
            <w:r w:rsidRPr="00066488">
              <w:rPr>
                <w:rFonts w:cs="Times New Roman"/>
                <w:color w:val="000000" w:themeColor="text1"/>
                <w:sz w:val="20"/>
                <w:szCs w:val="20"/>
                <w:lang w:eastAsia="en-GB"/>
              </w:rPr>
              <w:br/>
              <w:t>East Asian</w:t>
            </w:r>
          </w:p>
          <w:p w14:paraId="145D829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Multi-ethnic</w:t>
            </w:r>
            <w:r w:rsidRPr="00066488">
              <w:rPr>
                <w:rFonts w:cs="Times New Roman"/>
                <w:color w:val="000000" w:themeColor="text1"/>
                <w:sz w:val="20"/>
                <w:szCs w:val="20"/>
                <w:lang w:eastAsia="en-GB"/>
              </w:rPr>
              <w:br/>
              <w:t>Others</w:t>
            </w:r>
            <w:r w:rsidRPr="00066488">
              <w:rPr>
                <w:rFonts w:cs="Times New Roman"/>
                <w:color w:val="000000" w:themeColor="text1"/>
                <w:sz w:val="20"/>
                <w:szCs w:val="20"/>
                <w:lang w:eastAsia="en-GB"/>
              </w:rPr>
              <w:br/>
              <w:t>Not specified</w:t>
            </w:r>
          </w:p>
        </w:tc>
        <w:tc>
          <w:tcPr>
            <w:tcW w:w="2338" w:type="dxa"/>
            <w:tcBorders>
              <w:top w:val="nil"/>
              <w:left w:val="nil"/>
              <w:bottom w:val="single" w:sz="4" w:space="0" w:color="auto"/>
              <w:right w:val="single" w:sz="4" w:space="0" w:color="auto"/>
            </w:tcBorders>
            <w:shd w:val="clear" w:color="auto" w:fill="auto"/>
            <w:noWrap/>
            <w:hideMark/>
          </w:tcPr>
          <w:p w14:paraId="62673CC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hideMark/>
          </w:tcPr>
          <w:p w14:paraId="2D94B14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3C61059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1385FB30" w14:textId="77777777" w:rsidTr="00B75BF1">
        <w:trPr>
          <w:trHeight w:val="1426"/>
        </w:trPr>
        <w:tc>
          <w:tcPr>
            <w:tcW w:w="1706" w:type="dxa"/>
            <w:tcBorders>
              <w:top w:val="nil"/>
              <w:left w:val="single" w:sz="4" w:space="0" w:color="auto"/>
              <w:bottom w:val="single" w:sz="4" w:space="0" w:color="auto"/>
              <w:right w:val="single" w:sz="4" w:space="0" w:color="auto"/>
            </w:tcBorders>
            <w:shd w:val="clear" w:color="auto" w:fill="auto"/>
            <w:noWrap/>
            <w:hideMark/>
          </w:tcPr>
          <w:p w14:paraId="62B063A0" w14:textId="77777777" w:rsidR="00F150F2" w:rsidRPr="00066488" w:rsidRDefault="00F150F2" w:rsidP="00F26817">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Other participant characteristics</w:t>
            </w:r>
          </w:p>
        </w:tc>
        <w:tc>
          <w:tcPr>
            <w:tcW w:w="3402" w:type="dxa"/>
            <w:tcBorders>
              <w:top w:val="nil"/>
              <w:left w:val="nil"/>
              <w:bottom w:val="single" w:sz="4" w:space="0" w:color="auto"/>
              <w:right w:val="single" w:sz="4" w:space="0" w:color="auto"/>
            </w:tcBorders>
            <w:shd w:val="clear" w:color="auto" w:fill="auto"/>
            <w:hideMark/>
          </w:tcPr>
          <w:p w14:paraId="23EACB91" w14:textId="77777777" w:rsidR="00F150F2" w:rsidRPr="00066488" w:rsidRDefault="00F150F2" w:rsidP="00F26817">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 or pulldown:</w:t>
            </w:r>
            <w:r w:rsidRPr="00066488">
              <w:rPr>
                <w:rFonts w:cs="Times New Roman"/>
                <w:color w:val="000000" w:themeColor="text1"/>
                <w:sz w:val="20"/>
                <w:szCs w:val="20"/>
                <w:lang w:eastAsia="en-GB"/>
              </w:rPr>
              <w:br/>
              <w:t>Premenopausal</w:t>
            </w:r>
            <w:r w:rsidRPr="00066488">
              <w:rPr>
                <w:rFonts w:cs="Times New Roman"/>
                <w:color w:val="000000" w:themeColor="text1"/>
                <w:sz w:val="20"/>
                <w:szCs w:val="20"/>
                <w:lang w:eastAsia="en-GB"/>
              </w:rPr>
              <w:br/>
              <w:t>Postmenopausal</w:t>
            </w:r>
          </w:p>
          <w:p w14:paraId="0190365F" w14:textId="77777777" w:rsidR="00F150F2" w:rsidRPr="00066488" w:rsidRDefault="00F150F2" w:rsidP="00F26817">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BRCA1/2 mutation carriers</w:t>
            </w:r>
            <w:r w:rsidRPr="00066488">
              <w:rPr>
                <w:rFonts w:cs="Times New Roman"/>
                <w:color w:val="000000" w:themeColor="text1"/>
                <w:sz w:val="20"/>
                <w:szCs w:val="20"/>
                <w:lang w:eastAsia="en-GB"/>
              </w:rPr>
              <w:br/>
              <w:t>Smokers and ex-smokers</w:t>
            </w:r>
            <w:r w:rsidRPr="00066488">
              <w:rPr>
                <w:rFonts w:cs="Times New Roman"/>
                <w:color w:val="000000" w:themeColor="text1"/>
                <w:sz w:val="20"/>
                <w:szCs w:val="20"/>
                <w:lang w:eastAsia="en-GB"/>
              </w:rPr>
              <w:br/>
              <w:t>Elderly</w:t>
            </w:r>
            <w:r w:rsidRPr="00066488">
              <w:rPr>
                <w:rFonts w:cs="Times New Roman"/>
                <w:color w:val="000000" w:themeColor="text1"/>
                <w:sz w:val="20"/>
                <w:szCs w:val="20"/>
                <w:lang w:eastAsia="en-GB"/>
              </w:rPr>
              <w:br/>
              <w:t>Obese and overweight</w:t>
            </w:r>
          </w:p>
          <w:p w14:paraId="148292F0" w14:textId="77777777" w:rsidR="00F150F2" w:rsidRPr="00066488" w:rsidRDefault="00F150F2" w:rsidP="00F26817">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Diabetic</w:t>
            </w:r>
          </w:p>
          <w:p w14:paraId="704BAC0C" w14:textId="77777777" w:rsidR="00F150F2" w:rsidRPr="00066488" w:rsidRDefault="00F150F2" w:rsidP="00F26817">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Participants of mammography</w:t>
            </w:r>
          </w:p>
          <w:p w14:paraId="221429CE" w14:textId="77777777" w:rsidR="00F150F2" w:rsidRPr="00066488" w:rsidRDefault="00F150F2" w:rsidP="00F26817">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screening study</w:t>
            </w:r>
          </w:p>
        </w:tc>
        <w:tc>
          <w:tcPr>
            <w:tcW w:w="2338" w:type="dxa"/>
            <w:tcBorders>
              <w:top w:val="nil"/>
              <w:left w:val="nil"/>
              <w:bottom w:val="single" w:sz="4" w:space="0" w:color="auto"/>
              <w:right w:val="single" w:sz="4" w:space="0" w:color="auto"/>
            </w:tcBorders>
            <w:shd w:val="clear" w:color="auto" w:fill="auto"/>
            <w:noWrap/>
            <w:hideMark/>
          </w:tcPr>
          <w:p w14:paraId="7A949308" w14:textId="77777777" w:rsidR="00F150F2" w:rsidRPr="00066488" w:rsidRDefault="00F150F2" w:rsidP="00F26817">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hideMark/>
          </w:tcPr>
          <w:p w14:paraId="30D999E3" w14:textId="77777777" w:rsidR="00F150F2" w:rsidRPr="00066488" w:rsidRDefault="00F150F2" w:rsidP="00F26817">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Code and text</w:t>
            </w:r>
          </w:p>
        </w:tc>
        <w:tc>
          <w:tcPr>
            <w:tcW w:w="2126" w:type="dxa"/>
            <w:tcBorders>
              <w:top w:val="nil"/>
              <w:left w:val="nil"/>
              <w:bottom w:val="single" w:sz="4" w:space="0" w:color="auto"/>
              <w:right w:val="single" w:sz="4" w:space="0" w:color="auto"/>
            </w:tcBorders>
            <w:shd w:val="clear" w:color="auto" w:fill="auto"/>
            <w:noWrap/>
            <w:hideMark/>
          </w:tcPr>
          <w:p w14:paraId="26F1563C" w14:textId="77777777" w:rsidR="00F150F2" w:rsidRPr="00066488" w:rsidRDefault="00F150F2" w:rsidP="00F26817">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5DD80888" w14:textId="77777777" w:rsidTr="00B75BF1">
        <w:trPr>
          <w:trHeight w:val="610"/>
        </w:trPr>
        <w:tc>
          <w:tcPr>
            <w:tcW w:w="1706" w:type="dxa"/>
            <w:tcBorders>
              <w:top w:val="nil"/>
              <w:left w:val="single" w:sz="4" w:space="0" w:color="auto"/>
              <w:bottom w:val="single" w:sz="4" w:space="0" w:color="auto"/>
              <w:right w:val="single" w:sz="4" w:space="0" w:color="auto"/>
            </w:tcBorders>
            <w:shd w:val="clear" w:color="auto" w:fill="auto"/>
            <w:noWrap/>
          </w:tcPr>
          <w:p w14:paraId="16022D8B"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Body mass index</w:t>
            </w:r>
          </w:p>
        </w:tc>
        <w:tc>
          <w:tcPr>
            <w:tcW w:w="3402" w:type="dxa"/>
            <w:tcBorders>
              <w:top w:val="nil"/>
              <w:left w:val="nil"/>
              <w:bottom w:val="single" w:sz="4" w:space="0" w:color="auto"/>
              <w:right w:val="single" w:sz="4" w:space="0" w:color="auto"/>
            </w:tcBorders>
            <w:shd w:val="clear" w:color="auto" w:fill="auto"/>
          </w:tcPr>
          <w:p w14:paraId="6C99DD73"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Manual/copy and paste</w:t>
            </w:r>
            <w:r>
              <w:rPr>
                <w:color w:val="000000" w:themeColor="text1"/>
                <w:sz w:val="20"/>
                <w:szCs w:val="20"/>
                <w:lang w:eastAsia="en-GB"/>
              </w:rPr>
              <w:t>: average</w:t>
            </w:r>
          </w:p>
        </w:tc>
        <w:tc>
          <w:tcPr>
            <w:tcW w:w="2338" w:type="dxa"/>
            <w:tcBorders>
              <w:top w:val="nil"/>
              <w:left w:val="nil"/>
              <w:bottom w:val="single" w:sz="4" w:space="0" w:color="auto"/>
              <w:right w:val="single" w:sz="4" w:space="0" w:color="auto"/>
            </w:tcBorders>
            <w:shd w:val="clear" w:color="auto" w:fill="auto"/>
            <w:noWrap/>
          </w:tcPr>
          <w:p w14:paraId="65D16835"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tcPr>
          <w:p w14:paraId="2D979498"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2B2C4ECE"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Tabulation, analysis</w:t>
            </w:r>
          </w:p>
        </w:tc>
      </w:tr>
      <w:tr w:rsidR="00F150F2" w:rsidRPr="00066488" w14:paraId="71147A79" w14:textId="77777777" w:rsidTr="00B75BF1">
        <w:trPr>
          <w:trHeight w:val="610"/>
        </w:trPr>
        <w:tc>
          <w:tcPr>
            <w:tcW w:w="1706" w:type="dxa"/>
            <w:tcBorders>
              <w:top w:val="nil"/>
              <w:left w:val="single" w:sz="4" w:space="0" w:color="auto"/>
              <w:bottom w:val="single" w:sz="4" w:space="0" w:color="auto"/>
              <w:right w:val="single" w:sz="4" w:space="0" w:color="auto"/>
            </w:tcBorders>
            <w:shd w:val="clear" w:color="auto" w:fill="auto"/>
            <w:noWrap/>
          </w:tcPr>
          <w:p w14:paraId="43CC1F20" w14:textId="77777777" w:rsidR="00F150F2" w:rsidRPr="00066488" w:rsidRDefault="00F150F2" w:rsidP="00F26817">
            <w:pPr>
              <w:spacing w:before="0" w:after="80" w:line="240" w:lineRule="auto"/>
              <w:rPr>
                <w:color w:val="000000" w:themeColor="text1"/>
                <w:sz w:val="20"/>
                <w:szCs w:val="20"/>
                <w:lang w:eastAsia="en-GB"/>
              </w:rPr>
            </w:pPr>
            <w:r>
              <w:rPr>
                <w:color w:val="000000" w:themeColor="text1"/>
                <w:sz w:val="20"/>
                <w:szCs w:val="20"/>
                <w:lang w:eastAsia="en-GB"/>
              </w:rPr>
              <w:t>Physical activity</w:t>
            </w:r>
          </w:p>
        </w:tc>
        <w:tc>
          <w:tcPr>
            <w:tcW w:w="3402" w:type="dxa"/>
            <w:tcBorders>
              <w:top w:val="nil"/>
              <w:left w:val="nil"/>
              <w:bottom w:val="single" w:sz="4" w:space="0" w:color="auto"/>
              <w:right w:val="single" w:sz="4" w:space="0" w:color="auto"/>
            </w:tcBorders>
            <w:shd w:val="clear" w:color="auto" w:fill="auto"/>
          </w:tcPr>
          <w:p w14:paraId="08D2E0AD"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Manual/copy and paste</w:t>
            </w:r>
            <w:r>
              <w:rPr>
                <w:color w:val="000000" w:themeColor="text1"/>
                <w:sz w:val="20"/>
                <w:szCs w:val="20"/>
                <w:lang w:eastAsia="en-GB"/>
              </w:rPr>
              <w:t>: average</w:t>
            </w:r>
          </w:p>
        </w:tc>
        <w:tc>
          <w:tcPr>
            <w:tcW w:w="2338" w:type="dxa"/>
            <w:tcBorders>
              <w:top w:val="nil"/>
              <w:left w:val="nil"/>
              <w:bottom w:val="single" w:sz="4" w:space="0" w:color="auto"/>
              <w:right w:val="single" w:sz="4" w:space="0" w:color="auto"/>
            </w:tcBorders>
            <w:shd w:val="clear" w:color="auto" w:fill="auto"/>
            <w:noWrap/>
          </w:tcPr>
          <w:p w14:paraId="1D01FC5B"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tcPr>
          <w:p w14:paraId="703AE8AD"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1EFD28D7"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Tabulation, analysis</w:t>
            </w:r>
          </w:p>
        </w:tc>
      </w:tr>
      <w:tr w:rsidR="00F150F2" w:rsidRPr="00066488" w14:paraId="589C4FE0" w14:textId="77777777" w:rsidTr="00B75BF1">
        <w:trPr>
          <w:trHeight w:val="610"/>
        </w:trPr>
        <w:tc>
          <w:tcPr>
            <w:tcW w:w="1706" w:type="dxa"/>
            <w:tcBorders>
              <w:top w:val="nil"/>
              <w:left w:val="single" w:sz="4" w:space="0" w:color="auto"/>
              <w:bottom w:val="single" w:sz="4" w:space="0" w:color="auto"/>
              <w:right w:val="single" w:sz="4" w:space="0" w:color="auto"/>
            </w:tcBorders>
            <w:shd w:val="clear" w:color="auto" w:fill="auto"/>
            <w:noWrap/>
          </w:tcPr>
          <w:p w14:paraId="39AB60E7"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Smoking status</w:t>
            </w:r>
          </w:p>
        </w:tc>
        <w:tc>
          <w:tcPr>
            <w:tcW w:w="3402" w:type="dxa"/>
            <w:tcBorders>
              <w:top w:val="nil"/>
              <w:left w:val="nil"/>
              <w:bottom w:val="single" w:sz="4" w:space="0" w:color="auto"/>
              <w:right w:val="single" w:sz="4" w:space="0" w:color="auto"/>
            </w:tcBorders>
            <w:shd w:val="clear" w:color="auto" w:fill="auto"/>
          </w:tcPr>
          <w:p w14:paraId="7EB15BCD"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Manual/copy and paste</w:t>
            </w:r>
            <w:r>
              <w:rPr>
                <w:color w:val="000000" w:themeColor="text1"/>
                <w:sz w:val="20"/>
                <w:szCs w:val="20"/>
                <w:lang w:eastAsia="en-GB"/>
              </w:rPr>
              <w:t>: percentages</w:t>
            </w:r>
          </w:p>
        </w:tc>
        <w:tc>
          <w:tcPr>
            <w:tcW w:w="2338" w:type="dxa"/>
            <w:tcBorders>
              <w:top w:val="nil"/>
              <w:left w:val="nil"/>
              <w:bottom w:val="single" w:sz="4" w:space="0" w:color="auto"/>
              <w:right w:val="single" w:sz="4" w:space="0" w:color="auto"/>
            </w:tcBorders>
            <w:shd w:val="clear" w:color="auto" w:fill="auto"/>
            <w:noWrap/>
          </w:tcPr>
          <w:p w14:paraId="751BB829"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tcPr>
          <w:p w14:paraId="4375044A"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7B326D69"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Tabulation, analysis</w:t>
            </w:r>
          </w:p>
        </w:tc>
      </w:tr>
      <w:tr w:rsidR="00F150F2" w:rsidRPr="00066488" w14:paraId="02C1E2AA" w14:textId="77777777" w:rsidTr="00B75BF1">
        <w:trPr>
          <w:trHeight w:val="610"/>
        </w:trPr>
        <w:tc>
          <w:tcPr>
            <w:tcW w:w="1706" w:type="dxa"/>
            <w:tcBorders>
              <w:top w:val="nil"/>
              <w:left w:val="single" w:sz="4" w:space="0" w:color="auto"/>
              <w:bottom w:val="single" w:sz="4" w:space="0" w:color="auto"/>
              <w:right w:val="single" w:sz="4" w:space="0" w:color="auto"/>
            </w:tcBorders>
            <w:shd w:val="clear" w:color="auto" w:fill="auto"/>
            <w:noWrap/>
          </w:tcPr>
          <w:p w14:paraId="7FB13271"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Menopausal status</w:t>
            </w:r>
          </w:p>
        </w:tc>
        <w:tc>
          <w:tcPr>
            <w:tcW w:w="3402" w:type="dxa"/>
            <w:tcBorders>
              <w:top w:val="nil"/>
              <w:left w:val="nil"/>
              <w:bottom w:val="single" w:sz="4" w:space="0" w:color="auto"/>
              <w:right w:val="single" w:sz="4" w:space="0" w:color="auto"/>
            </w:tcBorders>
            <w:shd w:val="clear" w:color="auto" w:fill="auto"/>
          </w:tcPr>
          <w:p w14:paraId="4BE912BC"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Manual/copy and paste</w:t>
            </w:r>
            <w:r>
              <w:rPr>
                <w:color w:val="000000" w:themeColor="text1"/>
                <w:sz w:val="20"/>
                <w:szCs w:val="20"/>
                <w:lang w:eastAsia="en-GB"/>
              </w:rPr>
              <w:t>: percentages</w:t>
            </w:r>
          </w:p>
        </w:tc>
        <w:tc>
          <w:tcPr>
            <w:tcW w:w="2338" w:type="dxa"/>
            <w:tcBorders>
              <w:top w:val="nil"/>
              <w:left w:val="nil"/>
              <w:bottom w:val="single" w:sz="4" w:space="0" w:color="auto"/>
              <w:right w:val="single" w:sz="4" w:space="0" w:color="auto"/>
            </w:tcBorders>
            <w:shd w:val="clear" w:color="auto" w:fill="auto"/>
            <w:noWrap/>
          </w:tcPr>
          <w:p w14:paraId="47808F89"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tcPr>
          <w:p w14:paraId="2A0F616C"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2B19403B" w14:textId="77777777"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Tabulation, analysis</w:t>
            </w:r>
          </w:p>
        </w:tc>
      </w:tr>
      <w:tr w:rsidR="00F150F2" w:rsidRPr="00066488" w14:paraId="0C3F206E" w14:textId="77777777" w:rsidTr="00B75BF1">
        <w:trPr>
          <w:trHeight w:val="610"/>
        </w:trPr>
        <w:tc>
          <w:tcPr>
            <w:tcW w:w="1706" w:type="dxa"/>
            <w:tcBorders>
              <w:top w:val="nil"/>
              <w:left w:val="single" w:sz="4" w:space="0" w:color="auto"/>
              <w:bottom w:val="single" w:sz="4" w:space="0" w:color="auto"/>
              <w:right w:val="single" w:sz="4" w:space="0" w:color="auto"/>
            </w:tcBorders>
            <w:shd w:val="clear" w:color="auto" w:fill="auto"/>
            <w:noWrap/>
            <w:hideMark/>
          </w:tcPr>
          <w:p w14:paraId="6321555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Disease characteristics</w:t>
            </w:r>
          </w:p>
        </w:tc>
        <w:tc>
          <w:tcPr>
            <w:tcW w:w="3402" w:type="dxa"/>
            <w:tcBorders>
              <w:top w:val="nil"/>
              <w:left w:val="nil"/>
              <w:bottom w:val="single" w:sz="4" w:space="0" w:color="auto"/>
              <w:right w:val="single" w:sz="4" w:space="0" w:color="auto"/>
            </w:tcBorders>
            <w:shd w:val="clear" w:color="auto" w:fill="auto"/>
            <w:hideMark/>
          </w:tcPr>
          <w:p w14:paraId="0A06A16F" w14:textId="2A2F26E9"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Manual/copy and paste:</w:t>
            </w:r>
            <w:r w:rsidRPr="00066488">
              <w:rPr>
                <w:rFonts w:cs="Times New Roman"/>
                <w:color w:val="000000" w:themeColor="text1"/>
                <w:sz w:val="20"/>
                <w:szCs w:val="20"/>
                <w:lang w:eastAsia="en-GB"/>
              </w:rPr>
              <w:br/>
              <w:t xml:space="preserve">Cancer </w:t>
            </w:r>
            <w:proofErr w:type="spellStart"/>
            <w:r w:rsidRPr="00066488">
              <w:rPr>
                <w:rFonts w:cs="Times New Roman"/>
                <w:color w:val="000000" w:themeColor="text1"/>
                <w:sz w:val="20"/>
                <w:szCs w:val="20"/>
                <w:lang w:eastAsia="en-GB"/>
              </w:rPr>
              <w:t>site,</w:t>
            </w:r>
            <w:r>
              <w:rPr>
                <w:color w:val="000000" w:themeColor="text1"/>
                <w:sz w:val="20"/>
                <w:szCs w:val="20"/>
                <w:lang w:eastAsia="en-GB"/>
              </w:rPr>
              <w:t>Percentage</w:t>
            </w:r>
            <w:proofErr w:type="spellEnd"/>
            <w:r w:rsidRPr="00066488">
              <w:rPr>
                <w:rFonts w:cs="Times New Roman"/>
                <w:color w:val="000000" w:themeColor="text1"/>
                <w:sz w:val="20"/>
                <w:szCs w:val="20"/>
                <w:lang w:eastAsia="en-GB"/>
              </w:rPr>
              <w:t xml:space="preserve"> by stage or subtypes</w:t>
            </w:r>
          </w:p>
        </w:tc>
        <w:tc>
          <w:tcPr>
            <w:tcW w:w="2338" w:type="dxa"/>
            <w:tcBorders>
              <w:top w:val="nil"/>
              <w:left w:val="nil"/>
              <w:bottom w:val="single" w:sz="4" w:space="0" w:color="auto"/>
              <w:right w:val="single" w:sz="4" w:space="0" w:color="auto"/>
            </w:tcBorders>
            <w:shd w:val="clear" w:color="auto" w:fill="auto"/>
            <w:noWrap/>
            <w:hideMark/>
          </w:tcPr>
          <w:p w14:paraId="3B6BDE3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hideMark/>
          </w:tcPr>
          <w:p w14:paraId="3437C07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59E0483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4EFE6309" w14:textId="77777777" w:rsidTr="00B75BF1">
        <w:trPr>
          <w:trHeight w:val="562"/>
        </w:trPr>
        <w:tc>
          <w:tcPr>
            <w:tcW w:w="1706" w:type="dxa"/>
            <w:tcBorders>
              <w:top w:val="nil"/>
              <w:left w:val="single" w:sz="4" w:space="0" w:color="auto"/>
              <w:bottom w:val="single" w:sz="4" w:space="0" w:color="auto"/>
              <w:right w:val="single" w:sz="4" w:space="0" w:color="auto"/>
            </w:tcBorders>
            <w:shd w:val="clear" w:color="auto" w:fill="auto"/>
            <w:noWrap/>
            <w:hideMark/>
          </w:tcPr>
          <w:p w14:paraId="6CCBC32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Treatment information</w:t>
            </w:r>
          </w:p>
        </w:tc>
        <w:tc>
          <w:tcPr>
            <w:tcW w:w="3402" w:type="dxa"/>
            <w:tcBorders>
              <w:top w:val="nil"/>
              <w:left w:val="nil"/>
              <w:bottom w:val="single" w:sz="4" w:space="0" w:color="auto"/>
              <w:right w:val="single" w:sz="4" w:space="0" w:color="auto"/>
            </w:tcBorders>
            <w:shd w:val="clear" w:color="auto" w:fill="auto"/>
            <w:hideMark/>
          </w:tcPr>
          <w:p w14:paraId="600A6291" w14:textId="6DF48B9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Manual/copy and paste:</w:t>
            </w:r>
            <w:r w:rsidRPr="00066488">
              <w:rPr>
                <w:rFonts w:cs="Times New Roman"/>
                <w:color w:val="000000" w:themeColor="text1"/>
                <w:sz w:val="20"/>
                <w:szCs w:val="20"/>
                <w:lang w:eastAsia="en-GB"/>
              </w:rPr>
              <w:br/>
            </w:r>
            <w:r>
              <w:rPr>
                <w:rFonts w:cs="Times New Roman"/>
                <w:color w:val="000000" w:themeColor="text1"/>
                <w:sz w:val="20"/>
                <w:szCs w:val="20"/>
                <w:lang w:eastAsia="en-GB"/>
              </w:rPr>
              <w:t>Percentage by t</w:t>
            </w:r>
            <w:r w:rsidRPr="00066488">
              <w:rPr>
                <w:rFonts w:cs="Times New Roman"/>
                <w:color w:val="000000" w:themeColor="text1"/>
                <w:sz w:val="20"/>
                <w:szCs w:val="20"/>
                <w:lang w:eastAsia="en-GB"/>
              </w:rPr>
              <w:t>reatment modalities,</w:t>
            </w:r>
            <w:r>
              <w:rPr>
                <w:rFonts w:cs="Times New Roman"/>
                <w:color w:val="000000" w:themeColor="text1"/>
                <w:sz w:val="20"/>
                <w:szCs w:val="20"/>
                <w:lang w:eastAsia="en-GB"/>
              </w:rPr>
              <w:t xml:space="preserve"> </w:t>
            </w:r>
            <w:r w:rsidRPr="00066488">
              <w:rPr>
                <w:rFonts w:cs="Times New Roman"/>
                <w:color w:val="000000" w:themeColor="text1"/>
                <w:sz w:val="20"/>
                <w:szCs w:val="20"/>
                <w:lang w:eastAsia="en-GB"/>
              </w:rPr>
              <w:t xml:space="preserve">timing, completion </w:t>
            </w:r>
          </w:p>
        </w:tc>
        <w:tc>
          <w:tcPr>
            <w:tcW w:w="2338" w:type="dxa"/>
            <w:tcBorders>
              <w:top w:val="nil"/>
              <w:left w:val="nil"/>
              <w:bottom w:val="single" w:sz="4" w:space="0" w:color="auto"/>
              <w:right w:val="single" w:sz="4" w:space="0" w:color="auto"/>
            </w:tcBorders>
            <w:shd w:val="clear" w:color="auto" w:fill="auto"/>
            <w:noWrap/>
            <w:hideMark/>
          </w:tcPr>
          <w:p w14:paraId="097445B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hideMark/>
          </w:tcPr>
          <w:p w14:paraId="4CA4678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5A24C09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7A4D0681" w14:textId="77777777" w:rsidTr="00B75BF1">
        <w:trPr>
          <w:trHeight w:val="1265"/>
        </w:trPr>
        <w:tc>
          <w:tcPr>
            <w:tcW w:w="1706" w:type="dxa"/>
            <w:tcBorders>
              <w:top w:val="nil"/>
              <w:left w:val="single" w:sz="4" w:space="0" w:color="auto"/>
              <w:bottom w:val="single" w:sz="4" w:space="0" w:color="auto"/>
              <w:right w:val="single" w:sz="4" w:space="0" w:color="auto"/>
            </w:tcBorders>
            <w:shd w:val="clear" w:color="auto" w:fill="auto"/>
            <w:noWrap/>
            <w:hideMark/>
          </w:tcPr>
          <w:p w14:paraId="102A30D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Comorbidities</w:t>
            </w:r>
          </w:p>
        </w:tc>
        <w:tc>
          <w:tcPr>
            <w:tcW w:w="3402" w:type="dxa"/>
            <w:tcBorders>
              <w:top w:val="nil"/>
              <w:left w:val="nil"/>
              <w:bottom w:val="single" w:sz="4" w:space="0" w:color="auto"/>
              <w:right w:val="single" w:sz="4" w:space="0" w:color="auto"/>
            </w:tcBorders>
            <w:shd w:val="clear" w:color="auto" w:fill="auto"/>
            <w:hideMark/>
          </w:tcPr>
          <w:p w14:paraId="3DA0FA34" w14:textId="599C081E"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Manual/copy and paste:</w:t>
            </w:r>
            <w:r w:rsidRPr="00066488">
              <w:rPr>
                <w:rFonts w:cs="Times New Roman"/>
                <w:color w:val="000000" w:themeColor="text1"/>
                <w:sz w:val="20"/>
                <w:szCs w:val="20"/>
                <w:lang w:eastAsia="en-GB"/>
              </w:rPr>
              <w:br/>
            </w:r>
            <w:r>
              <w:rPr>
                <w:rFonts w:cs="Times New Roman"/>
                <w:color w:val="000000" w:themeColor="text1"/>
                <w:sz w:val="20"/>
                <w:szCs w:val="20"/>
                <w:lang w:eastAsia="en-GB"/>
              </w:rPr>
              <w:t>Percentage</w:t>
            </w:r>
            <w:r w:rsidRPr="00066488">
              <w:rPr>
                <w:rFonts w:cs="Times New Roman"/>
                <w:color w:val="000000" w:themeColor="text1"/>
                <w:sz w:val="20"/>
                <w:szCs w:val="20"/>
                <w:lang w:eastAsia="en-GB"/>
              </w:rPr>
              <w:t xml:space="preserve"> of:</w:t>
            </w:r>
            <w:r w:rsidRPr="00066488">
              <w:rPr>
                <w:rFonts w:cs="Times New Roman"/>
                <w:color w:val="000000" w:themeColor="text1"/>
                <w:sz w:val="20"/>
                <w:szCs w:val="20"/>
                <w:lang w:eastAsia="en-GB"/>
              </w:rPr>
              <w:br/>
              <w:t>Hypertension</w:t>
            </w:r>
            <w:r w:rsidRPr="00066488">
              <w:rPr>
                <w:rFonts w:cs="Times New Roman"/>
                <w:color w:val="000000" w:themeColor="text1"/>
                <w:sz w:val="20"/>
                <w:szCs w:val="20"/>
                <w:lang w:eastAsia="en-GB"/>
              </w:rPr>
              <w:br/>
              <w:t>Cardiovascular disease</w:t>
            </w:r>
            <w:r w:rsidRPr="00066488">
              <w:rPr>
                <w:rFonts w:cs="Times New Roman"/>
                <w:color w:val="000000" w:themeColor="text1"/>
                <w:sz w:val="20"/>
                <w:szCs w:val="20"/>
                <w:lang w:eastAsia="en-GB"/>
              </w:rPr>
              <w:br/>
              <w:t>Diabetes mellitus</w:t>
            </w:r>
          </w:p>
        </w:tc>
        <w:tc>
          <w:tcPr>
            <w:tcW w:w="2338" w:type="dxa"/>
            <w:tcBorders>
              <w:top w:val="nil"/>
              <w:left w:val="nil"/>
              <w:bottom w:val="single" w:sz="4" w:space="0" w:color="auto"/>
              <w:right w:val="single" w:sz="4" w:space="0" w:color="auto"/>
            </w:tcBorders>
            <w:shd w:val="clear" w:color="auto" w:fill="auto"/>
            <w:noWrap/>
            <w:hideMark/>
          </w:tcPr>
          <w:p w14:paraId="63AB830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hideMark/>
          </w:tcPr>
          <w:p w14:paraId="45CE206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0FBDAAC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735B7B85" w14:textId="77777777" w:rsidTr="00B75BF1">
        <w:trPr>
          <w:trHeight w:val="570"/>
        </w:trPr>
        <w:tc>
          <w:tcPr>
            <w:tcW w:w="1706" w:type="dxa"/>
            <w:tcBorders>
              <w:top w:val="nil"/>
              <w:left w:val="single" w:sz="4" w:space="0" w:color="auto"/>
              <w:bottom w:val="single" w:sz="4" w:space="0" w:color="auto"/>
              <w:right w:val="single" w:sz="4" w:space="0" w:color="auto"/>
            </w:tcBorders>
            <w:shd w:val="clear" w:color="auto" w:fill="auto"/>
            <w:noWrap/>
          </w:tcPr>
          <w:p w14:paraId="77FF72E1" w14:textId="77777777" w:rsidR="00F150F2" w:rsidRPr="00695FE3" w:rsidRDefault="00F150F2" w:rsidP="00F26817">
            <w:pPr>
              <w:spacing w:before="0" w:after="80" w:line="240" w:lineRule="auto"/>
              <w:rPr>
                <w:rFonts w:cs="Times New Roman"/>
                <w:sz w:val="20"/>
                <w:szCs w:val="20"/>
                <w:lang w:eastAsia="en-GB"/>
              </w:rPr>
            </w:pPr>
            <w:r w:rsidRPr="00695FE3">
              <w:rPr>
                <w:rFonts w:cs="Times New Roman"/>
                <w:sz w:val="20"/>
                <w:szCs w:val="20"/>
                <w:lang w:eastAsia="en-GB"/>
              </w:rPr>
              <w:t>Adverse effects from cancer and treatment</w:t>
            </w:r>
          </w:p>
        </w:tc>
        <w:tc>
          <w:tcPr>
            <w:tcW w:w="3402" w:type="dxa"/>
            <w:tcBorders>
              <w:top w:val="nil"/>
              <w:left w:val="nil"/>
              <w:bottom w:val="single" w:sz="4" w:space="0" w:color="auto"/>
              <w:right w:val="single" w:sz="4" w:space="0" w:color="auto"/>
            </w:tcBorders>
            <w:shd w:val="clear" w:color="auto" w:fill="auto"/>
          </w:tcPr>
          <w:p w14:paraId="1DE710DC"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color w:val="000000" w:themeColor="text1"/>
                <w:sz w:val="20"/>
                <w:szCs w:val="20"/>
                <w:lang w:eastAsia="en-GB"/>
              </w:rPr>
              <w:t>Manual: percentages</w:t>
            </w:r>
          </w:p>
        </w:tc>
        <w:tc>
          <w:tcPr>
            <w:tcW w:w="2338" w:type="dxa"/>
            <w:tcBorders>
              <w:top w:val="nil"/>
              <w:left w:val="nil"/>
              <w:bottom w:val="single" w:sz="4" w:space="0" w:color="auto"/>
              <w:right w:val="single" w:sz="4" w:space="0" w:color="auto"/>
            </w:tcBorders>
            <w:shd w:val="clear" w:color="auto" w:fill="auto"/>
            <w:noWrap/>
          </w:tcPr>
          <w:p w14:paraId="447E89C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Participant characteristics</w:t>
            </w:r>
          </w:p>
        </w:tc>
        <w:tc>
          <w:tcPr>
            <w:tcW w:w="1276" w:type="dxa"/>
            <w:tcBorders>
              <w:top w:val="nil"/>
              <w:left w:val="nil"/>
              <w:bottom w:val="single" w:sz="4" w:space="0" w:color="auto"/>
              <w:right w:val="single" w:sz="4" w:space="0" w:color="auto"/>
            </w:tcBorders>
            <w:shd w:val="clear" w:color="auto" w:fill="auto"/>
            <w:noWrap/>
          </w:tcPr>
          <w:p w14:paraId="4578B0E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422728F8" w14:textId="77777777" w:rsidR="00F150F2"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34815821" w14:textId="77777777" w:rsidTr="00B75BF1">
        <w:trPr>
          <w:trHeight w:val="570"/>
        </w:trPr>
        <w:tc>
          <w:tcPr>
            <w:tcW w:w="1706" w:type="dxa"/>
            <w:tcBorders>
              <w:top w:val="nil"/>
              <w:left w:val="single" w:sz="4" w:space="0" w:color="auto"/>
              <w:bottom w:val="single" w:sz="4" w:space="0" w:color="auto"/>
              <w:right w:val="single" w:sz="4" w:space="0" w:color="auto"/>
            </w:tcBorders>
            <w:shd w:val="clear" w:color="auto" w:fill="auto"/>
            <w:noWrap/>
          </w:tcPr>
          <w:p w14:paraId="179E9DD2" w14:textId="77777777" w:rsidR="00F150F2" w:rsidRPr="00695FE3" w:rsidRDefault="00F150F2" w:rsidP="00F26817">
            <w:pPr>
              <w:spacing w:before="0" w:after="80" w:line="240" w:lineRule="auto"/>
              <w:rPr>
                <w:rFonts w:cs="Times New Roman"/>
                <w:color w:val="000000" w:themeColor="text1"/>
                <w:sz w:val="20"/>
                <w:szCs w:val="20"/>
                <w:lang w:eastAsia="en-GB"/>
              </w:rPr>
            </w:pPr>
            <w:r w:rsidRPr="00695FE3">
              <w:rPr>
                <w:rFonts w:cs="Times New Roman"/>
                <w:sz w:val="20"/>
                <w:szCs w:val="20"/>
                <w:lang w:eastAsia="en-GB"/>
              </w:rPr>
              <w:t>Inclusion criteria</w:t>
            </w:r>
          </w:p>
        </w:tc>
        <w:tc>
          <w:tcPr>
            <w:tcW w:w="3402" w:type="dxa"/>
            <w:tcBorders>
              <w:top w:val="nil"/>
              <w:left w:val="nil"/>
              <w:bottom w:val="single" w:sz="4" w:space="0" w:color="auto"/>
              <w:right w:val="single" w:sz="4" w:space="0" w:color="auto"/>
            </w:tcBorders>
            <w:shd w:val="clear" w:color="auto" w:fill="auto"/>
          </w:tcPr>
          <w:p w14:paraId="3B19488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w:t>
            </w:r>
            <w:r>
              <w:rPr>
                <w:rFonts w:cs="Times New Roman"/>
                <w:color w:val="000000" w:themeColor="text1"/>
                <w:sz w:val="20"/>
                <w:szCs w:val="20"/>
                <w:lang w:eastAsia="en-GB"/>
              </w:rPr>
              <w:t>l/copy and paste</w:t>
            </w:r>
          </w:p>
        </w:tc>
        <w:tc>
          <w:tcPr>
            <w:tcW w:w="2338" w:type="dxa"/>
            <w:tcBorders>
              <w:top w:val="nil"/>
              <w:left w:val="nil"/>
              <w:bottom w:val="single" w:sz="4" w:space="0" w:color="auto"/>
              <w:right w:val="single" w:sz="4" w:space="0" w:color="auto"/>
            </w:tcBorders>
            <w:shd w:val="clear" w:color="auto" w:fill="auto"/>
            <w:noWrap/>
          </w:tcPr>
          <w:p w14:paraId="5400F2B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Study characteristics</w:t>
            </w:r>
          </w:p>
        </w:tc>
        <w:tc>
          <w:tcPr>
            <w:tcW w:w="1276" w:type="dxa"/>
            <w:tcBorders>
              <w:top w:val="nil"/>
              <w:left w:val="nil"/>
              <w:bottom w:val="single" w:sz="4" w:space="0" w:color="auto"/>
              <w:right w:val="single" w:sz="4" w:space="0" w:color="auto"/>
            </w:tcBorders>
            <w:shd w:val="clear" w:color="auto" w:fill="auto"/>
            <w:noWrap/>
          </w:tcPr>
          <w:p w14:paraId="436CE1E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432318F5" w14:textId="77777777" w:rsidR="00F150F2" w:rsidRPr="00066488" w:rsidRDefault="00F150F2" w:rsidP="00F26817">
            <w:pPr>
              <w:spacing w:before="0" w:after="80" w:line="240" w:lineRule="auto"/>
              <w:rPr>
                <w:rFonts w:cs="Times New Roman"/>
                <w:color w:val="000000" w:themeColor="text1"/>
                <w:sz w:val="20"/>
                <w:szCs w:val="20"/>
                <w:lang w:eastAsia="en-GB"/>
              </w:rPr>
            </w:pPr>
            <w:r w:rsidRPr="008F664A">
              <w:rPr>
                <w:rFonts w:cs="Times New Roman"/>
                <w:sz w:val="20"/>
                <w:szCs w:val="20"/>
                <w:lang w:eastAsia="en-GB"/>
              </w:rPr>
              <w:t>Tabulation, record</w:t>
            </w:r>
          </w:p>
        </w:tc>
      </w:tr>
      <w:tr w:rsidR="00F150F2" w:rsidRPr="00066488" w14:paraId="6463C4D9" w14:textId="77777777" w:rsidTr="00B75BF1">
        <w:trPr>
          <w:trHeight w:val="570"/>
        </w:trPr>
        <w:tc>
          <w:tcPr>
            <w:tcW w:w="1706" w:type="dxa"/>
            <w:tcBorders>
              <w:top w:val="nil"/>
              <w:left w:val="single" w:sz="4" w:space="0" w:color="auto"/>
              <w:bottom w:val="single" w:sz="4" w:space="0" w:color="auto"/>
              <w:right w:val="single" w:sz="4" w:space="0" w:color="auto"/>
            </w:tcBorders>
            <w:shd w:val="clear" w:color="auto" w:fill="auto"/>
            <w:noWrap/>
          </w:tcPr>
          <w:p w14:paraId="611EBDC2" w14:textId="77777777" w:rsidR="00F150F2" w:rsidRPr="00695FE3" w:rsidRDefault="00F150F2" w:rsidP="00F26817">
            <w:pPr>
              <w:spacing w:before="0" w:after="80" w:line="240" w:lineRule="auto"/>
              <w:rPr>
                <w:rFonts w:cs="Times New Roman"/>
                <w:color w:val="000000" w:themeColor="text1"/>
                <w:sz w:val="20"/>
                <w:szCs w:val="20"/>
                <w:lang w:eastAsia="en-GB"/>
              </w:rPr>
            </w:pPr>
            <w:r w:rsidRPr="00695FE3">
              <w:rPr>
                <w:rFonts w:cs="Times New Roman"/>
                <w:sz w:val="20"/>
                <w:szCs w:val="20"/>
                <w:lang w:eastAsia="en-GB"/>
              </w:rPr>
              <w:t>Exclusion criteria</w:t>
            </w:r>
          </w:p>
        </w:tc>
        <w:tc>
          <w:tcPr>
            <w:tcW w:w="3402" w:type="dxa"/>
            <w:tcBorders>
              <w:top w:val="nil"/>
              <w:left w:val="nil"/>
              <w:bottom w:val="single" w:sz="4" w:space="0" w:color="auto"/>
              <w:right w:val="single" w:sz="4" w:space="0" w:color="auto"/>
            </w:tcBorders>
            <w:shd w:val="clear" w:color="auto" w:fill="auto"/>
          </w:tcPr>
          <w:p w14:paraId="7362982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w:t>
            </w:r>
            <w:r>
              <w:rPr>
                <w:rFonts w:cs="Times New Roman"/>
                <w:color w:val="000000" w:themeColor="text1"/>
                <w:sz w:val="20"/>
                <w:szCs w:val="20"/>
                <w:lang w:eastAsia="en-GB"/>
              </w:rPr>
              <w:t>l/copy and paste</w:t>
            </w:r>
          </w:p>
        </w:tc>
        <w:tc>
          <w:tcPr>
            <w:tcW w:w="2338" w:type="dxa"/>
            <w:tcBorders>
              <w:top w:val="nil"/>
              <w:left w:val="nil"/>
              <w:bottom w:val="single" w:sz="4" w:space="0" w:color="auto"/>
              <w:right w:val="single" w:sz="4" w:space="0" w:color="auto"/>
            </w:tcBorders>
            <w:shd w:val="clear" w:color="auto" w:fill="auto"/>
            <w:noWrap/>
          </w:tcPr>
          <w:p w14:paraId="2874512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Study characteristics</w:t>
            </w:r>
          </w:p>
        </w:tc>
        <w:tc>
          <w:tcPr>
            <w:tcW w:w="1276" w:type="dxa"/>
            <w:tcBorders>
              <w:top w:val="nil"/>
              <w:left w:val="nil"/>
              <w:bottom w:val="single" w:sz="4" w:space="0" w:color="auto"/>
              <w:right w:val="single" w:sz="4" w:space="0" w:color="auto"/>
            </w:tcBorders>
            <w:shd w:val="clear" w:color="auto" w:fill="auto"/>
            <w:noWrap/>
          </w:tcPr>
          <w:p w14:paraId="115B4E5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76D855E2" w14:textId="77777777" w:rsidR="00F150F2" w:rsidRPr="00066488" w:rsidRDefault="00F150F2" w:rsidP="00F26817">
            <w:pPr>
              <w:spacing w:before="0" w:after="80" w:line="240" w:lineRule="auto"/>
              <w:rPr>
                <w:rFonts w:cs="Times New Roman"/>
                <w:color w:val="000000" w:themeColor="text1"/>
                <w:sz w:val="20"/>
                <w:szCs w:val="20"/>
                <w:lang w:eastAsia="en-GB"/>
              </w:rPr>
            </w:pPr>
            <w:r w:rsidRPr="008F664A">
              <w:rPr>
                <w:rFonts w:cs="Times New Roman"/>
                <w:sz w:val="20"/>
                <w:szCs w:val="20"/>
                <w:lang w:eastAsia="en-GB"/>
              </w:rPr>
              <w:t>Tabulation, record</w:t>
            </w:r>
          </w:p>
        </w:tc>
      </w:tr>
      <w:tr w:rsidR="00F150F2" w:rsidRPr="00066488" w14:paraId="6DF1D2E5" w14:textId="77777777" w:rsidTr="00B75BF1">
        <w:trPr>
          <w:trHeight w:val="327"/>
        </w:trPr>
        <w:tc>
          <w:tcPr>
            <w:tcW w:w="10848" w:type="dxa"/>
            <w:gridSpan w:val="5"/>
            <w:tcBorders>
              <w:top w:val="nil"/>
              <w:left w:val="single" w:sz="4" w:space="0" w:color="auto"/>
              <w:bottom w:val="single" w:sz="4" w:space="0" w:color="auto"/>
              <w:right w:val="single" w:sz="4" w:space="0" w:color="auto"/>
            </w:tcBorders>
            <w:shd w:val="clear" w:color="auto" w:fill="auto"/>
            <w:noWrap/>
          </w:tcPr>
          <w:p w14:paraId="62839B83" w14:textId="4DFF46E1" w:rsidR="00F150F2" w:rsidRPr="00066488" w:rsidRDefault="00F150F2" w:rsidP="00F26817">
            <w:pPr>
              <w:spacing w:before="0" w:after="80" w:line="240" w:lineRule="auto"/>
              <w:rPr>
                <w:b/>
                <w:caps/>
                <w:color w:val="000000" w:themeColor="text1"/>
                <w:sz w:val="20"/>
                <w:szCs w:val="20"/>
                <w:lang w:eastAsia="en-GB"/>
              </w:rPr>
            </w:pPr>
            <w:r w:rsidRPr="00066488">
              <w:rPr>
                <w:b/>
                <w:caps/>
                <w:color w:val="000000" w:themeColor="text1"/>
                <w:sz w:val="20"/>
                <w:szCs w:val="20"/>
                <w:lang w:eastAsia="en-GB"/>
              </w:rPr>
              <w:t>For Randomi</w:t>
            </w:r>
            <w:r w:rsidR="001B60AB">
              <w:rPr>
                <w:b/>
                <w:caps/>
                <w:color w:val="000000" w:themeColor="text1"/>
                <w:sz w:val="20"/>
                <w:szCs w:val="20"/>
                <w:lang w:eastAsia="en-GB"/>
              </w:rPr>
              <w:t>s</w:t>
            </w:r>
            <w:r w:rsidRPr="00066488">
              <w:rPr>
                <w:b/>
                <w:caps/>
                <w:color w:val="000000" w:themeColor="text1"/>
                <w:sz w:val="20"/>
                <w:szCs w:val="20"/>
                <w:lang w:eastAsia="en-GB"/>
              </w:rPr>
              <w:t>ed controlled trials</w:t>
            </w:r>
          </w:p>
        </w:tc>
      </w:tr>
      <w:tr w:rsidR="00F150F2" w:rsidRPr="00066488" w14:paraId="0E252604" w14:textId="77777777" w:rsidTr="00B75BF1">
        <w:trPr>
          <w:trHeight w:val="1020"/>
        </w:trPr>
        <w:tc>
          <w:tcPr>
            <w:tcW w:w="1706" w:type="dxa"/>
            <w:tcBorders>
              <w:top w:val="nil"/>
              <w:left w:val="single" w:sz="4" w:space="0" w:color="auto"/>
              <w:bottom w:val="single" w:sz="4" w:space="0" w:color="auto"/>
              <w:right w:val="single" w:sz="4" w:space="0" w:color="auto"/>
            </w:tcBorders>
            <w:shd w:val="clear" w:color="auto" w:fill="auto"/>
            <w:noWrap/>
            <w:hideMark/>
          </w:tcPr>
          <w:p w14:paraId="7134810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RCT design</w:t>
            </w:r>
          </w:p>
        </w:tc>
        <w:tc>
          <w:tcPr>
            <w:tcW w:w="3402" w:type="dxa"/>
            <w:tcBorders>
              <w:top w:val="nil"/>
              <w:left w:val="nil"/>
              <w:bottom w:val="single" w:sz="4" w:space="0" w:color="auto"/>
              <w:right w:val="single" w:sz="4" w:space="0" w:color="auto"/>
            </w:tcBorders>
            <w:shd w:val="clear" w:color="auto" w:fill="auto"/>
            <w:hideMark/>
          </w:tcPr>
          <w:p w14:paraId="064670F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 or pulldown:</w:t>
            </w:r>
            <w:r w:rsidRPr="00066488">
              <w:rPr>
                <w:rFonts w:cs="Times New Roman"/>
                <w:color w:val="000000" w:themeColor="text1"/>
                <w:sz w:val="20"/>
                <w:szCs w:val="20"/>
                <w:lang w:eastAsia="en-GB"/>
              </w:rPr>
              <w:br/>
              <w:t>Parallel</w:t>
            </w:r>
            <w:r w:rsidRPr="00066488">
              <w:rPr>
                <w:rFonts w:cs="Times New Roman"/>
                <w:color w:val="000000" w:themeColor="text1"/>
                <w:sz w:val="20"/>
                <w:szCs w:val="20"/>
                <w:lang w:eastAsia="en-GB"/>
              </w:rPr>
              <w:br/>
              <w:t>Crossover</w:t>
            </w:r>
            <w:r w:rsidRPr="00066488">
              <w:rPr>
                <w:rFonts w:cs="Times New Roman"/>
                <w:color w:val="000000" w:themeColor="text1"/>
                <w:sz w:val="20"/>
                <w:szCs w:val="20"/>
                <w:lang w:eastAsia="en-GB"/>
              </w:rPr>
              <w:br/>
              <w:t>Factorial</w:t>
            </w:r>
          </w:p>
        </w:tc>
        <w:tc>
          <w:tcPr>
            <w:tcW w:w="2338" w:type="dxa"/>
            <w:tcBorders>
              <w:top w:val="nil"/>
              <w:left w:val="nil"/>
              <w:bottom w:val="single" w:sz="4" w:space="0" w:color="auto"/>
              <w:right w:val="single" w:sz="4" w:space="0" w:color="auto"/>
            </w:tcBorders>
            <w:shd w:val="clear" w:color="auto" w:fill="auto"/>
            <w:noWrap/>
            <w:hideMark/>
          </w:tcPr>
          <w:p w14:paraId="5768669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RCT characteristics</w:t>
            </w:r>
          </w:p>
        </w:tc>
        <w:tc>
          <w:tcPr>
            <w:tcW w:w="1276" w:type="dxa"/>
            <w:tcBorders>
              <w:top w:val="nil"/>
              <w:left w:val="nil"/>
              <w:bottom w:val="single" w:sz="4" w:space="0" w:color="auto"/>
              <w:right w:val="single" w:sz="4" w:space="0" w:color="auto"/>
            </w:tcBorders>
            <w:shd w:val="clear" w:color="auto" w:fill="auto"/>
            <w:noWrap/>
            <w:hideMark/>
          </w:tcPr>
          <w:p w14:paraId="5B352EF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2257675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5E88CDD3"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4230290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 of study centres</w:t>
            </w:r>
          </w:p>
        </w:tc>
        <w:tc>
          <w:tcPr>
            <w:tcW w:w="3402" w:type="dxa"/>
            <w:tcBorders>
              <w:top w:val="nil"/>
              <w:left w:val="nil"/>
              <w:bottom w:val="single" w:sz="4" w:space="0" w:color="auto"/>
              <w:right w:val="single" w:sz="4" w:space="0" w:color="auto"/>
            </w:tcBorders>
            <w:shd w:val="clear" w:color="auto" w:fill="auto"/>
            <w:noWrap/>
            <w:hideMark/>
          </w:tcPr>
          <w:p w14:paraId="4CA255D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0AC32B3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RCT characteristics</w:t>
            </w:r>
          </w:p>
        </w:tc>
        <w:tc>
          <w:tcPr>
            <w:tcW w:w="1276" w:type="dxa"/>
            <w:tcBorders>
              <w:top w:val="nil"/>
              <w:left w:val="nil"/>
              <w:bottom w:val="single" w:sz="4" w:space="0" w:color="auto"/>
              <w:right w:val="single" w:sz="4" w:space="0" w:color="auto"/>
            </w:tcBorders>
            <w:shd w:val="clear" w:color="auto" w:fill="auto"/>
            <w:noWrap/>
            <w:hideMark/>
          </w:tcPr>
          <w:p w14:paraId="7C5C985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074E366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5C06F98C"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414D066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 of arms</w:t>
            </w:r>
          </w:p>
        </w:tc>
        <w:tc>
          <w:tcPr>
            <w:tcW w:w="3402" w:type="dxa"/>
            <w:tcBorders>
              <w:top w:val="nil"/>
              <w:left w:val="nil"/>
              <w:bottom w:val="single" w:sz="4" w:space="0" w:color="auto"/>
              <w:right w:val="single" w:sz="4" w:space="0" w:color="auto"/>
            </w:tcBorders>
            <w:shd w:val="clear" w:color="auto" w:fill="auto"/>
            <w:noWrap/>
            <w:hideMark/>
          </w:tcPr>
          <w:p w14:paraId="42FB3C5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3B47964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RCT characteristics</w:t>
            </w:r>
          </w:p>
        </w:tc>
        <w:tc>
          <w:tcPr>
            <w:tcW w:w="1276" w:type="dxa"/>
            <w:tcBorders>
              <w:top w:val="nil"/>
              <w:left w:val="nil"/>
              <w:bottom w:val="single" w:sz="4" w:space="0" w:color="auto"/>
              <w:right w:val="single" w:sz="4" w:space="0" w:color="auto"/>
            </w:tcBorders>
            <w:shd w:val="clear" w:color="auto" w:fill="auto"/>
            <w:noWrap/>
            <w:hideMark/>
          </w:tcPr>
          <w:p w14:paraId="445DCBA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5D59E08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29839415" w14:textId="77777777" w:rsidTr="00D470F9">
        <w:trPr>
          <w:trHeight w:val="284"/>
        </w:trPr>
        <w:tc>
          <w:tcPr>
            <w:tcW w:w="1706" w:type="dxa"/>
            <w:tcBorders>
              <w:top w:val="nil"/>
              <w:left w:val="single" w:sz="4" w:space="0" w:color="auto"/>
              <w:bottom w:val="single" w:sz="4" w:space="0" w:color="auto"/>
              <w:right w:val="single" w:sz="4" w:space="0" w:color="auto"/>
            </w:tcBorders>
            <w:shd w:val="clear" w:color="auto" w:fill="auto"/>
            <w:noWrap/>
            <w:hideMark/>
          </w:tcPr>
          <w:p w14:paraId="12A068A6" w14:textId="77777777" w:rsidR="00F150F2" w:rsidRPr="00066488" w:rsidRDefault="00F150F2" w:rsidP="00D470F9">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Blinding</w:t>
            </w:r>
          </w:p>
        </w:tc>
        <w:tc>
          <w:tcPr>
            <w:tcW w:w="3402" w:type="dxa"/>
            <w:tcBorders>
              <w:top w:val="nil"/>
              <w:left w:val="nil"/>
              <w:bottom w:val="single" w:sz="4" w:space="0" w:color="auto"/>
              <w:right w:val="single" w:sz="4" w:space="0" w:color="auto"/>
            </w:tcBorders>
            <w:shd w:val="clear" w:color="auto" w:fill="auto"/>
            <w:hideMark/>
          </w:tcPr>
          <w:p w14:paraId="5538D700" w14:textId="77526609" w:rsidR="00F150F2" w:rsidRDefault="00F150F2" w:rsidP="00D470F9">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 or pulldown:</w:t>
            </w:r>
            <w:r w:rsidRPr="00066488">
              <w:rPr>
                <w:rFonts w:cs="Times New Roman"/>
                <w:color w:val="000000" w:themeColor="text1"/>
                <w:sz w:val="20"/>
                <w:szCs w:val="20"/>
                <w:lang w:eastAsia="en-GB"/>
              </w:rPr>
              <w:br/>
              <w:t>Not blinded</w:t>
            </w:r>
            <w:r w:rsidR="00B50CBB">
              <w:rPr>
                <w:rFonts w:cs="Times New Roman"/>
                <w:color w:val="000000" w:themeColor="text1"/>
                <w:sz w:val="20"/>
                <w:szCs w:val="20"/>
                <w:lang w:eastAsia="en-GB"/>
              </w:rPr>
              <w:t>/open</w:t>
            </w:r>
            <w:r w:rsidRPr="00066488">
              <w:rPr>
                <w:rFonts w:cs="Times New Roman"/>
                <w:color w:val="000000" w:themeColor="text1"/>
                <w:sz w:val="20"/>
                <w:szCs w:val="20"/>
                <w:lang w:eastAsia="en-GB"/>
              </w:rPr>
              <w:br/>
            </w:r>
            <w:r w:rsidR="00B50CBB">
              <w:rPr>
                <w:rFonts w:cs="Times New Roman"/>
                <w:color w:val="000000" w:themeColor="text1"/>
                <w:sz w:val="20"/>
                <w:szCs w:val="20"/>
                <w:lang w:eastAsia="en-GB"/>
              </w:rPr>
              <w:t>Researchers</w:t>
            </w:r>
          </w:p>
          <w:p w14:paraId="2429C296" w14:textId="77777777" w:rsidR="00B50CBB" w:rsidRDefault="00B50CBB" w:rsidP="00D470F9">
            <w:pPr>
              <w:spacing w:before="0" w:after="0" w:line="240" w:lineRule="auto"/>
              <w:rPr>
                <w:rFonts w:cs="Times New Roman"/>
                <w:color w:val="000000" w:themeColor="text1"/>
                <w:sz w:val="20"/>
                <w:szCs w:val="20"/>
                <w:lang w:eastAsia="en-GB"/>
              </w:rPr>
            </w:pPr>
            <w:r>
              <w:rPr>
                <w:rFonts w:cs="Times New Roman"/>
                <w:color w:val="000000" w:themeColor="text1"/>
                <w:sz w:val="20"/>
                <w:szCs w:val="20"/>
                <w:lang w:eastAsia="en-GB"/>
              </w:rPr>
              <w:t>Participants</w:t>
            </w:r>
          </w:p>
          <w:p w14:paraId="1CECECA8" w14:textId="483FBCF3" w:rsidR="00B50CBB" w:rsidRDefault="00B50CBB" w:rsidP="00D470F9">
            <w:pPr>
              <w:spacing w:before="0" w:after="0" w:line="240" w:lineRule="auto"/>
              <w:rPr>
                <w:rFonts w:cs="Times New Roman"/>
                <w:color w:val="000000" w:themeColor="text1"/>
                <w:sz w:val="20"/>
                <w:szCs w:val="20"/>
                <w:lang w:eastAsia="en-GB"/>
              </w:rPr>
            </w:pPr>
            <w:r>
              <w:rPr>
                <w:rFonts w:cs="Times New Roman"/>
                <w:color w:val="000000" w:themeColor="text1"/>
                <w:sz w:val="20"/>
                <w:szCs w:val="20"/>
                <w:lang w:eastAsia="en-GB"/>
              </w:rPr>
              <w:t>Outcome assessors</w:t>
            </w:r>
          </w:p>
          <w:p w14:paraId="5A69839A" w14:textId="77777777" w:rsidR="00B50CBB" w:rsidRDefault="00B50CBB" w:rsidP="00D470F9">
            <w:pPr>
              <w:spacing w:before="0" w:after="0" w:line="240" w:lineRule="auto"/>
              <w:rPr>
                <w:rFonts w:cs="Times New Roman"/>
                <w:color w:val="000000" w:themeColor="text1"/>
                <w:sz w:val="20"/>
                <w:szCs w:val="20"/>
                <w:lang w:eastAsia="en-GB"/>
              </w:rPr>
            </w:pPr>
            <w:r>
              <w:rPr>
                <w:rFonts w:cs="Times New Roman"/>
                <w:color w:val="000000" w:themeColor="text1"/>
                <w:sz w:val="20"/>
                <w:szCs w:val="20"/>
                <w:lang w:eastAsia="en-GB"/>
              </w:rPr>
              <w:t>Data analysts</w:t>
            </w:r>
          </w:p>
          <w:p w14:paraId="2EDB544A" w14:textId="1CEA81F1" w:rsidR="00B50CBB" w:rsidRPr="00066488" w:rsidRDefault="00B50CBB" w:rsidP="00D470F9">
            <w:pPr>
              <w:spacing w:before="0" w:after="0" w:line="240" w:lineRule="auto"/>
              <w:rPr>
                <w:rFonts w:cs="Times New Roman"/>
                <w:color w:val="000000" w:themeColor="text1"/>
                <w:sz w:val="20"/>
                <w:szCs w:val="20"/>
                <w:lang w:eastAsia="en-GB"/>
              </w:rPr>
            </w:pPr>
            <w:r>
              <w:rPr>
                <w:rFonts w:cs="Times New Roman"/>
                <w:color w:val="000000" w:themeColor="text1"/>
                <w:sz w:val="20"/>
                <w:szCs w:val="20"/>
                <w:lang w:eastAsia="en-GB"/>
              </w:rPr>
              <w:t>Unknown</w:t>
            </w:r>
          </w:p>
        </w:tc>
        <w:tc>
          <w:tcPr>
            <w:tcW w:w="2338" w:type="dxa"/>
            <w:tcBorders>
              <w:top w:val="nil"/>
              <w:left w:val="nil"/>
              <w:bottom w:val="single" w:sz="4" w:space="0" w:color="auto"/>
              <w:right w:val="single" w:sz="4" w:space="0" w:color="auto"/>
            </w:tcBorders>
            <w:shd w:val="clear" w:color="auto" w:fill="auto"/>
            <w:noWrap/>
            <w:hideMark/>
          </w:tcPr>
          <w:p w14:paraId="2F3D6643" w14:textId="77777777" w:rsidR="00F150F2" w:rsidRPr="00066488" w:rsidRDefault="00F150F2" w:rsidP="00D470F9">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RCT characteristics</w:t>
            </w:r>
          </w:p>
        </w:tc>
        <w:tc>
          <w:tcPr>
            <w:tcW w:w="1276" w:type="dxa"/>
            <w:tcBorders>
              <w:top w:val="nil"/>
              <w:left w:val="nil"/>
              <w:bottom w:val="single" w:sz="4" w:space="0" w:color="auto"/>
              <w:right w:val="single" w:sz="4" w:space="0" w:color="auto"/>
            </w:tcBorders>
            <w:shd w:val="clear" w:color="auto" w:fill="auto"/>
            <w:noWrap/>
            <w:hideMark/>
          </w:tcPr>
          <w:p w14:paraId="6188E7D6" w14:textId="77777777" w:rsidR="00F150F2" w:rsidRPr="00066488" w:rsidRDefault="00F150F2" w:rsidP="00D470F9">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5C32F23A" w14:textId="77777777" w:rsidR="00F150F2" w:rsidRPr="00066488" w:rsidRDefault="00F150F2" w:rsidP="00D470F9">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risk of bias assessment</w:t>
            </w:r>
          </w:p>
        </w:tc>
      </w:tr>
      <w:tr w:rsidR="00F150F2" w:rsidRPr="00066488" w14:paraId="6A9E9F22"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37D4AA85" w14:textId="711AAC2A"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Sampling recruitment procedure</w:t>
            </w:r>
          </w:p>
        </w:tc>
        <w:tc>
          <w:tcPr>
            <w:tcW w:w="3402" w:type="dxa"/>
            <w:tcBorders>
              <w:top w:val="nil"/>
              <w:left w:val="nil"/>
              <w:bottom w:val="single" w:sz="4" w:space="0" w:color="auto"/>
              <w:right w:val="single" w:sz="4" w:space="0" w:color="auto"/>
            </w:tcBorders>
            <w:shd w:val="clear" w:color="auto" w:fill="auto"/>
            <w:noWrap/>
            <w:hideMark/>
          </w:tcPr>
          <w:p w14:paraId="749E6F54" w14:textId="77777777" w:rsidR="00F150F2" w:rsidRPr="00066488" w:rsidRDefault="00F150F2" w:rsidP="00F26817">
            <w:pPr>
              <w:spacing w:before="0" w:after="80" w:line="240" w:lineRule="auto"/>
              <w:rPr>
                <w:color w:val="000000" w:themeColor="text1"/>
                <w:sz w:val="20"/>
                <w:szCs w:val="20"/>
                <w:lang w:eastAsia="en-GB"/>
              </w:rPr>
            </w:pPr>
            <w:r w:rsidRPr="00066488">
              <w:rPr>
                <w:rFonts w:cs="Times New Roman"/>
                <w:color w:val="000000" w:themeColor="text1"/>
                <w:sz w:val="20"/>
                <w:szCs w:val="20"/>
                <w:lang w:eastAsia="en-GB"/>
              </w:rPr>
              <w:t>Manual/copy and paste</w:t>
            </w:r>
            <w:r w:rsidRPr="00066488">
              <w:rPr>
                <w:color w:val="000000" w:themeColor="text1"/>
                <w:sz w:val="20"/>
                <w:szCs w:val="20"/>
                <w:lang w:eastAsia="en-GB"/>
              </w:rPr>
              <w:t>:</w:t>
            </w:r>
          </w:p>
          <w:p w14:paraId="7D21E080" w14:textId="554EF96F" w:rsidR="00F150F2" w:rsidRPr="00066488" w:rsidRDefault="00F150F2" w:rsidP="00F26817">
            <w:pPr>
              <w:spacing w:before="0" w:after="80" w:line="240" w:lineRule="auto"/>
              <w:rPr>
                <w:color w:val="000000" w:themeColor="text1"/>
                <w:sz w:val="20"/>
                <w:szCs w:val="20"/>
                <w:lang w:eastAsia="en-GB"/>
              </w:rPr>
            </w:pPr>
            <w:r w:rsidRPr="00066488">
              <w:rPr>
                <w:color w:val="000000" w:themeColor="text1"/>
                <w:sz w:val="20"/>
                <w:szCs w:val="20"/>
                <w:lang w:eastAsia="en-GB"/>
              </w:rPr>
              <w:t>Randomi</w:t>
            </w:r>
            <w:r w:rsidR="001B60AB">
              <w:rPr>
                <w:color w:val="000000" w:themeColor="text1"/>
                <w:sz w:val="20"/>
                <w:szCs w:val="20"/>
                <w:lang w:eastAsia="en-GB"/>
              </w:rPr>
              <w:t>s</w:t>
            </w:r>
            <w:r w:rsidRPr="00066488">
              <w:rPr>
                <w:color w:val="000000" w:themeColor="text1"/>
                <w:sz w:val="20"/>
                <w:szCs w:val="20"/>
                <w:lang w:eastAsia="en-GB"/>
              </w:rPr>
              <w:t>ation method</w:t>
            </w:r>
          </w:p>
          <w:p w14:paraId="17AE796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color w:val="000000" w:themeColor="text1"/>
                <w:sz w:val="20"/>
                <w:szCs w:val="20"/>
                <w:lang w:eastAsia="en-GB"/>
              </w:rPr>
              <w:t>Others…</w:t>
            </w:r>
          </w:p>
        </w:tc>
        <w:tc>
          <w:tcPr>
            <w:tcW w:w="2338" w:type="dxa"/>
            <w:tcBorders>
              <w:top w:val="nil"/>
              <w:left w:val="nil"/>
              <w:bottom w:val="single" w:sz="4" w:space="0" w:color="auto"/>
              <w:right w:val="single" w:sz="4" w:space="0" w:color="auto"/>
            </w:tcBorders>
            <w:shd w:val="clear" w:color="auto" w:fill="auto"/>
            <w:noWrap/>
            <w:hideMark/>
          </w:tcPr>
          <w:p w14:paraId="1B7505D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RCT characteristics</w:t>
            </w:r>
          </w:p>
        </w:tc>
        <w:tc>
          <w:tcPr>
            <w:tcW w:w="1276" w:type="dxa"/>
            <w:tcBorders>
              <w:top w:val="nil"/>
              <w:left w:val="nil"/>
              <w:bottom w:val="single" w:sz="4" w:space="0" w:color="auto"/>
              <w:right w:val="single" w:sz="4" w:space="0" w:color="auto"/>
            </w:tcBorders>
            <w:shd w:val="clear" w:color="auto" w:fill="auto"/>
            <w:noWrap/>
            <w:hideMark/>
          </w:tcPr>
          <w:p w14:paraId="736EE31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000C156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Record</w:t>
            </w:r>
          </w:p>
        </w:tc>
      </w:tr>
      <w:tr w:rsidR="00F150F2" w:rsidRPr="00066488" w14:paraId="03E39AB6"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624BBF75"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Allocation</w:t>
            </w:r>
          </w:p>
        </w:tc>
        <w:tc>
          <w:tcPr>
            <w:tcW w:w="3402" w:type="dxa"/>
            <w:tcBorders>
              <w:top w:val="nil"/>
              <w:left w:val="nil"/>
              <w:bottom w:val="single" w:sz="4" w:space="0" w:color="auto"/>
              <w:right w:val="single" w:sz="4" w:space="0" w:color="auto"/>
            </w:tcBorders>
            <w:shd w:val="clear" w:color="auto" w:fill="auto"/>
            <w:noWrap/>
          </w:tcPr>
          <w:p w14:paraId="0EFCC665"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Manual or pulldown:</w:t>
            </w:r>
            <w:r>
              <w:rPr>
                <w:rFonts w:cs="Times New Roman"/>
                <w:sz w:val="20"/>
                <w:szCs w:val="20"/>
                <w:lang w:eastAsia="en-GB"/>
              </w:rPr>
              <w:br/>
            </w:r>
            <w:r>
              <w:rPr>
                <w:sz w:val="20"/>
                <w:szCs w:val="20"/>
                <w:lang w:eastAsia="en-GB"/>
              </w:rPr>
              <w:t>Concealed</w:t>
            </w:r>
            <w:r>
              <w:rPr>
                <w:sz w:val="20"/>
                <w:szCs w:val="20"/>
                <w:lang w:eastAsia="en-GB"/>
              </w:rPr>
              <w:br/>
              <w:t>Not concealed</w:t>
            </w:r>
            <w:r>
              <w:rPr>
                <w:sz w:val="20"/>
                <w:szCs w:val="20"/>
                <w:lang w:eastAsia="en-GB"/>
              </w:rPr>
              <w:br/>
              <w:t>Unclear</w:t>
            </w:r>
          </w:p>
        </w:tc>
        <w:tc>
          <w:tcPr>
            <w:tcW w:w="2338" w:type="dxa"/>
            <w:tcBorders>
              <w:top w:val="nil"/>
              <w:left w:val="nil"/>
              <w:bottom w:val="single" w:sz="4" w:space="0" w:color="auto"/>
              <w:right w:val="single" w:sz="4" w:space="0" w:color="auto"/>
            </w:tcBorders>
            <w:shd w:val="clear" w:color="auto" w:fill="auto"/>
            <w:noWrap/>
          </w:tcPr>
          <w:p w14:paraId="1253D0D5"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RCT characteristics</w:t>
            </w:r>
          </w:p>
        </w:tc>
        <w:tc>
          <w:tcPr>
            <w:tcW w:w="1276" w:type="dxa"/>
            <w:tcBorders>
              <w:top w:val="nil"/>
              <w:left w:val="nil"/>
              <w:bottom w:val="single" w:sz="4" w:space="0" w:color="auto"/>
              <w:right w:val="single" w:sz="4" w:space="0" w:color="auto"/>
            </w:tcBorders>
            <w:shd w:val="clear" w:color="auto" w:fill="auto"/>
            <w:noWrap/>
          </w:tcPr>
          <w:p w14:paraId="347F4170"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10FE3929"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Risk of bias assessment</w:t>
            </w:r>
          </w:p>
        </w:tc>
      </w:tr>
      <w:tr w:rsidR="00F150F2" w:rsidRPr="00066488" w14:paraId="2AB481E3"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4DB2F02A"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Allocation details</w:t>
            </w:r>
          </w:p>
        </w:tc>
        <w:tc>
          <w:tcPr>
            <w:tcW w:w="3402" w:type="dxa"/>
            <w:tcBorders>
              <w:top w:val="nil"/>
              <w:left w:val="nil"/>
              <w:bottom w:val="single" w:sz="4" w:space="0" w:color="auto"/>
              <w:right w:val="single" w:sz="4" w:space="0" w:color="auto"/>
            </w:tcBorders>
            <w:shd w:val="clear" w:color="auto" w:fill="auto"/>
            <w:noWrap/>
          </w:tcPr>
          <w:p w14:paraId="64B45000"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Manual/copy and paste</w:t>
            </w:r>
          </w:p>
        </w:tc>
        <w:tc>
          <w:tcPr>
            <w:tcW w:w="2338" w:type="dxa"/>
            <w:tcBorders>
              <w:top w:val="nil"/>
              <w:left w:val="nil"/>
              <w:bottom w:val="single" w:sz="4" w:space="0" w:color="auto"/>
              <w:right w:val="single" w:sz="4" w:space="0" w:color="auto"/>
            </w:tcBorders>
            <w:shd w:val="clear" w:color="auto" w:fill="auto"/>
            <w:noWrap/>
          </w:tcPr>
          <w:p w14:paraId="746DFA8C"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RCT characteristics</w:t>
            </w:r>
          </w:p>
        </w:tc>
        <w:tc>
          <w:tcPr>
            <w:tcW w:w="1276" w:type="dxa"/>
            <w:tcBorders>
              <w:top w:val="nil"/>
              <w:left w:val="nil"/>
              <w:bottom w:val="single" w:sz="4" w:space="0" w:color="auto"/>
              <w:right w:val="single" w:sz="4" w:space="0" w:color="auto"/>
            </w:tcBorders>
            <w:shd w:val="clear" w:color="auto" w:fill="auto"/>
            <w:noWrap/>
          </w:tcPr>
          <w:p w14:paraId="3A31B1F0"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1F841F61"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Risk of bias assessment</w:t>
            </w:r>
          </w:p>
        </w:tc>
      </w:tr>
      <w:tr w:rsidR="00F150F2" w:rsidRPr="00066488" w14:paraId="0CEB5F7D"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69E7BD6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Time since intervention to cancer diagnosis</w:t>
            </w:r>
          </w:p>
        </w:tc>
        <w:tc>
          <w:tcPr>
            <w:tcW w:w="3402" w:type="dxa"/>
            <w:tcBorders>
              <w:top w:val="nil"/>
              <w:left w:val="nil"/>
              <w:bottom w:val="single" w:sz="4" w:space="0" w:color="auto"/>
              <w:right w:val="single" w:sz="4" w:space="0" w:color="auto"/>
            </w:tcBorders>
            <w:shd w:val="clear" w:color="auto" w:fill="auto"/>
            <w:noWrap/>
            <w:hideMark/>
          </w:tcPr>
          <w:p w14:paraId="7A59ED6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66F4C80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RCT characteristics</w:t>
            </w:r>
          </w:p>
        </w:tc>
        <w:tc>
          <w:tcPr>
            <w:tcW w:w="1276" w:type="dxa"/>
            <w:tcBorders>
              <w:top w:val="nil"/>
              <w:left w:val="nil"/>
              <w:bottom w:val="single" w:sz="4" w:space="0" w:color="auto"/>
              <w:right w:val="single" w:sz="4" w:space="0" w:color="auto"/>
            </w:tcBorders>
            <w:shd w:val="clear" w:color="auto" w:fill="auto"/>
            <w:noWrap/>
            <w:hideMark/>
          </w:tcPr>
          <w:p w14:paraId="57AB99E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6D3B099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4CAF26F9"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3CBB077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Time since cancer diagnosis to intervention</w:t>
            </w:r>
          </w:p>
        </w:tc>
        <w:tc>
          <w:tcPr>
            <w:tcW w:w="3402" w:type="dxa"/>
            <w:tcBorders>
              <w:top w:val="nil"/>
              <w:left w:val="nil"/>
              <w:bottom w:val="single" w:sz="4" w:space="0" w:color="auto"/>
              <w:right w:val="single" w:sz="4" w:space="0" w:color="auto"/>
            </w:tcBorders>
            <w:shd w:val="clear" w:color="auto" w:fill="auto"/>
            <w:noWrap/>
            <w:hideMark/>
          </w:tcPr>
          <w:p w14:paraId="6E1A3DE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7FC52F9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RCT characteristics</w:t>
            </w:r>
          </w:p>
        </w:tc>
        <w:tc>
          <w:tcPr>
            <w:tcW w:w="1276" w:type="dxa"/>
            <w:tcBorders>
              <w:top w:val="nil"/>
              <w:left w:val="nil"/>
              <w:bottom w:val="single" w:sz="4" w:space="0" w:color="auto"/>
              <w:right w:val="single" w:sz="4" w:space="0" w:color="auto"/>
            </w:tcBorders>
            <w:shd w:val="clear" w:color="auto" w:fill="auto"/>
            <w:noWrap/>
            <w:hideMark/>
          </w:tcPr>
          <w:p w14:paraId="4AC0878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571B483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4AF9C3B4"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7D7D3C2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Sample size</w:t>
            </w:r>
          </w:p>
        </w:tc>
        <w:tc>
          <w:tcPr>
            <w:tcW w:w="3402" w:type="dxa"/>
            <w:tcBorders>
              <w:top w:val="nil"/>
              <w:left w:val="nil"/>
              <w:bottom w:val="single" w:sz="4" w:space="0" w:color="auto"/>
              <w:right w:val="single" w:sz="4" w:space="0" w:color="auto"/>
            </w:tcBorders>
            <w:shd w:val="clear" w:color="auto" w:fill="auto"/>
            <w:noWrap/>
            <w:hideMark/>
          </w:tcPr>
          <w:p w14:paraId="4879E3C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072374D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RCT characteristics</w:t>
            </w:r>
          </w:p>
        </w:tc>
        <w:tc>
          <w:tcPr>
            <w:tcW w:w="1276" w:type="dxa"/>
            <w:tcBorders>
              <w:top w:val="nil"/>
              <w:left w:val="nil"/>
              <w:bottom w:val="single" w:sz="4" w:space="0" w:color="auto"/>
              <w:right w:val="single" w:sz="4" w:space="0" w:color="auto"/>
            </w:tcBorders>
            <w:shd w:val="clear" w:color="auto" w:fill="auto"/>
            <w:noWrap/>
            <w:hideMark/>
          </w:tcPr>
          <w:p w14:paraId="76468DD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0BBC1EE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095E1E02" w14:textId="77777777" w:rsidTr="00B75BF1">
        <w:trPr>
          <w:trHeight w:val="255"/>
        </w:trPr>
        <w:tc>
          <w:tcPr>
            <w:tcW w:w="10848" w:type="dxa"/>
            <w:gridSpan w:val="5"/>
            <w:tcBorders>
              <w:top w:val="nil"/>
              <w:left w:val="single" w:sz="4" w:space="0" w:color="auto"/>
              <w:bottom w:val="single" w:sz="4" w:space="0" w:color="auto"/>
              <w:right w:val="single" w:sz="4" w:space="0" w:color="auto"/>
            </w:tcBorders>
            <w:shd w:val="clear" w:color="auto" w:fill="auto"/>
            <w:noWrap/>
          </w:tcPr>
          <w:p w14:paraId="6724C9C9" w14:textId="51C3ED0B" w:rsidR="00F150F2" w:rsidRPr="00066488" w:rsidRDefault="00F150F2" w:rsidP="00F26817">
            <w:pPr>
              <w:spacing w:before="0" w:after="80" w:line="240" w:lineRule="auto"/>
              <w:rPr>
                <w:rFonts w:cs="Times New Roman"/>
                <w:color w:val="000000" w:themeColor="text1"/>
                <w:sz w:val="20"/>
                <w:szCs w:val="20"/>
                <w:lang w:eastAsia="en-GB"/>
              </w:rPr>
            </w:pPr>
            <w:r w:rsidRPr="003C41D9">
              <w:rPr>
                <w:b/>
                <w:caps/>
                <w:sz w:val="20"/>
                <w:szCs w:val="20"/>
                <w:lang w:eastAsia="en-GB"/>
              </w:rPr>
              <w:t>For Randomi</w:t>
            </w:r>
            <w:r w:rsidR="001B60AB">
              <w:rPr>
                <w:b/>
                <w:caps/>
                <w:sz w:val="20"/>
                <w:szCs w:val="20"/>
                <w:lang w:eastAsia="en-GB"/>
              </w:rPr>
              <w:t>s</w:t>
            </w:r>
            <w:r w:rsidRPr="003C41D9">
              <w:rPr>
                <w:b/>
                <w:caps/>
                <w:sz w:val="20"/>
                <w:szCs w:val="20"/>
                <w:lang w:eastAsia="en-GB"/>
              </w:rPr>
              <w:t>ed controlled trials, results</w:t>
            </w:r>
          </w:p>
        </w:tc>
      </w:tr>
      <w:tr w:rsidR="00F150F2" w:rsidRPr="00066488" w14:paraId="69559511"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7AB1DB1C"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Type of intervention</w:t>
            </w:r>
          </w:p>
        </w:tc>
        <w:tc>
          <w:tcPr>
            <w:tcW w:w="3402" w:type="dxa"/>
            <w:tcBorders>
              <w:top w:val="nil"/>
              <w:left w:val="nil"/>
              <w:bottom w:val="single" w:sz="4" w:space="0" w:color="auto"/>
              <w:right w:val="single" w:sz="4" w:space="0" w:color="auto"/>
            </w:tcBorders>
            <w:shd w:val="clear" w:color="auto" w:fill="auto"/>
            <w:noWrap/>
          </w:tcPr>
          <w:p w14:paraId="142FBDB5"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Manual or pulldown: WCRF Code</w:t>
            </w:r>
            <w:r>
              <w:rPr>
                <w:rFonts w:cs="Times New Roman"/>
                <w:sz w:val="20"/>
                <w:szCs w:val="20"/>
                <w:lang w:eastAsia="en-GB"/>
              </w:rPr>
              <w:br/>
            </w:r>
          </w:p>
        </w:tc>
        <w:tc>
          <w:tcPr>
            <w:tcW w:w="2338" w:type="dxa"/>
            <w:tcBorders>
              <w:top w:val="nil"/>
              <w:left w:val="nil"/>
              <w:bottom w:val="single" w:sz="4" w:space="0" w:color="auto"/>
              <w:right w:val="single" w:sz="4" w:space="0" w:color="auto"/>
            </w:tcBorders>
            <w:shd w:val="clear" w:color="auto" w:fill="auto"/>
            <w:noWrap/>
          </w:tcPr>
          <w:p w14:paraId="068D77E3"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Intervention</w:t>
            </w:r>
          </w:p>
        </w:tc>
        <w:tc>
          <w:tcPr>
            <w:tcW w:w="1276" w:type="dxa"/>
            <w:tcBorders>
              <w:top w:val="nil"/>
              <w:left w:val="nil"/>
              <w:bottom w:val="single" w:sz="4" w:space="0" w:color="auto"/>
              <w:right w:val="single" w:sz="4" w:space="0" w:color="auto"/>
            </w:tcBorders>
            <w:shd w:val="clear" w:color="auto" w:fill="auto"/>
            <w:noWrap/>
          </w:tcPr>
          <w:p w14:paraId="7C3CFC9A"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4AB3A88A"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Tabulation, analysis</w:t>
            </w:r>
          </w:p>
        </w:tc>
      </w:tr>
      <w:tr w:rsidR="00F150F2" w:rsidRPr="00066488" w14:paraId="640B51EF"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13448C5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Intervention description</w:t>
            </w:r>
          </w:p>
        </w:tc>
        <w:tc>
          <w:tcPr>
            <w:tcW w:w="3402" w:type="dxa"/>
            <w:tcBorders>
              <w:top w:val="nil"/>
              <w:left w:val="nil"/>
              <w:bottom w:val="single" w:sz="4" w:space="0" w:color="auto"/>
              <w:right w:val="single" w:sz="4" w:space="0" w:color="auto"/>
            </w:tcBorders>
            <w:shd w:val="clear" w:color="auto" w:fill="auto"/>
            <w:noWrap/>
            <w:hideMark/>
          </w:tcPr>
          <w:p w14:paraId="47C88CF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Manual/copy and paste</w:t>
            </w:r>
          </w:p>
        </w:tc>
        <w:tc>
          <w:tcPr>
            <w:tcW w:w="2338" w:type="dxa"/>
            <w:tcBorders>
              <w:top w:val="nil"/>
              <w:left w:val="nil"/>
              <w:bottom w:val="single" w:sz="4" w:space="0" w:color="auto"/>
              <w:right w:val="single" w:sz="4" w:space="0" w:color="auto"/>
            </w:tcBorders>
            <w:shd w:val="clear" w:color="auto" w:fill="auto"/>
            <w:noWrap/>
            <w:hideMark/>
          </w:tcPr>
          <w:p w14:paraId="73D3E140" w14:textId="51F04A7A"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Intervention</w:t>
            </w:r>
          </w:p>
        </w:tc>
        <w:tc>
          <w:tcPr>
            <w:tcW w:w="1276" w:type="dxa"/>
            <w:tcBorders>
              <w:top w:val="nil"/>
              <w:left w:val="nil"/>
              <w:bottom w:val="single" w:sz="4" w:space="0" w:color="auto"/>
              <w:right w:val="single" w:sz="4" w:space="0" w:color="auto"/>
            </w:tcBorders>
            <w:shd w:val="clear" w:color="auto" w:fill="auto"/>
            <w:noWrap/>
            <w:hideMark/>
          </w:tcPr>
          <w:p w14:paraId="22753D1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06B4E03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1B425D75"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21532C7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Method of intervention</w:t>
            </w:r>
          </w:p>
        </w:tc>
        <w:tc>
          <w:tcPr>
            <w:tcW w:w="3402" w:type="dxa"/>
            <w:tcBorders>
              <w:top w:val="nil"/>
              <w:left w:val="nil"/>
              <w:bottom w:val="single" w:sz="4" w:space="0" w:color="auto"/>
              <w:right w:val="single" w:sz="4" w:space="0" w:color="auto"/>
            </w:tcBorders>
            <w:shd w:val="clear" w:color="auto" w:fill="auto"/>
            <w:noWrap/>
            <w:hideMark/>
          </w:tcPr>
          <w:p w14:paraId="0EDEC27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Manual/copy and paste</w:t>
            </w:r>
          </w:p>
        </w:tc>
        <w:tc>
          <w:tcPr>
            <w:tcW w:w="2338" w:type="dxa"/>
            <w:tcBorders>
              <w:top w:val="nil"/>
              <w:left w:val="nil"/>
              <w:bottom w:val="single" w:sz="4" w:space="0" w:color="auto"/>
              <w:right w:val="single" w:sz="4" w:space="0" w:color="auto"/>
            </w:tcBorders>
            <w:shd w:val="clear" w:color="auto" w:fill="auto"/>
            <w:noWrap/>
            <w:hideMark/>
          </w:tcPr>
          <w:p w14:paraId="12D7A0F5" w14:textId="0A661386"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Intervention</w:t>
            </w:r>
          </w:p>
        </w:tc>
        <w:tc>
          <w:tcPr>
            <w:tcW w:w="1276" w:type="dxa"/>
            <w:tcBorders>
              <w:top w:val="nil"/>
              <w:left w:val="nil"/>
              <w:bottom w:val="single" w:sz="4" w:space="0" w:color="auto"/>
              <w:right w:val="single" w:sz="4" w:space="0" w:color="auto"/>
            </w:tcBorders>
            <w:shd w:val="clear" w:color="auto" w:fill="auto"/>
            <w:noWrap/>
            <w:hideMark/>
          </w:tcPr>
          <w:p w14:paraId="75469A4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3099E71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Record</w:t>
            </w:r>
          </w:p>
        </w:tc>
      </w:tr>
      <w:tr w:rsidR="00F150F2" w:rsidRPr="00066488" w14:paraId="4DA8CB47"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5C0802A8"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Duration of intervention</w:t>
            </w:r>
          </w:p>
        </w:tc>
        <w:tc>
          <w:tcPr>
            <w:tcW w:w="3402" w:type="dxa"/>
            <w:tcBorders>
              <w:top w:val="nil"/>
              <w:left w:val="nil"/>
              <w:bottom w:val="single" w:sz="4" w:space="0" w:color="auto"/>
              <w:right w:val="single" w:sz="4" w:space="0" w:color="auto"/>
            </w:tcBorders>
            <w:shd w:val="clear" w:color="auto" w:fill="auto"/>
            <w:noWrap/>
            <w:hideMark/>
          </w:tcPr>
          <w:p w14:paraId="3A5AC6D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478BF256" w14:textId="0907B00F"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Intervention</w:t>
            </w:r>
          </w:p>
        </w:tc>
        <w:tc>
          <w:tcPr>
            <w:tcW w:w="1276" w:type="dxa"/>
            <w:tcBorders>
              <w:top w:val="nil"/>
              <w:left w:val="nil"/>
              <w:bottom w:val="single" w:sz="4" w:space="0" w:color="auto"/>
              <w:right w:val="single" w:sz="4" w:space="0" w:color="auto"/>
            </w:tcBorders>
            <w:shd w:val="clear" w:color="auto" w:fill="auto"/>
            <w:noWrap/>
            <w:hideMark/>
          </w:tcPr>
          <w:p w14:paraId="5EDCB63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5447482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1E63E3CC" w14:textId="77777777" w:rsidTr="00B75BF1">
        <w:trPr>
          <w:trHeight w:val="1020"/>
        </w:trPr>
        <w:tc>
          <w:tcPr>
            <w:tcW w:w="1706" w:type="dxa"/>
            <w:tcBorders>
              <w:top w:val="nil"/>
              <w:left w:val="single" w:sz="4" w:space="0" w:color="auto"/>
              <w:bottom w:val="single" w:sz="4" w:space="0" w:color="auto"/>
              <w:right w:val="single" w:sz="4" w:space="0" w:color="auto"/>
            </w:tcBorders>
            <w:shd w:val="clear" w:color="auto" w:fill="auto"/>
            <w:noWrap/>
            <w:hideMark/>
          </w:tcPr>
          <w:p w14:paraId="5F8B2FF8" w14:textId="06F9E1A8"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color w:val="000000" w:themeColor="text1"/>
                <w:sz w:val="20"/>
                <w:szCs w:val="20"/>
                <w:lang w:eastAsia="en-GB"/>
              </w:rPr>
              <w:t>Type of comparison</w:t>
            </w:r>
          </w:p>
        </w:tc>
        <w:tc>
          <w:tcPr>
            <w:tcW w:w="3402" w:type="dxa"/>
            <w:tcBorders>
              <w:top w:val="nil"/>
              <w:left w:val="nil"/>
              <w:bottom w:val="single" w:sz="4" w:space="0" w:color="auto"/>
              <w:right w:val="single" w:sz="4" w:space="0" w:color="auto"/>
            </w:tcBorders>
            <w:shd w:val="clear" w:color="auto" w:fill="auto"/>
            <w:hideMark/>
          </w:tcPr>
          <w:p w14:paraId="79BC1A6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 or pulldown</w:t>
            </w:r>
            <w:proofErr w:type="gramStart"/>
            <w:r w:rsidRPr="00066488">
              <w:rPr>
                <w:rFonts w:cs="Times New Roman"/>
                <w:color w:val="000000" w:themeColor="text1"/>
                <w:sz w:val="20"/>
                <w:szCs w:val="20"/>
                <w:lang w:eastAsia="en-GB"/>
              </w:rPr>
              <w:t>:</w:t>
            </w:r>
            <w:proofErr w:type="gramEnd"/>
            <w:r w:rsidRPr="00066488">
              <w:rPr>
                <w:rFonts w:cs="Times New Roman"/>
                <w:color w:val="000000" w:themeColor="text1"/>
                <w:sz w:val="20"/>
                <w:szCs w:val="20"/>
                <w:lang w:eastAsia="en-GB"/>
              </w:rPr>
              <w:br/>
              <w:t>Placebo</w:t>
            </w:r>
            <w:r w:rsidRPr="00066488">
              <w:rPr>
                <w:rFonts w:cs="Times New Roman"/>
                <w:color w:val="000000" w:themeColor="text1"/>
                <w:sz w:val="20"/>
                <w:szCs w:val="20"/>
                <w:lang w:eastAsia="en-GB"/>
              </w:rPr>
              <w:br/>
              <w:t>Usual medical care</w:t>
            </w:r>
            <w:r w:rsidRPr="00066488">
              <w:rPr>
                <w:rFonts w:cs="Times New Roman"/>
                <w:color w:val="000000" w:themeColor="text1"/>
                <w:sz w:val="20"/>
                <w:szCs w:val="20"/>
                <w:lang w:eastAsia="en-GB"/>
              </w:rPr>
              <w:br/>
              <w:t>Others…</w:t>
            </w:r>
          </w:p>
        </w:tc>
        <w:tc>
          <w:tcPr>
            <w:tcW w:w="2338" w:type="dxa"/>
            <w:tcBorders>
              <w:top w:val="nil"/>
              <w:left w:val="nil"/>
              <w:bottom w:val="single" w:sz="4" w:space="0" w:color="auto"/>
              <w:right w:val="single" w:sz="4" w:space="0" w:color="auto"/>
            </w:tcBorders>
            <w:shd w:val="clear" w:color="auto" w:fill="auto"/>
            <w:noWrap/>
            <w:hideMark/>
          </w:tcPr>
          <w:p w14:paraId="404CDA8C" w14:textId="3B5291F8"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color w:val="000000" w:themeColor="text1"/>
                <w:sz w:val="20"/>
                <w:szCs w:val="20"/>
                <w:lang w:eastAsia="en-GB"/>
              </w:rPr>
              <w:t>Comparison</w:t>
            </w:r>
          </w:p>
        </w:tc>
        <w:tc>
          <w:tcPr>
            <w:tcW w:w="1276" w:type="dxa"/>
            <w:tcBorders>
              <w:top w:val="nil"/>
              <w:left w:val="nil"/>
              <w:bottom w:val="single" w:sz="4" w:space="0" w:color="auto"/>
              <w:right w:val="single" w:sz="4" w:space="0" w:color="auto"/>
            </w:tcBorders>
            <w:shd w:val="clear" w:color="auto" w:fill="auto"/>
            <w:noWrap/>
            <w:hideMark/>
          </w:tcPr>
          <w:p w14:paraId="5F69087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5B77CF98"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59FBDE6C" w14:textId="77777777" w:rsidTr="00B75BF1">
        <w:trPr>
          <w:trHeight w:val="468"/>
        </w:trPr>
        <w:tc>
          <w:tcPr>
            <w:tcW w:w="1706" w:type="dxa"/>
            <w:tcBorders>
              <w:top w:val="nil"/>
              <w:left w:val="single" w:sz="4" w:space="0" w:color="auto"/>
              <w:bottom w:val="single" w:sz="4" w:space="0" w:color="auto"/>
              <w:right w:val="single" w:sz="4" w:space="0" w:color="auto"/>
            </w:tcBorders>
            <w:shd w:val="clear" w:color="auto" w:fill="auto"/>
            <w:noWrap/>
          </w:tcPr>
          <w:p w14:paraId="7926B9F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Comparison description</w:t>
            </w:r>
          </w:p>
        </w:tc>
        <w:tc>
          <w:tcPr>
            <w:tcW w:w="3402" w:type="dxa"/>
            <w:tcBorders>
              <w:top w:val="nil"/>
              <w:left w:val="nil"/>
              <w:bottom w:val="single" w:sz="4" w:space="0" w:color="auto"/>
              <w:right w:val="single" w:sz="4" w:space="0" w:color="auto"/>
            </w:tcBorders>
            <w:shd w:val="clear" w:color="auto" w:fill="auto"/>
          </w:tcPr>
          <w:p w14:paraId="5DB8FCB0"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Manual/copy and paste</w:t>
            </w:r>
          </w:p>
        </w:tc>
        <w:tc>
          <w:tcPr>
            <w:tcW w:w="2338" w:type="dxa"/>
            <w:tcBorders>
              <w:top w:val="nil"/>
              <w:left w:val="nil"/>
              <w:bottom w:val="single" w:sz="4" w:space="0" w:color="auto"/>
              <w:right w:val="single" w:sz="4" w:space="0" w:color="auto"/>
            </w:tcBorders>
            <w:shd w:val="clear" w:color="auto" w:fill="auto"/>
            <w:noWrap/>
          </w:tcPr>
          <w:p w14:paraId="1CC2E28D"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Comparison</w:t>
            </w:r>
          </w:p>
        </w:tc>
        <w:tc>
          <w:tcPr>
            <w:tcW w:w="1276" w:type="dxa"/>
            <w:tcBorders>
              <w:top w:val="nil"/>
              <w:left w:val="nil"/>
              <w:bottom w:val="single" w:sz="4" w:space="0" w:color="auto"/>
              <w:right w:val="single" w:sz="4" w:space="0" w:color="auto"/>
            </w:tcBorders>
            <w:shd w:val="clear" w:color="auto" w:fill="auto"/>
            <w:noWrap/>
          </w:tcPr>
          <w:p w14:paraId="7B7A034D"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12DD9723"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Tabulation, analysis</w:t>
            </w:r>
          </w:p>
        </w:tc>
      </w:tr>
      <w:tr w:rsidR="00F150F2" w:rsidRPr="00066488" w14:paraId="7AFCCB0C"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4D83B025"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color w:val="000000" w:themeColor="text1"/>
                <w:sz w:val="20"/>
                <w:szCs w:val="20"/>
                <w:lang w:eastAsia="en-GB"/>
              </w:rPr>
              <w:t>Compliance</w:t>
            </w:r>
          </w:p>
        </w:tc>
        <w:tc>
          <w:tcPr>
            <w:tcW w:w="3402" w:type="dxa"/>
            <w:tcBorders>
              <w:top w:val="nil"/>
              <w:left w:val="nil"/>
              <w:bottom w:val="single" w:sz="4" w:space="0" w:color="auto"/>
              <w:right w:val="single" w:sz="4" w:space="0" w:color="auto"/>
            </w:tcBorders>
            <w:shd w:val="clear" w:color="auto" w:fill="auto"/>
            <w:noWrap/>
          </w:tcPr>
          <w:p w14:paraId="500968B0"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Manual/copy and paste</w:t>
            </w:r>
          </w:p>
        </w:tc>
        <w:tc>
          <w:tcPr>
            <w:tcW w:w="2338" w:type="dxa"/>
            <w:tcBorders>
              <w:top w:val="nil"/>
              <w:left w:val="nil"/>
              <w:bottom w:val="single" w:sz="4" w:space="0" w:color="auto"/>
              <w:right w:val="single" w:sz="4" w:space="0" w:color="auto"/>
            </w:tcBorders>
            <w:shd w:val="clear" w:color="auto" w:fill="auto"/>
            <w:noWrap/>
          </w:tcPr>
          <w:p w14:paraId="1401FB56"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color w:val="000000" w:themeColor="text1"/>
                <w:sz w:val="20"/>
                <w:szCs w:val="20"/>
                <w:lang w:eastAsia="en-GB"/>
              </w:rPr>
              <w:t>Intervention/comparison</w:t>
            </w:r>
          </w:p>
        </w:tc>
        <w:tc>
          <w:tcPr>
            <w:tcW w:w="1276" w:type="dxa"/>
            <w:tcBorders>
              <w:top w:val="nil"/>
              <w:left w:val="nil"/>
              <w:bottom w:val="single" w:sz="4" w:space="0" w:color="auto"/>
              <w:right w:val="single" w:sz="4" w:space="0" w:color="auto"/>
            </w:tcBorders>
            <w:shd w:val="clear" w:color="auto" w:fill="auto"/>
            <w:noWrap/>
          </w:tcPr>
          <w:p w14:paraId="2B13CC17"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31894A86"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color w:val="000000" w:themeColor="text1"/>
                <w:sz w:val="20"/>
                <w:szCs w:val="20"/>
                <w:lang w:eastAsia="en-GB"/>
              </w:rPr>
              <w:t>Tabulation</w:t>
            </w:r>
          </w:p>
        </w:tc>
      </w:tr>
      <w:tr w:rsidR="00F150F2" w:rsidRPr="00066488" w14:paraId="56BE8154"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4F06796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Duration of follow-up after end of intervention</w:t>
            </w:r>
          </w:p>
        </w:tc>
        <w:tc>
          <w:tcPr>
            <w:tcW w:w="3402" w:type="dxa"/>
            <w:tcBorders>
              <w:top w:val="nil"/>
              <w:left w:val="nil"/>
              <w:bottom w:val="single" w:sz="4" w:space="0" w:color="auto"/>
              <w:right w:val="single" w:sz="4" w:space="0" w:color="auto"/>
            </w:tcBorders>
            <w:shd w:val="clear" w:color="auto" w:fill="auto"/>
            <w:noWrap/>
            <w:hideMark/>
          </w:tcPr>
          <w:p w14:paraId="466D445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68E4374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RCT characteristics</w:t>
            </w:r>
          </w:p>
        </w:tc>
        <w:tc>
          <w:tcPr>
            <w:tcW w:w="1276" w:type="dxa"/>
            <w:tcBorders>
              <w:top w:val="nil"/>
              <w:left w:val="nil"/>
              <w:bottom w:val="single" w:sz="4" w:space="0" w:color="auto"/>
              <w:right w:val="single" w:sz="4" w:space="0" w:color="auto"/>
            </w:tcBorders>
            <w:shd w:val="clear" w:color="auto" w:fill="auto"/>
            <w:noWrap/>
            <w:hideMark/>
          </w:tcPr>
          <w:p w14:paraId="16290E3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4013E82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39998C3E" w14:textId="77777777" w:rsidTr="00B75BF1">
        <w:trPr>
          <w:trHeight w:val="1710"/>
        </w:trPr>
        <w:tc>
          <w:tcPr>
            <w:tcW w:w="1706" w:type="dxa"/>
            <w:tcBorders>
              <w:top w:val="nil"/>
              <w:left w:val="single" w:sz="4" w:space="0" w:color="auto"/>
              <w:bottom w:val="single" w:sz="4" w:space="0" w:color="auto"/>
              <w:right w:val="single" w:sz="4" w:space="0" w:color="auto"/>
            </w:tcBorders>
            <w:shd w:val="clear" w:color="auto" w:fill="auto"/>
            <w:noWrap/>
            <w:hideMark/>
          </w:tcPr>
          <w:p w14:paraId="67A8D1B7" w14:textId="77777777" w:rsidR="00F150F2"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Study endpoint</w:t>
            </w:r>
          </w:p>
          <w:p w14:paraId="52824560"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color w:val="000000" w:themeColor="text1"/>
                <w:sz w:val="20"/>
                <w:szCs w:val="20"/>
                <w:lang w:eastAsia="en-GB"/>
              </w:rPr>
              <w:t>(QOL tool)</w:t>
            </w:r>
          </w:p>
        </w:tc>
        <w:tc>
          <w:tcPr>
            <w:tcW w:w="3402" w:type="dxa"/>
            <w:tcBorders>
              <w:top w:val="nil"/>
              <w:left w:val="nil"/>
              <w:bottom w:val="single" w:sz="4" w:space="0" w:color="auto"/>
              <w:right w:val="single" w:sz="4" w:space="0" w:color="auto"/>
            </w:tcBorders>
            <w:shd w:val="clear" w:color="auto" w:fill="auto"/>
            <w:hideMark/>
          </w:tcPr>
          <w:p w14:paraId="6AAC634B" w14:textId="77777777" w:rsidR="00F150F2" w:rsidRPr="00066488" w:rsidRDefault="00F150F2" w:rsidP="00F26817">
            <w:pPr>
              <w:spacing w:before="0" w:after="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 or pulldown:</w:t>
            </w:r>
            <w:r w:rsidRPr="00066488">
              <w:rPr>
                <w:rFonts w:cs="Times New Roman"/>
                <w:color w:val="000000" w:themeColor="text1"/>
                <w:sz w:val="20"/>
                <w:szCs w:val="20"/>
                <w:lang w:eastAsia="en-GB"/>
              </w:rPr>
              <w:br/>
            </w:r>
            <w:r>
              <w:rPr>
                <w:rFonts w:cs="Times New Roman"/>
                <w:color w:val="000000" w:themeColor="text1"/>
                <w:sz w:val="20"/>
                <w:szCs w:val="20"/>
                <w:lang w:eastAsia="en-GB"/>
              </w:rPr>
              <w:t xml:space="preserve">(indicate </w:t>
            </w:r>
            <w:r w:rsidRPr="00066488">
              <w:rPr>
                <w:rFonts w:cs="Times New Roman"/>
                <w:color w:val="000000" w:themeColor="text1"/>
                <w:sz w:val="20"/>
                <w:szCs w:val="20"/>
                <w:lang w:eastAsia="en-GB"/>
              </w:rPr>
              <w:t>Quality of life</w:t>
            </w:r>
            <w:r>
              <w:rPr>
                <w:rFonts w:cs="Times New Roman"/>
                <w:color w:val="000000" w:themeColor="text1"/>
                <w:sz w:val="20"/>
                <w:szCs w:val="20"/>
                <w:lang w:eastAsia="en-GB"/>
              </w:rPr>
              <w:t xml:space="preserve"> tool or domain)</w:t>
            </w:r>
          </w:p>
        </w:tc>
        <w:tc>
          <w:tcPr>
            <w:tcW w:w="2338" w:type="dxa"/>
            <w:tcBorders>
              <w:top w:val="nil"/>
              <w:left w:val="nil"/>
              <w:bottom w:val="single" w:sz="4" w:space="0" w:color="auto"/>
              <w:right w:val="single" w:sz="4" w:space="0" w:color="auto"/>
            </w:tcBorders>
            <w:shd w:val="clear" w:color="auto" w:fill="auto"/>
            <w:noWrap/>
            <w:hideMark/>
          </w:tcPr>
          <w:p w14:paraId="726A11E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Endpoint, RCT</w:t>
            </w:r>
          </w:p>
        </w:tc>
        <w:tc>
          <w:tcPr>
            <w:tcW w:w="1276" w:type="dxa"/>
            <w:tcBorders>
              <w:top w:val="nil"/>
              <w:left w:val="nil"/>
              <w:bottom w:val="single" w:sz="4" w:space="0" w:color="auto"/>
              <w:right w:val="single" w:sz="4" w:space="0" w:color="auto"/>
            </w:tcBorders>
            <w:shd w:val="clear" w:color="auto" w:fill="auto"/>
            <w:noWrap/>
            <w:hideMark/>
          </w:tcPr>
          <w:p w14:paraId="6A3DCD1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5FF0F2A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7A44DE2F" w14:textId="77777777" w:rsidTr="00B75BF1">
        <w:trPr>
          <w:trHeight w:val="691"/>
        </w:trPr>
        <w:tc>
          <w:tcPr>
            <w:tcW w:w="1706" w:type="dxa"/>
            <w:tcBorders>
              <w:top w:val="nil"/>
              <w:left w:val="single" w:sz="4" w:space="0" w:color="auto"/>
              <w:bottom w:val="single" w:sz="4" w:space="0" w:color="auto"/>
              <w:right w:val="single" w:sz="4" w:space="0" w:color="auto"/>
            </w:tcBorders>
            <w:shd w:val="clear" w:color="auto" w:fill="auto"/>
            <w:noWrap/>
            <w:hideMark/>
          </w:tcPr>
          <w:p w14:paraId="52A5FA5E" w14:textId="77777777" w:rsidR="00F150F2"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Study endpoint description</w:t>
            </w:r>
          </w:p>
          <w:p w14:paraId="4482CBCE"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color w:val="000000" w:themeColor="text1"/>
                <w:sz w:val="20"/>
                <w:szCs w:val="20"/>
                <w:lang w:eastAsia="en-GB"/>
              </w:rPr>
              <w:t>(tool description including if validated)</w:t>
            </w:r>
          </w:p>
        </w:tc>
        <w:tc>
          <w:tcPr>
            <w:tcW w:w="3402" w:type="dxa"/>
            <w:tcBorders>
              <w:top w:val="nil"/>
              <w:left w:val="nil"/>
              <w:bottom w:val="single" w:sz="4" w:space="0" w:color="auto"/>
              <w:right w:val="single" w:sz="4" w:space="0" w:color="auto"/>
            </w:tcBorders>
            <w:shd w:val="clear" w:color="auto" w:fill="auto"/>
            <w:hideMark/>
          </w:tcPr>
          <w:p w14:paraId="68D167A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Manual/copy and paste</w:t>
            </w:r>
          </w:p>
        </w:tc>
        <w:tc>
          <w:tcPr>
            <w:tcW w:w="2338" w:type="dxa"/>
            <w:tcBorders>
              <w:top w:val="nil"/>
              <w:left w:val="nil"/>
              <w:bottom w:val="single" w:sz="4" w:space="0" w:color="auto"/>
              <w:right w:val="single" w:sz="4" w:space="0" w:color="auto"/>
            </w:tcBorders>
            <w:shd w:val="clear" w:color="auto" w:fill="auto"/>
            <w:noWrap/>
            <w:hideMark/>
          </w:tcPr>
          <w:p w14:paraId="4481D53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Endpoint, RCT</w:t>
            </w:r>
          </w:p>
          <w:p w14:paraId="43DCB81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(for each endpoint)</w:t>
            </w:r>
          </w:p>
        </w:tc>
        <w:tc>
          <w:tcPr>
            <w:tcW w:w="1276" w:type="dxa"/>
            <w:tcBorders>
              <w:top w:val="nil"/>
              <w:left w:val="nil"/>
              <w:bottom w:val="single" w:sz="4" w:space="0" w:color="auto"/>
              <w:right w:val="single" w:sz="4" w:space="0" w:color="auto"/>
            </w:tcBorders>
            <w:shd w:val="clear" w:color="auto" w:fill="auto"/>
            <w:noWrap/>
            <w:hideMark/>
          </w:tcPr>
          <w:p w14:paraId="058FAE9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742994F8"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0DF083D9" w14:textId="77777777" w:rsidTr="00B75BF1">
        <w:trPr>
          <w:trHeight w:val="688"/>
        </w:trPr>
        <w:tc>
          <w:tcPr>
            <w:tcW w:w="1706" w:type="dxa"/>
            <w:tcBorders>
              <w:top w:val="nil"/>
              <w:left w:val="single" w:sz="4" w:space="0" w:color="auto"/>
              <w:bottom w:val="single" w:sz="4" w:space="0" w:color="auto"/>
              <w:right w:val="single" w:sz="4" w:space="0" w:color="auto"/>
            </w:tcBorders>
            <w:shd w:val="clear" w:color="auto" w:fill="auto"/>
            <w:noWrap/>
            <w:hideMark/>
          </w:tcPr>
          <w:p w14:paraId="3F0CA71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Endpoint</w:t>
            </w:r>
          </w:p>
        </w:tc>
        <w:tc>
          <w:tcPr>
            <w:tcW w:w="3402" w:type="dxa"/>
            <w:tcBorders>
              <w:top w:val="nil"/>
              <w:left w:val="nil"/>
              <w:bottom w:val="single" w:sz="4" w:space="0" w:color="auto"/>
              <w:right w:val="single" w:sz="4" w:space="0" w:color="auto"/>
            </w:tcBorders>
            <w:shd w:val="clear" w:color="auto" w:fill="auto"/>
            <w:hideMark/>
          </w:tcPr>
          <w:p w14:paraId="6372D42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Select pulldown:</w:t>
            </w:r>
            <w:r w:rsidRPr="00066488">
              <w:rPr>
                <w:rFonts w:cs="Times New Roman"/>
                <w:color w:val="000000" w:themeColor="text1"/>
                <w:sz w:val="20"/>
                <w:szCs w:val="20"/>
                <w:lang w:eastAsia="en-GB"/>
              </w:rPr>
              <w:br/>
              <w:t>Primary</w:t>
            </w:r>
            <w:r w:rsidRPr="00066488">
              <w:rPr>
                <w:rFonts w:cs="Times New Roman"/>
                <w:color w:val="000000" w:themeColor="text1"/>
                <w:sz w:val="20"/>
                <w:szCs w:val="20"/>
                <w:lang w:eastAsia="en-GB"/>
              </w:rPr>
              <w:br/>
              <w:t>Secondary</w:t>
            </w:r>
          </w:p>
        </w:tc>
        <w:tc>
          <w:tcPr>
            <w:tcW w:w="2338" w:type="dxa"/>
            <w:tcBorders>
              <w:top w:val="nil"/>
              <w:left w:val="nil"/>
              <w:bottom w:val="single" w:sz="4" w:space="0" w:color="auto"/>
              <w:right w:val="single" w:sz="4" w:space="0" w:color="auto"/>
            </w:tcBorders>
            <w:shd w:val="clear" w:color="auto" w:fill="auto"/>
            <w:noWrap/>
            <w:hideMark/>
          </w:tcPr>
          <w:p w14:paraId="4740C75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Endpoint, RCT</w:t>
            </w:r>
          </w:p>
          <w:p w14:paraId="1B2CF84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(for each endpoint)</w:t>
            </w:r>
          </w:p>
          <w:p w14:paraId="273E80AF" w14:textId="77777777" w:rsidR="00F150F2" w:rsidRPr="00066488" w:rsidRDefault="00F150F2" w:rsidP="00F26817">
            <w:pPr>
              <w:spacing w:before="0" w:after="80" w:line="240" w:lineRule="auto"/>
              <w:rPr>
                <w:rFonts w:cs="Times New Roman"/>
                <w:color w:val="000000" w:themeColor="text1"/>
                <w:sz w:val="20"/>
                <w:szCs w:val="20"/>
                <w:lang w:eastAsia="en-GB"/>
              </w:rPr>
            </w:pPr>
          </w:p>
        </w:tc>
        <w:tc>
          <w:tcPr>
            <w:tcW w:w="1276" w:type="dxa"/>
            <w:tcBorders>
              <w:top w:val="nil"/>
              <w:left w:val="nil"/>
              <w:bottom w:val="single" w:sz="4" w:space="0" w:color="auto"/>
              <w:right w:val="single" w:sz="4" w:space="0" w:color="auto"/>
            </w:tcBorders>
            <w:shd w:val="clear" w:color="auto" w:fill="auto"/>
            <w:noWrap/>
            <w:hideMark/>
          </w:tcPr>
          <w:p w14:paraId="23DB83D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375D361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6C541C8C"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5EFEC27E"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color w:val="000000" w:themeColor="text1"/>
                <w:sz w:val="20"/>
                <w:szCs w:val="20"/>
                <w:lang w:eastAsia="en-GB"/>
              </w:rPr>
              <w:t>Outcome assessment</w:t>
            </w:r>
          </w:p>
        </w:tc>
        <w:tc>
          <w:tcPr>
            <w:tcW w:w="3402" w:type="dxa"/>
            <w:tcBorders>
              <w:top w:val="nil"/>
              <w:left w:val="nil"/>
              <w:bottom w:val="single" w:sz="4" w:space="0" w:color="auto"/>
              <w:right w:val="single" w:sz="4" w:space="0" w:color="auto"/>
            </w:tcBorders>
            <w:shd w:val="clear" w:color="auto" w:fill="auto"/>
            <w:noWrap/>
            <w:hideMark/>
          </w:tcPr>
          <w:p w14:paraId="6E78517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r>
              <w:rPr>
                <w:rFonts w:cs="Times New Roman"/>
                <w:color w:val="000000" w:themeColor="text1"/>
                <w:sz w:val="20"/>
                <w:szCs w:val="20"/>
                <w:lang w:eastAsia="en-GB"/>
              </w:rPr>
              <w:t xml:space="preserve"> (interview, at home, </w:t>
            </w:r>
            <w:proofErr w:type="spellStart"/>
            <w:r>
              <w:rPr>
                <w:rFonts w:cs="Times New Roman"/>
                <w:color w:val="000000" w:themeColor="text1"/>
                <w:sz w:val="20"/>
                <w:szCs w:val="20"/>
                <w:lang w:eastAsia="en-GB"/>
              </w:rPr>
              <w:t>etc</w:t>
            </w:r>
            <w:proofErr w:type="spellEnd"/>
            <w:r>
              <w:rPr>
                <w:rFonts w:cs="Times New Roman"/>
                <w:color w:val="000000" w:themeColor="text1"/>
                <w:sz w:val="20"/>
                <w:szCs w:val="20"/>
                <w:lang w:eastAsia="en-GB"/>
              </w:rPr>
              <w:t>)</w:t>
            </w:r>
          </w:p>
        </w:tc>
        <w:tc>
          <w:tcPr>
            <w:tcW w:w="2338" w:type="dxa"/>
            <w:tcBorders>
              <w:top w:val="nil"/>
              <w:left w:val="nil"/>
              <w:bottom w:val="single" w:sz="4" w:space="0" w:color="auto"/>
              <w:right w:val="single" w:sz="4" w:space="0" w:color="auto"/>
            </w:tcBorders>
            <w:shd w:val="clear" w:color="auto" w:fill="auto"/>
            <w:noWrap/>
            <w:hideMark/>
          </w:tcPr>
          <w:p w14:paraId="18DAE99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Endpoint, RCT</w:t>
            </w:r>
          </w:p>
          <w:p w14:paraId="21406D7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(for each endpoint)</w:t>
            </w:r>
          </w:p>
        </w:tc>
        <w:tc>
          <w:tcPr>
            <w:tcW w:w="1276" w:type="dxa"/>
            <w:tcBorders>
              <w:top w:val="nil"/>
              <w:left w:val="nil"/>
              <w:bottom w:val="single" w:sz="4" w:space="0" w:color="auto"/>
              <w:right w:val="single" w:sz="4" w:space="0" w:color="auto"/>
            </w:tcBorders>
            <w:shd w:val="clear" w:color="auto" w:fill="auto"/>
            <w:noWrap/>
            <w:hideMark/>
          </w:tcPr>
          <w:p w14:paraId="3FB47B1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Code/text</w:t>
            </w:r>
          </w:p>
        </w:tc>
        <w:tc>
          <w:tcPr>
            <w:tcW w:w="2126" w:type="dxa"/>
            <w:tcBorders>
              <w:top w:val="nil"/>
              <w:left w:val="nil"/>
              <w:bottom w:val="single" w:sz="4" w:space="0" w:color="auto"/>
              <w:right w:val="single" w:sz="4" w:space="0" w:color="auto"/>
            </w:tcBorders>
            <w:shd w:val="clear" w:color="auto" w:fill="auto"/>
            <w:noWrap/>
            <w:hideMark/>
          </w:tcPr>
          <w:p w14:paraId="09E3342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2EF04AF6" w14:textId="77777777" w:rsidTr="00B75BF1">
        <w:trPr>
          <w:trHeight w:val="1080"/>
        </w:trPr>
        <w:tc>
          <w:tcPr>
            <w:tcW w:w="1706" w:type="dxa"/>
            <w:tcBorders>
              <w:top w:val="nil"/>
              <w:left w:val="single" w:sz="4" w:space="0" w:color="auto"/>
              <w:bottom w:val="single" w:sz="4" w:space="0" w:color="auto"/>
              <w:right w:val="single" w:sz="4" w:space="0" w:color="auto"/>
            </w:tcBorders>
            <w:shd w:val="clear" w:color="auto" w:fill="auto"/>
            <w:noWrap/>
          </w:tcPr>
          <w:p w14:paraId="71D80E08"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Losses to follow-</w:t>
            </w:r>
            <w:proofErr w:type="spellStart"/>
            <w:r>
              <w:rPr>
                <w:rFonts w:cs="Times New Roman"/>
                <w:sz w:val="20"/>
                <w:szCs w:val="20"/>
                <w:lang w:eastAsia="en-GB"/>
              </w:rPr>
              <w:t>up_RCT</w:t>
            </w:r>
            <w:proofErr w:type="spellEnd"/>
          </w:p>
        </w:tc>
        <w:tc>
          <w:tcPr>
            <w:tcW w:w="3402" w:type="dxa"/>
            <w:tcBorders>
              <w:top w:val="nil"/>
              <w:left w:val="nil"/>
              <w:bottom w:val="single" w:sz="4" w:space="0" w:color="auto"/>
              <w:right w:val="single" w:sz="4" w:space="0" w:color="auto"/>
            </w:tcBorders>
            <w:shd w:val="clear" w:color="auto" w:fill="auto"/>
          </w:tcPr>
          <w:p w14:paraId="089F4DC2"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tcPr>
          <w:p w14:paraId="6276C0E6"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RCT characteristics</w:t>
            </w:r>
          </w:p>
          <w:p w14:paraId="00D324F4"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(for each endpoint)</w:t>
            </w:r>
          </w:p>
        </w:tc>
        <w:tc>
          <w:tcPr>
            <w:tcW w:w="1276" w:type="dxa"/>
            <w:tcBorders>
              <w:top w:val="nil"/>
              <w:left w:val="nil"/>
              <w:bottom w:val="single" w:sz="4" w:space="0" w:color="auto"/>
              <w:right w:val="single" w:sz="4" w:space="0" w:color="auto"/>
            </w:tcBorders>
            <w:shd w:val="clear" w:color="auto" w:fill="auto"/>
            <w:noWrap/>
          </w:tcPr>
          <w:p w14:paraId="3F3D5F9C"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3089BBA4"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Tabulation, risk of bias assessment</w:t>
            </w:r>
          </w:p>
        </w:tc>
      </w:tr>
      <w:tr w:rsidR="00F150F2" w:rsidRPr="00066488" w14:paraId="67686419" w14:textId="77777777" w:rsidTr="00B75BF1">
        <w:trPr>
          <w:trHeight w:val="1080"/>
        </w:trPr>
        <w:tc>
          <w:tcPr>
            <w:tcW w:w="1706" w:type="dxa"/>
            <w:tcBorders>
              <w:top w:val="nil"/>
              <w:left w:val="single" w:sz="4" w:space="0" w:color="auto"/>
              <w:bottom w:val="single" w:sz="4" w:space="0" w:color="auto"/>
              <w:right w:val="single" w:sz="4" w:space="0" w:color="auto"/>
            </w:tcBorders>
            <w:shd w:val="clear" w:color="auto" w:fill="auto"/>
            <w:noWrap/>
          </w:tcPr>
          <w:p w14:paraId="537884AD"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Intention-to-treat analysis</w:t>
            </w:r>
          </w:p>
        </w:tc>
        <w:tc>
          <w:tcPr>
            <w:tcW w:w="3402" w:type="dxa"/>
            <w:tcBorders>
              <w:top w:val="nil"/>
              <w:left w:val="nil"/>
              <w:bottom w:val="single" w:sz="4" w:space="0" w:color="auto"/>
              <w:right w:val="single" w:sz="4" w:space="0" w:color="auto"/>
            </w:tcBorders>
            <w:shd w:val="clear" w:color="auto" w:fill="auto"/>
          </w:tcPr>
          <w:p w14:paraId="5186BB5C"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Select pulldown:</w:t>
            </w:r>
            <w:r>
              <w:rPr>
                <w:rFonts w:cs="Times New Roman"/>
                <w:sz w:val="20"/>
                <w:szCs w:val="20"/>
                <w:lang w:eastAsia="en-GB"/>
              </w:rPr>
              <w:br/>
              <w:t>Intention-to-treat</w:t>
            </w:r>
            <w:r>
              <w:rPr>
                <w:rFonts w:cs="Times New Roman"/>
                <w:sz w:val="20"/>
                <w:szCs w:val="20"/>
                <w:lang w:eastAsia="en-GB"/>
              </w:rPr>
              <w:br/>
              <w:t>Per protocol</w:t>
            </w:r>
          </w:p>
        </w:tc>
        <w:tc>
          <w:tcPr>
            <w:tcW w:w="2338" w:type="dxa"/>
            <w:tcBorders>
              <w:top w:val="nil"/>
              <w:left w:val="nil"/>
              <w:bottom w:val="single" w:sz="4" w:space="0" w:color="auto"/>
              <w:right w:val="single" w:sz="4" w:space="0" w:color="auto"/>
            </w:tcBorders>
            <w:shd w:val="clear" w:color="auto" w:fill="auto"/>
            <w:noWrap/>
          </w:tcPr>
          <w:p w14:paraId="38CEA272"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RCT characteristics</w:t>
            </w:r>
          </w:p>
          <w:p w14:paraId="6A3ACA13"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(for each endpoint)</w:t>
            </w:r>
          </w:p>
        </w:tc>
        <w:tc>
          <w:tcPr>
            <w:tcW w:w="1276" w:type="dxa"/>
            <w:tcBorders>
              <w:top w:val="nil"/>
              <w:left w:val="nil"/>
              <w:bottom w:val="single" w:sz="4" w:space="0" w:color="auto"/>
              <w:right w:val="single" w:sz="4" w:space="0" w:color="auto"/>
            </w:tcBorders>
            <w:shd w:val="clear" w:color="auto" w:fill="auto"/>
            <w:noWrap/>
          </w:tcPr>
          <w:p w14:paraId="6C6732DC"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Code</w:t>
            </w:r>
          </w:p>
        </w:tc>
        <w:tc>
          <w:tcPr>
            <w:tcW w:w="2126" w:type="dxa"/>
            <w:tcBorders>
              <w:top w:val="nil"/>
              <w:left w:val="nil"/>
              <w:bottom w:val="single" w:sz="4" w:space="0" w:color="auto"/>
              <w:right w:val="single" w:sz="4" w:space="0" w:color="auto"/>
            </w:tcBorders>
            <w:shd w:val="clear" w:color="auto" w:fill="auto"/>
            <w:noWrap/>
          </w:tcPr>
          <w:p w14:paraId="4E171AB5"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Tabulation</w:t>
            </w:r>
          </w:p>
        </w:tc>
      </w:tr>
      <w:tr w:rsidR="00F150F2" w:rsidRPr="00066488" w14:paraId="4EDEA653" w14:textId="77777777" w:rsidTr="00B75BF1">
        <w:trPr>
          <w:trHeight w:val="1080"/>
        </w:trPr>
        <w:tc>
          <w:tcPr>
            <w:tcW w:w="1706" w:type="dxa"/>
            <w:tcBorders>
              <w:top w:val="nil"/>
              <w:left w:val="single" w:sz="4" w:space="0" w:color="auto"/>
              <w:bottom w:val="single" w:sz="4" w:space="0" w:color="auto"/>
              <w:right w:val="single" w:sz="4" w:space="0" w:color="auto"/>
            </w:tcBorders>
            <w:shd w:val="clear" w:color="auto" w:fill="auto"/>
            <w:noWrap/>
          </w:tcPr>
          <w:p w14:paraId="2AD504D3"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Adverse effects</w:t>
            </w:r>
          </w:p>
        </w:tc>
        <w:tc>
          <w:tcPr>
            <w:tcW w:w="3402" w:type="dxa"/>
            <w:tcBorders>
              <w:top w:val="nil"/>
              <w:left w:val="nil"/>
              <w:bottom w:val="single" w:sz="4" w:space="0" w:color="auto"/>
              <w:right w:val="single" w:sz="4" w:space="0" w:color="auto"/>
            </w:tcBorders>
            <w:shd w:val="clear" w:color="auto" w:fill="auto"/>
          </w:tcPr>
          <w:p w14:paraId="4926E227"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Select pulldown:</w:t>
            </w:r>
            <w:r>
              <w:rPr>
                <w:rFonts w:cs="Times New Roman"/>
                <w:sz w:val="20"/>
                <w:szCs w:val="20"/>
                <w:lang w:eastAsia="en-GB"/>
              </w:rPr>
              <w:br/>
              <w:t>Yes, describe</w:t>
            </w:r>
            <w:r>
              <w:rPr>
                <w:rFonts w:cs="Times New Roman"/>
                <w:sz w:val="20"/>
                <w:szCs w:val="20"/>
                <w:lang w:eastAsia="en-GB"/>
              </w:rPr>
              <w:br/>
              <w:t>No</w:t>
            </w:r>
            <w:r>
              <w:rPr>
                <w:rFonts w:cs="Times New Roman"/>
                <w:sz w:val="20"/>
                <w:szCs w:val="20"/>
                <w:lang w:eastAsia="en-GB"/>
              </w:rPr>
              <w:br/>
              <w:t>Not reported</w:t>
            </w:r>
          </w:p>
        </w:tc>
        <w:tc>
          <w:tcPr>
            <w:tcW w:w="2338" w:type="dxa"/>
            <w:tcBorders>
              <w:top w:val="nil"/>
              <w:left w:val="nil"/>
              <w:bottom w:val="single" w:sz="4" w:space="0" w:color="auto"/>
              <w:right w:val="single" w:sz="4" w:space="0" w:color="auto"/>
            </w:tcBorders>
            <w:shd w:val="clear" w:color="auto" w:fill="auto"/>
            <w:noWrap/>
          </w:tcPr>
          <w:p w14:paraId="73BEC14A"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RCT characteristics</w:t>
            </w:r>
          </w:p>
          <w:p w14:paraId="780A2CE4"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(for each endpoint)</w:t>
            </w:r>
          </w:p>
        </w:tc>
        <w:tc>
          <w:tcPr>
            <w:tcW w:w="1276" w:type="dxa"/>
            <w:tcBorders>
              <w:top w:val="nil"/>
              <w:left w:val="nil"/>
              <w:bottom w:val="single" w:sz="4" w:space="0" w:color="auto"/>
              <w:right w:val="single" w:sz="4" w:space="0" w:color="auto"/>
            </w:tcBorders>
            <w:shd w:val="clear" w:color="auto" w:fill="auto"/>
            <w:noWrap/>
          </w:tcPr>
          <w:p w14:paraId="39690E28"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Code</w:t>
            </w:r>
          </w:p>
        </w:tc>
        <w:tc>
          <w:tcPr>
            <w:tcW w:w="2126" w:type="dxa"/>
            <w:tcBorders>
              <w:top w:val="nil"/>
              <w:left w:val="nil"/>
              <w:bottom w:val="single" w:sz="4" w:space="0" w:color="auto"/>
              <w:right w:val="single" w:sz="4" w:space="0" w:color="auto"/>
            </w:tcBorders>
            <w:shd w:val="clear" w:color="auto" w:fill="auto"/>
            <w:noWrap/>
          </w:tcPr>
          <w:p w14:paraId="0E50DA98"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Record</w:t>
            </w:r>
          </w:p>
        </w:tc>
      </w:tr>
      <w:tr w:rsidR="00F150F2" w:rsidRPr="00066488" w14:paraId="6AD543A0" w14:textId="77777777" w:rsidTr="00B75BF1">
        <w:trPr>
          <w:trHeight w:val="561"/>
        </w:trPr>
        <w:tc>
          <w:tcPr>
            <w:tcW w:w="1706" w:type="dxa"/>
            <w:tcBorders>
              <w:top w:val="nil"/>
              <w:left w:val="single" w:sz="4" w:space="0" w:color="auto"/>
              <w:bottom w:val="single" w:sz="4" w:space="0" w:color="auto"/>
              <w:right w:val="single" w:sz="4" w:space="0" w:color="auto"/>
            </w:tcBorders>
            <w:shd w:val="clear" w:color="auto" w:fill="auto"/>
            <w:noWrap/>
          </w:tcPr>
          <w:p w14:paraId="4E9FA554"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Adverse effects description</w:t>
            </w:r>
          </w:p>
        </w:tc>
        <w:tc>
          <w:tcPr>
            <w:tcW w:w="3402" w:type="dxa"/>
            <w:tcBorders>
              <w:top w:val="nil"/>
              <w:left w:val="nil"/>
              <w:bottom w:val="single" w:sz="4" w:space="0" w:color="auto"/>
              <w:right w:val="single" w:sz="4" w:space="0" w:color="auto"/>
            </w:tcBorders>
            <w:shd w:val="clear" w:color="auto" w:fill="auto"/>
          </w:tcPr>
          <w:p w14:paraId="5D9665EC"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 xml:space="preserve">Manual: </w:t>
            </w:r>
          </w:p>
          <w:p w14:paraId="6DD109D7"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Percentages by effect</w:t>
            </w:r>
          </w:p>
        </w:tc>
        <w:tc>
          <w:tcPr>
            <w:tcW w:w="2338" w:type="dxa"/>
            <w:tcBorders>
              <w:top w:val="nil"/>
              <w:left w:val="nil"/>
              <w:bottom w:val="single" w:sz="4" w:space="0" w:color="auto"/>
              <w:right w:val="single" w:sz="4" w:space="0" w:color="auto"/>
            </w:tcBorders>
            <w:shd w:val="clear" w:color="auto" w:fill="auto"/>
            <w:noWrap/>
          </w:tcPr>
          <w:p w14:paraId="077367A8"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RCT characteristics</w:t>
            </w:r>
          </w:p>
          <w:p w14:paraId="715C56BE"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(for each endpoint)</w:t>
            </w:r>
          </w:p>
        </w:tc>
        <w:tc>
          <w:tcPr>
            <w:tcW w:w="1276" w:type="dxa"/>
            <w:tcBorders>
              <w:top w:val="nil"/>
              <w:left w:val="nil"/>
              <w:bottom w:val="single" w:sz="4" w:space="0" w:color="auto"/>
              <w:right w:val="single" w:sz="4" w:space="0" w:color="auto"/>
            </w:tcBorders>
            <w:shd w:val="clear" w:color="auto" w:fill="auto"/>
            <w:noWrap/>
          </w:tcPr>
          <w:p w14:paraId="7E78B87F"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784ADB8A"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Record</w:t>
            </w:r>
          </w:p>
        </w:tc>
      </w:tr>
      <w:tr w:rsidR="00F150F2" w:rsidRPr="00066488" w14:paraId="74000CE4" w14:textId="77777777" w:rsidTr="00B75BF1">
        <w:trPr>
          <w:trHeight w:val="1080"/>
        </w:trPr>
        <w:tc>
          <w:tcPr>
            <w:tcW w:w="1706" w:type="dxa"/>
            <w:tcBorders>
              <w:top w:val="nil"/>
              <w:left w:val="single" w:sz="4" w:space="0" w:color="auto"/>
              <w:bottom w:val="single" w:sz="4" w:space="0" w:color="auto"/>
              <w:right w:val="single" w:sz="4" w:space="0" w:color="auto"/>
            </w:tcBorders>
            <w:shd w:val="clear" w:color="auto" w:fill="auto"/>
            <w:noWrap/>
            <w:hideMark/>
          </w:tcPr>
          <w:p w14:paraId="1290532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Type of </w:t>
            </w:r>
            <w:proofErr w:type="spellStart"/>
            <w:r w:rsidRPr="00066488">
              <w:rPr>
                <w:rFonts w:cs="Times New Roman"/>
                <w:color w:val="000000" w:themeColor="text1"/>
                <w:sz w:val="20"/>
                <w:szCs w:val="20"/>
                <w:lang w:eastAsia="en-GB"/>
              </w:rPr>
              <w:t>analysis_RCT</w:t>
            </w:r>
            <w:proofErr w:type="spellEnd"/>
          </w:p>
        </w:tc>
        <w:tc>
          <w:tcPr>
            <w:tcW w:w="3402" w:type="dxa"/>
            <w:tcBorders>
              <w:top w:val="nil"/>
              <w:left w:val="nil"/>
              <w:bottom w:val="single" w:sz="4" w:space="0" w:color="auto"/>
              <w:right w:val="single" w:sz="4" w:space="0" w:color="auto"/>
            </w:tcBorders>
            <w:shd w:val="clear" w:color="auto" w:fill="auto"/>
            <w:hideMark/>
          </w:tcPr>
          <w:p w14:paraId="45D1D22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Select pulldown:</w:t>
            </w:r>
            <w:r w:rsidRPr="00066488">
              <w:rPr>
                <w:rFonts w:cs="Times New Roman"/>
                <w:color w:val="000000" w:themeColor="text1"/>
                <w:sz w:val="20"/>
                <w:szCs w:val="20"/>
                <w:lang w:eastAsia="en-GB"/>
              </w:rPr>
              <w:br/>
              <w:t>Mean difference</w:t>
            </w:r>
            <w:r w:rsidRPr="00066488">
              <w:rPr>
                <w:rFonts w:cs="Times New Roman"/>
                <w:color w:val="000000" w:themeColor="text1"/>
                <w:sz w:val="20"/>
                <w:szCs w:val="20"/>
                <w:lang w:eastAsia="en-GB"/>
              </w:rPr>
              <w:br/>
              <w:t>Other</w:t>
            </w:r>
          </w:p>
        </w:tc>
        <w:tc>
          <w:tcPr>
            <w:tcW w:w="2338" w:type="dxa"/>
            <w:tcBorders>
              <w:top w:val="nil"/>
              <w:left w:val="nil"/>
              <w:bottom w:val="single" w:sz="4" w:space="0" w:color="auto"/>
              <w:right w:val="single" w:sz="4" w:space="0" w:color="auto"/>
            </w:tcBorders>
            <w:shd w:val="clear" w:color="auto" w:fill="auto"/>
            <w:noWrap/>
            <w:hideMark/>
          </w:tcPr>
          <w:p w14:paraId="1D78391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Result, RCT</w:t>
            </w:r>
          </w:p>
        </w:tc>
        <w:tc>
          <w:tcPr>
            <w:tcW w:w="1276" w:type="dxa"/>
            <w:tcBorders>
              <w:top w:val="nil"/>
              <w:left w:val="nil"/>
              <w:bottom w:val="single" w:sz="4" w:space="0" w:color="auto"/>
              <w:right w:val="single" w:sz="4" w:space="0" w:color="auto"/>
            </w:tcBorders>
            <w:shd w:val="clear" w:color="auto" w:fill="auto"/>
            <w:noWrap/>
            <w:hideMark/>
          </w:tcPr>
          <w:p w14:paraId="2832610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2FC0015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To indicate what result type should appear in screen, analysis</w:t>
            </w:r>
          </w:p>
        </w:tc>
      </w:tr>
      <w:tr w:rsidR="00F150F2" w:rsidRPr="00066488" w14:paraId="3FAB891D"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40FB801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Total number in intervention group</w:t>
            </w:r>
          </w:p>
        </w:tc>
        <w:tc>
          <w:tcPr>
            <w:tcW w:w="3402" w:type="dxa"/>
            <w:tcBorders>
              <w:top w:val="nil"/>
              <w:left w:val="nil"/>
              <w:bottom w:val="single" w:sz="4" w:space="0" w:color="auto"/>
              <w:right w:val="single" w:sz="4" w:space="0" w:color="auto"/>
            </w:tcBorders>
            <w:shd w:val="clear" w:color="auto" w:fill="auto"/>
            <w:noWrap/>
            <w:hideMark/>
          </w:tcPr>
          <w:p w14:paraId="0B6CBB9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6566025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Result, RCT</w:t>
            </w:r>
          </w:p>
        </w:tc>
        <w:tc>
          <w:tcPr>
            <w:tcW w:w="1276" w:type="dxa"/>
            <w:tcBorders>
              <w:top w:val="nil"/>
              <w:left w:val="nil"/>
              <w:bottom w:val="single" w:sz="4" w:space="0" w:color="auto"/>
              <w:right w:val="single" w:sz="4" w:space="0" w:color="auto"/>
            </w:tcBorders>
            <w:shd w:val="clear" w:color="auto" w:fill="auto"/>
            <w:noWrap/>
            <w:hideMark/>
          </w:tcPr>
          <w:p w14:paraId="1573FBE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1D9386E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2D7CA501"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32B7E9A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Total number in control group</w:t>
            </w:r>
          </w:p>
        </w:tc>
        <w:tc>
          <w:tcPr>
            <w:tcW w:w="3402" w:type="dxa"/>
            <w:tcBorders>
              <w:top w:val="nil"/>
              <w:left w:val="nil"/>
              <w:bottom w:val="single" w:sz="4" w:space="0" w:color="auto"/>
              <w:right w:val="single" w:sz="4" w:space="0" w:color="auto"/>
            </w:tcBorders>
            <w:shd w:val="clear" w:color="auto" w:fill="auto"/>
            <w:noWrap/>
            <w:hideMark/>
          </w:tcPr>
          <w:p w14:paraId="548BE73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1631F54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Result, RCT</w:t>
            </w:r>
          </w:p>
        </w:tc>
        <w:tc>
          <w:tcPr>
            <w:tcW w:w="1276" w:type="dxa"/>
            <w:tcBorders>
              <w:top w:val="nil"/>
              <w:left w:val="nil"/>
              <w:bottom w:val="single" w:sz="4" w:space="0" w:color="auto"/>
              <w:right w:val="single" w:sz="4" w:space="0" w:color="auto"/>
            </w:tcBorders>
            <w:shd w:val="clear" w:color="auto" w:fill="auto"/>
            <w:noWrap/>
            <w:hideMark/>
          </w:tcPr>
          <w:p w14:paraId="159ABB5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6C12EF8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22BB1613"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21D2D46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Mean dif</w:t>
            </w:r>
            <w:r>
              <w:rPr>
                <w:rFonts w:cs="Times New Roman"/>
                <w:color w:val="000000" w:themeColor="text1"/>
                <w:sz w:val="20"/>
                <w:szCs w:val="20"/>
                <w:lang w:eastAsia="en-GB"/>
              </w:rPr>
              <w:t>f</w:t>
            </w:r>
            <w:r w:rsidRPr="00066488">
              <w:rPr>
                <w:rFonts w:cs="Times New Roman"/>
                <w:color w:val="000000" w:themeColor="text1"/>
                <w:sz w:val="20"/>
                <w:szCs w:val="20"/>
                <w:lang w:eastAsia="en-GB"/>
              </w:rPr>
              <w:t>erence</w:t>
            </w:r>
            <w:r>
              <w:rPr>
                <w:rFonts w:cs="Times New Roman"/>
                <w:color w:val="000000" w:themeColor="text1"/>
                <w:sz w:val="20"/>
                <w:szCs w:val="20"/>
                <w:lang w:eastAsia="en-GB"/>
              </w:rPr>
              <w:t>, SD</w:t>
            </w:r>
            <w:r w:rsidRPr="00066488">
              <w:rPr>
                <w:rFonts w:cs="Times New Roman"/>
                <w:color w:val="000000" w:themeColor="text1"/>
                <w:sz w:val="20"/>
                <w:szCs w:val="20"/>
                <w:lang w:eastAsia="en-GB"/>
              </w:rPr>
              <w:t xml:space="preserve"> (intervention vs comparison)</w:t>
            </w:r>
          </w:p>
        </w:tc>
        <w:tc>
          <w:tcPr>
            <w:tcW w:w="3402" w:type="dxa"/>
            <w:tcBorders>
              <w:top w:val="nil"/>
              <w:left w:val="nil"/>
              <w:bottom w:val="single" w:sz="4" w:space="0" w:color="auto"/>
              <w:right w:val="single" w:sz="4" w:space="0" w:color="auto"/>
            </w:tcBorders>
            <w:shd w:val="clear" w:color="auto" w:fill="auto"/>
            <w:noWrap/>
            <w:hideMark/>
          </w:tcPr>
          <w:p w14:paraId="302C5B3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30B47CB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Result, RCT</w:t>
            </w:r>
          </w:p>
        </w:tc>
        <w:tc>
          <w:tcPr>
            <w:tcW w:w="1276" w:type="dxa"/>
            <w:tcBorders>
              <w:top w:val="nil"/>
              <w:left w:val="nil"/>
              <w:bottom w:val="single" w:sz="4" w:space="0" w:color="auto"/>
              <w:right w:val="single" w:sz="4" w:space="0" w:color="auto"/>
            </w:tcBorders>
            <w:shd w:val="clear" w:color="auto" w:fill="auto"/>
            <w:noWrap/>
            <w:hideMark/>
          </w:tcPr>
          <w:p w14:paraId="172043C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4BD4187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7D99521B"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7E4A9B0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Mean, SD at baseline treated</w:t>
            </w:r>
          </w:p>
        </w:tc>
        <w:tc>
          <w:tcPr>
            <w:tcW w:w="3402" w:type="dxa"/>
            <w:tcBorders>
              <w:top w:val="nil"/>
              <w:left w:val="nil"/>
              <w:bottom w:val="single" w:sz="4" w:space="0" w:color="auto"/>
              <w:right w:val="single" w:sz="4" w:space="0" w:color="auto"/>
            </w:tcBorders>
            <w:shd w:val="clear" w:color="auto" w:fill="auto"/>
            <w:noWrap/>
            <w:hideMark/>
          </w:tcPr>
          <w:p w14:paraId="0F29A03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4AF3A3C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Result, RCT</w:t>
            </w:r>
          </w:p>
        </w:tc>
        <w:tc>
          <w:tcPr>
            <w:tcW w:w="1276" w:type="dxa"/>
            <w:tcBorders>
              <w:top w:val="nil"/>
              <w:left w:val="nil"/>
              <w:bottom w:val="single" w:sz="4" w:space="0" w:color="auto"/>
              <w:right w:val="single" w:sz="4" w:space="0" w:color="auto"/>
            </w:tcBorders>
            <w:shd w:val="clear" w:color="auto" w:fill="auto"/>
            <w:noWrap/>
            <w:hideMark/>
          </w:tcPr>
          <w:p w14:paraId="7FDE448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0CF712C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721D750D"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7DEFDDE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Mean, SD at follow-up 1, 2 </w:t>
            </w:r>
            <w:proofErr w:type="spellStart"/>
            <w:r w:rsidRPr="00066488">
              <w:rPr>
                <w:rFonts w:cs="Times New Roman"/>
                <w:color w:val="000000" w:themeColor="text1"/>
                <w:sz w:val="20"/>
                <w:szCs w:val="20"/>
                <w:lang w:eastAsia="en-GB"/>
              </w:rPr>
              <w:t>etc</w:t>
            </w:r>
            <w:proofErr w:type="spellEnd"/>
          </w:p>
        </w:tc>
        <w:tc>
          <w:tcPr>
            <w:tcW w:w="3402" w:type="dxa"/>
            <w:tcBorders>
              <w:top w:val="nil"/>
              <w:left w:val="nil"/>
              <w:bottom w:val="single" w:sz="4" w:space="0" w:color="auto"/>
              <w:right w:val="single" w:sz="4" w:space="0" w:color="auto"/>
            </w:tcBorders>
            <w:shd w:val="clear" w:color="auto" w:fill="auto"/>
            <w:noWrap/>
            <w:hideMark/>
          </w:tcPr>
          <w:p w14:paraId="761FD52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3E423AD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Result, RCT</w:t>
            </w:r>
          </w:p>
        </w:tc>
        <w:tc>
          <w:tcPr>
            <w:tcW w:w="1276" w:type="dxa"/>
            <w:tcBorders>
              <w:top w:val="nil"/>
              <w:left w:val="nil"/>
              <w:bottom w:val="single" w:sz="4" w:space="0" w:color="auto"/>
              <w:right w:val="single" w:sz="4" w:space="0" w:color="auto"/>
            </w:tcBorders>
            <w:shd w:val="clear" w:color="auto" w:fill="auto"/>
            <w:noWrap/>
            <w:hideMark/>
          </w:tcPr>
          <w:p w14:paraId="0DD786E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205EDBA8"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592267A6"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6F20565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Mean, SD at baseline control </w:t>
            </w:r>
          </w:p>
        </w:tc>
        <w:tc>
          <w:tcPr>
            <w:tcW w:w="3402" w:type="dxa"/>
            <w:tcBorders>
              <w:top w:val="nil"/>
              <w:left w:val="nil"/>
              <w:bottom w:val="single" w:sz="4" w:space="0" w:color="auto"/>
              <w:right w:val="single" w:sz="4" w:space="0" w:color="auto"/>
            </w:tcBorders>
            <w:shd w:val="clear" w:color="auto" w:fill="auto"/>
            <w:noWrap/>
            <w:hideMark/>
          </w:tcPr>
          <w:p w14:paraId="469CAFD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0413283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Result, RCT</w:t>
            </w:r>
          </w:p>
        </w:tc>
        <w:tc>
          <w:tcPr>
            <w:tcW w:w="1276" w:type="dxa"/>
            <w:tcBorders>
              <w:top w:val="nil"/>
              <w:left w:val="nil"/>
              <w:bottom w:val="single" w:sz="4" w:space="0" w:color="auto"/>
              <w:right w:val="single" w:sz="4" w:space="0" w:color="auto"/>
            </w:tcBorders>
            <w:shd w:val="clear" w:color="auto" w:fill="auto"/>
            <w:noWrap/>
            <w:hideMark/>
          </w:tcPr>
          <w:p w14:paraId="6DFAC70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48B1695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4E62AFEA"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17EF249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 xml:space="preserve">Mean, SD at follow-up 1, 2 </w:t>
            </w:r>
            <w:proofErr w:type="spellStart"/>
            <w:r w:rsidRPr="00066488">
              <w:rPr>
                <w:rFonts w:cs="Times New Roman"/>
                <w:color w:val="000000" w:themeColor="text1"/>
                <w:sz w:val="20"/>
                <w:szCs w:val="20"/>
                <w:lang w:eastAsia="en-GB"/>
              </w:rPr>
              <w:t>etc</w:t>
            </w:r>
            <w:proofErr w:type="spellEnd"/>
          </w:p>
        </w:tc>
        <w:tc>
          <w:tcPr>
            <w:tcW w:w="3402" w:type="dxa"/>
            <w:tcBorders>
              <w:top w:val="nil"/>
              <w:left w:val="nil"/>
              <w:bottom w:val="single" w:sz="4" w:space="0" w:color="auto"/>
              <w:right w:val="single" w:sz="4" w:space="0" w:color="auto"/>
            </w:tcBorders>
            <w:shd w:val="clear" w:color="auto" w:fill="auto"/>
            <w:noWrap/>
            <w:hideMark/>
          </w:tcPr>
          <w:p w14:paraId="4C5CAF0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1AB322B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Result, RCT</w:t>
            </w:r>
          </w:p>
        </w:tc>
        <w:tc>
          <w:tcPr>
            <w:tcW w:w="1276" w:type="dxa"/>
            <w:tcBorders>
              <w:top w:val="nil"/>
              <w:left w:val="nil"/>
              <w:bottom w:val="single" w:sz="4" w:space="0" w:color="auto"/>
              <w:right w:val="single" w:sz="4" w:space="0" w:color="auto"/>
            </w:tcBorders>
            <w:shd w:val="clear" w:color="auto" w:fill="auto"/>
            <w:noWrap/>
            <w:hideMark/>
          </w:tcPr>
          <w:p w14:paraId="6546ABE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633DA15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4A288759"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3B0377C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Mean difference of groups</w:t>
            </w:r>
          </w:p>
        </w:tc>
        <w:tc>
          <w:tcPr>
            <w:tcW w:w="3402" w:type="dxa"/>
            <w:tcBorders>
              <w:top w:val="nil"/>
              <w:left w:val="nil"/>
              <w:bottom w:val="single" w:sz="4" w:space="0" w:color="auto"/>
              <w:right w:val="single" w:sz="4" w:space="0" w:color="auto"/>
            </w:tcBorders>
            <w:shd w:val="clear" w:color="auto" w:fill="auto"/>
            <w:noWrap/>
            <w:hideMark/>
          </w:tcPr>
          <w:p w14:paraId="0F16E9F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7D1B101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Result, RCT</w:t>
            </w:r>
          </w:p>
        </w:tc>
        <w:tc>
          <w:tcPr>
            <w:tcW w:w="1276" w:type="dxa"/>
            <w:tcBorders>
              <w:top w:val="nil"/>
              <w:left w:val="nil"/>
              <w:bottom w:val="single" w:sz="4" w:space="0" w:color="auto"/>
              <w:right w:val="single" w:sz="4" w:space="0" w:color="auto"/>
            </w:tcBorders>
            <w:shd w:val="clear" w:color="auto" w:fill="auto"/>
            <w:noWrap/>
            <w:hideMark/>
          </w:tcPr>
          <w:p w14:paraId="1245D86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1C8C370C"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714C40F0"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0FDD3FD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P value of group difference</w:t>
            </w:r>
          </w:p>
        </w:tc>
        <w:tc>
          <w:tcPr>
            <w:tcW w:w="3402" w:type="dxa"/>
            <w:tcBorders>
              <w:top w:val="nil"/>
              <w:left w:val="nil"/>
              <w:bottom w:val="single" w:sz="4" w:space="0" w:color="auto"/>
              <w:right w:val="single" w:sz="4" w:space="0" w:color="auto"/>
            </w:tcBorders>
            <w:shd w:val="clear" w:color="auto" w:fill="auto"/>
            <w:noWrap/>
            <w:hideMark/>
          </w:tcPr>
          <w:p w14:paraId="35E610A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561923A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Result, RCT</w:t>
            </w:r>
          </w:p>
        </w:tc>
        <w:tc>
          <w:tcPr>
            <w:tcW w:w="1276" w:type="dxa"/>
            <w:tcBorders>
              <w:top w:val="nil"/>
              <w:left w:val="nil"/>
              <w:bottom w:val="single" w:sz="4" w:space="0" w:color="auto"/>
              <w:right w:val="single" w:sz="4" w:space="0" w:color="auto"/>
            </w:tcBorders>
            <w:shd w:val="clear" w:color="auto" w:fill="auto"/>
            <w:noWrap/>
            <w:hideMark/>
          </w:tcPr>
          <w:p w14:paraId="1D79300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4D347A7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1307EDC1"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1564191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Other type of results description</w:t>
            </w:r>
          </w:p>
        </w:tc>
        <w:tc>
          <w:tcPr>
            <w:tcW w:w="3402" w:type="dxa"/>
            <w:tcBorders>
              <w:top w:val="nil"/>
              <w:left w:val="nil"/>
              <w:bottom w:val="single" w:sz="4" w:space="0" w:color="auto"/>
              <w:right w:val="single" w:sz="4" w:space="0" w:color="auto"/>
            </w:tcBorders>
            <w:shd w:val="clear" w:color="auto" w:fill="auto"/>
            <w:noWrap/>
            <w:hideMark/>
          </w:tcPr>
          <w:p w14:paraId="3C247D5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5EE8A26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Result, RCT</w:t>
            </w:r>
          </w:p>
        </w:tc>
        <w:tc>
          <w:tcPr>
            <w:tcW w:w="1276" w:type="dxa"/>
            <w:tcBorders>
              <w:top w:val="nil"/>
              <w:left w:val="nil"/>
              <w:bottom w:val="single" w:sz="4" w:space="0" w:color="auto"/>
              <w:right w:val="single" w:sz="4" w:space="0" w:color="auto"/>
            </w:tcBorders>
            <w:shd w:val="clear" w:color="auto" w:fill="auto"/>
            <w:noWrap/>
            <w:hideMark/>
          </w:tcPr>
          <w:p w14:paraId="1DAC488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7567327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0115488B"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3238B598"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Other type of results P-value</w:t>
            </w:r>
          </w:p>
        </w:tc>
        <w:tc>
          <w:tcPr>
            <w:tcW w:w="3402" w:type="dxa"/>
            <w:tcBorders>
              <w:top w:val="nil"/>
              <w:left w:val="nil"/>
              <w:bottom w:val="single" w:sz="4" w:space="0" w:color="auto"/>
              <w:right w:val="single" w:sz="4" w:space="0" w:color="auto"/>
            </w:tcBorders>
            <w:shd w:val="clear" w:color="auto" w:fill="auto"/>
            <w:noWrap/>
            <w:hideMark/>
          </w:tcPr>
          <w:p w14:paraId="449B4FB3"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154D6AC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Result, RCT</w:t>
            </w:r>
          </w:p>
        </w:tc>
        <w:tc>
          <w:tcPr>
            <w:tcW w:w="1276" w:type="dxa"/>
            <w:tcBorders>
              <w:top w:val="nil"/>
              <w:left w:val="nil"/>
              <w:bottom w:val="single" w:sz="4" w:space="0" w:color="auto"/>
              <w:right w:val="single" w:sz="4" w:space="0" w:color="auto"/>
            </w:tcBorders>
            <w:shd w:val="clear" w:color="auto" w:fill="auto"/>
            <w:noWrap/>
            <w:hideMark/>
          </w:tcPr>
          <w:p w14:paraId="5607467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70261C3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1BE3208B"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3F8F6508"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Other results not extracted</w:t>
            </w:r>
          </w:p>
        </w:tc>
        <w:tc>
          <w:tcPr>
            <w:tcW w:w="3402" w:type="dxa"/>
            <w:tcBorders>
              <w:top w:val="nil"/>
              <w:left w:val="nil"/>
              <w:bottom w:val="single" w:sz="4" w:space="0" w:color="auto"/>
              <w:right w:val="single" w:sz="4" w:space="0" w:color="auto"/>
            </w:tcBorders>
            <w:shd w:val="clear" w:color="auto" w:fill="auto"/>
            <w:noWrap/>
            <w:hideMark/>
          </w:tcPr>
          <w:p w14:paraId="7B23B29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2386CD5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Information</w:t>
            </w:r>
          </w:p>
        </w:tc>
        <w:tc>
          <w:tcPr>
            <w:tcW w:w="1276" w:type="dxa"/>
            <w:tcBorders>
              <w:top w:val="nil"/>
              <w:left w:val="nil"/>
              <w:bottom w:val="single" w:sz="4" w:space="0" w:color="auto"/>
              <w:right w:val="single" w:sz="4" w:space="0" w:color="auto"/>
            </w:tcBorders>
            <w:shd w:val="clear" w:color="auto" w:fill="auto"/>
            <w:noWrap/>
            <w:hideMark/>
          </w:tcPr>
          <w:p w14:paraId="057FE93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172259F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Record</w:t>
            </w:r>
          </w:p>
        </w:tc>
      </w:tr>
      <w:tr w:rsidR="00F150F2" w:rsidRPr="00066488" w14:paraId="4896D356"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736441F8"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Subgroup description (participants or endpoint)</w:t>
            </w:r>
          </w:p>
        </w:tc>
        <w:tc>
          <w:tcPr>
            <w:tcW w:w="3402" w:type="dxa"/>
            <w:tcBorders>
              <w:top w:val="nil"/>
              <w:left w:val="nil"/>
              <w:bottom w:val="single" w:sz="4" w:space="0" w:color="auto"/>
              <w:right w:val="single" w:sz="4" w:space="0" w:color="auto"/>
            </w:tcBorders>
            <w:shd w:val="clear" w:color="auto" w:fill="auto"/>
            <w:noWrap/>
            <w:hideMark/>
          </w:tcPr>
          <w:p w14:paraId="6843C04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 or pulldown</w:t>
            </w:r>
          </w:p>
        </w:tc>
        <w:tc>
          <w:tcPr>
            <w:tcW w:w="2338" w:type="dxa"/>
            <w:tcBorders>
              <w:top w:val="nil"/>
              <w:left w:val="nil"/>
              <w:bottom w:val="single" w:sz="4" w:space="0" w:color="auto"/>
              <w:right w:val="single" w:sz="4" w:space="0" w:color="auto"/>
            </w:tcBorders>
            <w:shd w:val="clear" w:color="auto" w:fill="auto"/>
            <w:noWrap/>
            <w:hideMark/>
          </w:tcPr>
          <w:p w14:paraId="0A334C8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Subgroup result, RCT</w:t>
            </w:r>
          </w:p>
        </w:tc>
        <w:tc>
          <w:tcPr>
            <w:tcW w:w="1276" w:type="dxa"/>
            <w:tcBorders>
              <w:top w:val="nil"/>
              <w:left w:val="nil"/>
              <w:bottom w:val="single" w:sz="4" w:space="0" w:color="auto"/>
              <w:right w:val="single" w:sz="4" w:space="0" w:color="auto"/>
            </w:tcBorders>
            <w:shd w:val="clear" w:color="auto" w:fill="auto"/>
            <w:noWrap/>
            <w:hideMark/>
          </w:tcPr>
          <w:p w14:paraId="6D0B21B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5F1876E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0BE95CF3" w14:textId="77777777" w:rsidTr="00B75BF1">
        <w:trPr>
          <w:trHeight w:val="255"/>
        </w:trPr>
        <w:tc>
          <w:tcPr>
            <w:tcW w:w="10848" w:type="dxa"/>
            <w:gridSpan w:val="5"/>
            <w:tcBorders>
              <w:top w:val="nil"/>
              <w:left w:val="single" w:sz="4" w:space="0" w:color="auto"/>
              <w:bottom w:val="single" w:sz="4" w:space="0" w:color="auto"/>
              <w:right w:val="single" w:sz="4" w:space="0" w:color="auto"/>
            </w:tcBorders>
            <w:shd w:val="clear" w:color="auto" w:fill="auto"/>
            <w:noWrap/>
          </w:tcPr>
          <w:p w14:paraId="5D366C66" w14:textId="77777777" w:rsidR="00F150F2" w:rsidRPr="00066488" w:rsidRDefault="00F150F2" w:rsidP="00F26817">
            <w:pPr>
              <w:spacing w:before="0" w:after="80" w:line="240" w:lineRule="auto"/>
              <w:rPr>
                <w:rFonts w:cs="Times New Roman"/>
                <w:b/>
                <w:color w:val="000000" w:themeColor="text1"/>
                <w:sz w:val="20"/>
                <w:szCs w:val="20"/>
                <w:lang w:eastAsia="en-GB"/>
              </w:rPr>
            </w:pPr>
            <w:r w:rsidRPr="00066488">
              <w:rPr>
                <w:rFonts w:cs="Times New Roman"/>
                <w:b/>
                <w:color w:val="000000" w:themeColor="text1"/>
                <w:sz w:val="20"/>
                <w:szCs w:val="20"/>
                <w:lang w:eastAsia="en-GB"/>
              </w:rPr>
              <w:t>FOR FOLLOW-UP STUDIES</w:t>
            </w:r>
          </w:p>
        </w:tc>
      </w:tr>
      <w:tr w:rsidR="00F150F2" w:rsidRPr="00066488" w14:paraId="3B94E40F"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129F8C3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Size of cohort</w:t>
            </w:r>
          </w:p>
        </w:tc>
        <w:tc>
          <w:tcPr>
            <w:tcW w:w="3402" w:type="dxa"/>
            <w:tcBorders>
              <w:top w:val="nil"/>
              <w:left w:val="nil"/>
              <w:bottom w:val="single" w:sz="4" w:space="0" w:color="auto"/>
              <w:right w:val="single" w:sz="4" w:space="0" w:color="auto"/>
            </w:tcBorders>
            <w:shd w:val="clear" w:color="auto" w:fill="auto"/>
            <w:noWrap/>
            <w:hideMark/>
          </w:tcPr>
          <w:p w14:paraId="0DD35E8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00DDD8C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Cohort characteristics</w:t>
            </w:r>
          </w:p>
        </w:tc>
        <w:tc>
          <w:tcPr>
            <w:tcW w:w="1276" w:type="dxa"/>
            <w:tcBorders>
              <w:top w:val="nil"/>
              <w:left w:val="nil"/>
              <w:bottom w:val="single" w:sz="4" w:space="0" w:color="auto"/>
              <w:right w:val="single" w:sz="4" w:space="0" w:color="auto"/>
            </w:tcBorders>
            <w:shd w:val="clear" w:color="auto" w:fill="auto"/>
            <w:noWrap/>
            <w:hideMark/>
          </w:tcPr>
          <w:p w14:paraId="59D30B0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105C2F7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3395FC3D"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59FDDD6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 of men</w:t>
            </w:r>
          </w:p>
        </w:tc>
        <w:tc>
          <w:tcPr>
            <w:tcW w:w="3402" w:type="dxa"/>
            <w:tcBorders>
              <w:top w:val="nil"/>
              <w:left w:val="nil"/>
              <w:bottom w:val="single" w:sz="4" w:space="0" w:color="auto"/>
              <w:right w:val="single" w:sz="4" w:space="0" w:color="auto"/>
            </w:tcBorders>
            <w:shd w:val="clear" w:color="auto" w:fill="auto"/>
            <w:noWrap/>
            <w:hideMark/>
          </w:tcPr>
          <w:p w14:paraId="7B239CF8"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2049CD28"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Cohort characteristics</w:t>
            </w:r>
          </w:p>
        </w:tc>
        <w:tc>
          <w:tcPr>
            <w:tcW w:w="1276" w:type="dxa"/>
            <w:tcBorders>
              <w:top w:val="nil"/>
              <w:left w:val="nil"/>
              <w:bottom w:val="single" w:sz="4" w:space="0" w:color="auto"/>
              <w:right w:val="single" w:sz="4" w:space="0" w:color="auto"/>
            </w:tcBorders>
            <w:shd w:val="clear" w:color="auto" w:fill="auto"/>
            <w:noWrap/>
            <w:hideMark/>
          </w:tcPr>
          <w:p w14:paraId="4A50432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042C53C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254A8B96"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1BFA83E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 of women</w:t>
            </w:r>
          </w:p>
        </w:tc>
        <w:tc>
          <w:tcPr>
            <w:tcW w:w="3402" w:type="dxa"/>
            <w:tcBorders>
              <w:top w:val="nil"/>
              <w:left w:val="nil"/>
              <w:bottom w:val="single" w:sz="4" w:space="0" w:color="auto"/>
              <w:right w:val="single" w:sz="4" w:space="0" w:color="auto"/>
            </w:tcBorders>
            <w:shd w:val="clear" w:color="auto" w:fill="auto"/>
            <w:noWrap/>
            <w:hideMark/>
          </w:tcPr>
          <w:p w14:paraId="74A41E2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572565B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Cohort characteristics</w:t>
            </w:r>
          </w:p>
        </w:tc>
        <w:tc>
          <w:tcPr>
            <w:tcW w:w="1276" w:type="dxa"/>
            <w:tcBorders>
              <w:top w:val="nil"/>
              <w:left w:val="nil"/>
              <w:bottom w:val="single" w:sz="4" w:space="0" w:color="auto"/>
              <w:right w:val="single" w:sz="4" w:space="0" w:color="auto"/>
            </w:tcBorders>
            <w:shd w:val="clear" w:color="auto" w:fill="auto"/>
            <w:noWrap/>
            <w:hideMark/>
          </w:tcPr>
          <w:p w14:paraId="50BC8D2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6C80D3CF"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549A0D8F"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37D9B5CF" w14:textId="77777777" w:rsidR="00F150F2" w:rsidRPr="003C2DB5" w:rsidRDefault="00F150F2" w:rsidP="00F26817">
            <w:pPr>
              <w:spacing w:before="0" w:after="80" w:line="240" w:lineRule="auto"/>
              <w:rPr>
                <w:rFonts w:cs="Times New Roman"/>
                <w:color w:val="000000" w:themeColor="text1"/>
                <w:sz w:val="20"/>
                <w:szCs w:val="20"/>
                <w:lang w:eastAsia="en-GB"/>
              </w:rPr>
            </w:pPr>
            <w:r w:rsidRPr="00385734">
              <w:rPr>
                <w:rFonts w:cs="Times New Roman"/>
                <w:sz w:val="20"/>
                <w:szCs w:val="20"/>
                <w:lang w:eastAsia="en-GB"/>
              </w:rPr>
              <w:t>Diet assessment method</w:t>
            </w:r>
          </w:p>
        </w:tc>
        <w:tc>
          <w:tcPr>
            <w:tcW w:w="3402" w:type="dxa"/>
            <w:tcBorders>
              <w:top w:val="nil"/>
              <w:left w:val="nil"/>
              <w:bottom w:val="single" w:sz="4" w:space="0" w:color="auto"/>
              <w:right w:val="single" w:sz="4" w:space="0" w:color="auto"/>
            </w:tcBorders>
            <w:shd w:val="clear" w:color="auto" w:fill="auto"/>
            <w:noWrap/>
          </w:tcPr>
          <w:p w14:paraId="3620A882"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Manual/copy and paste</w:t>
            </w:r>
            <w:proofErr w:type="gramStart"/>
            <w:r>
              <w:rPr>
                <w:rFonts w:cs="Times New Roman"/>
                <w:sz w:val="20"/>
                <w:szCs w:val="20"/>
                <w:lang w:eastAsia="en-GB"/>
              </w:rPr>
              <w:t>:</w:t>
            </w:r>
            <w:proofErr w:type="gramEnd"/>
            <w:r>
              <w:rPr>
                <w:rFonts w:cs="Times New Roman"/>
                <w:sz w:val="20"/>
                <w:szCs w:val="20"/>
                <w:lang w:eastAsia="en-GB"/>
              </w:rPr>
              <w:br/>
              <w:t xml:space="preserve">FFQ, </w:t>
            </w:r>
            <w:r>
              <w:rPr>
                <w:rFonts w:cs="Times New Roman"/>
                <w:sz w:val="20"/>
                <w:szCs w:val="20"/>
                <w:lang w:eastAsia="en-GB"/>
              </w:rPr>
              <w:br/>
              <w:t>Repeated FFQ</w:t>
            </w:r>
            <w:r>
              <w:rPr>
                <w:rFonts w:cs="Times New Roman"/>
                <w:sz w:val="20"/>
                <w:szCs w:val="20"/>
                <w:lang w:eastAsia="en-GB"/>
              </w:rPr>
              <w:br/>
              <w:t xml:space="preserve">24h recall, </w:t>
            </w:r>
            <w:r>
              <w:rPr>
                <w:rFonts w:cs="Times New Roman"/>
                <w:sz w:val="20"/>
                <w:szCs w:val="20"/>
                <w:lang w:eastAsia="en-GB"/>
              </w:rPr>
              <w:br/>
              <w:t>Diet history</w:t>
            </w:r>
            <w:r>
              <w:rPr>
                <w:rFonts w:cs="Times New Roman"/>
                <w:sz w:val="20"/>
                <w:szCs w:val="20"/>
                <w:lang w:eastAsia="en-GB"/>
              </w:rPr>
              <w:br/>
              <w:t>Others...</w:t>
            </w:r>
          </w:p>
        </w:tc>
        <w:tc>
          <w:tcPr>
            <w:tcW w:w="2338" w:type="dxa"/>
            <w:tcBorders>
              <w:top w:val="nil"/>
              <w:left w:val="nil"/>
              <w:bottom w:val="single" w:sz="4" w:space="0" w:color="auto"/>
              <w:right w:val="single" w:sz="4" w:space="0" w:color="auto"/>
            </w:tcBorders>
            <w:shd w:val="clear" w:color="auto" w:fill="auto"/>
            <w:noWrap/>
          </w:tcPr>
          <w:p w14:paraId="1DED42B1"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Exposure</w:t>
            </w:r>
          </w:p>
        </w:tc>
        <w:tc>
          <w:tcPr>
            <w:tcW w:w="1276" w:type="dxa"/>
            <w:tcBorders>
              <w:top w:val="nil"/>
              <w:left w:val="nil"/>
              <w:bottom w:val="single" w:sz="4" w:space="0" w:color="auto"/>
              <w:right w:val="single" w:sz="4" w:space="0" w:color="auto"/>
            </w:tcBorders>
            <w:shd w:val="clear" w:color="auto" w:fill="auto"/>
            <w:noWrap/>
          </w:tcPr>
          <w:p w14:paraId="3224545F"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36C592B5"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Tabulation, analysis, risk of bias assessment</w:t>
            </w:r>
          </w:p>
        </w:tc>
      </w:tr>
      <w:tr w:rsidR="00F150F2" w:rsidRPr="00066488" w14:paraId="0188B6A3"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3506FEB1" w14:textId="77777777" w:rsidR="00F150F2" w:rsidRPr="003C2DB5" w:rsidRDefault="00F150F2" w:rsidP="00F26817">
            <w:pPr>
              <w:spacing w:before="0" w:after="80" w:line="240" w:lineRule="auto"/>
              <w:rPr>
                <w:rFonts w:cs="Times New Roman"/>
                <w:color w:val="000000" w:themeColor="text1"/>
                <w:sz w:val="20"/>
                <w:szCs w:val="20"/>
                <w:lang w:eastAsia="en-GB"/>
              </w:rPr>
            </w:pPr>
            <w:r w:rsidRPr="00385734">
              <w:rPr>
                <w:rFonts w:cs="Times New Roman"/>
                <w:sz w:val="20"/>
                <w:szCs w:val="20"/>
                <w:lang w:eastAsia="en-GB"/>
              </w:rPr>
              <w:t>Diet assessment method details</w:t>
            </w:r>
          </w:p>
        </w:tc>
        <w:tc>
          <w:tcPr>
            <w:tcW w:w="3402" w:type="dxa"/>
            <w:tcBorders>
              <w:top w:val="nil"/>
              <w:left w:val="nil"/>
              <w:bottom w:val="single" w:sz="4" w:space="0" w:color="auto"/>
              <w:right w:val="single" w:sz="4" w:space="0" w:color="auto"/>
            </w:tcBorders>
            <w:shd w:val="clear" w:color="auto" w:fill="auto"/>
            <w:noWrap/>
          </w:tcPr>
          <w:p w14:paraId="68659AAC"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Number of items in FFQ, number of 24-h recalls</w:t>
            </w:r>
          </w:p>
        </w:tc>
        <w:tc>
          <w:tcPr>
            <w:tcW w:w="2338" w:type="dxa"/>
            <w:tcBorders>
              <w:top w:val="nil"/>
              <w:left w:val="nil"/>
              <w:bottom w:val="single" w:sz="4" w:space="0" w:color="auto"/>
              <w:right w:val="single" w:sz="4" w:space="0" w:color="auto"/>
            </w:tcBorders>
            <w:shd w:val="clear" w:color="auto" w:fill="auto"/>
            <w:noWrap/>
          </w:tcPr>
          <w:p w14:paraId="1CEBB88A"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Exposure</w:t>
            </w:r>
          </w:p>
        </w:tc>
        <w:tc>
          <w:tcPr>
            <w:tcW w:w="1276" w:type="dxa"/>
            <w:tcBorders>
              <w:top w:val="nil"/>
              <w:left w:val="nil"/>
              <w:bottom w:val="single" w:sz="4" w:space="0" w:color="auto"/>
              <w:right w:val="single" w:sz="4" w:space="0" w:color="auto"/>
            </w:tcBorders>
            <w:shd w:val="clear" w:color="auto" w:fill="auto"/>
            <w:noWrap/>
          </w:tcPr>
          <w:p w14:paraId="1A1349DF"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7105AB47"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Tabulation</w:t>
            </w:r>
          </w:p>
        </w:tc>
      </w:tr>
      <w:tr w:rsidR="00F150F2" w:rsidRPr="00066488" w14:paraId="1AA0A8F7"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74D337A5" w14:textId="77777777" w:rsidR="00F150F2" w:rsidRPr="003C2DB5" w:rsidRDefault="00F150F2" w:rsidP="00F26817">
            <w:pPr>
              <w:spacing w:before="0" w:after="80" w:line="240" w:lineRule="auto"/>
              <w:rPr>
                <w:rFonts w:cs="Times New Roman"/>
                <w:color w:val="000000" w:themeColor="text1"/>
                <w:sz w:val="20"/>
                <w:szCs w:val="20"/>
                <w:lang w:eastAsia="en-GB"/>
              </w:rPr>
            </w:pPr>
            <w:r w:rsidRPr="00385734">
              <w:rPr>
                <w:rFonts w:cs="Times New Roman"/>
                <w:sz w:val="20"/>
                <w:szCs w:val="20"/>
                <w:lang w:eastAsia="en-GB"/>
              </w:rPr>
              <w:t>Diet assessment method validated</w:t>
            </w:r>
          </w:p>
        </w:tc>
        <w:tc>
          <w:tcPr>
            <w:tcW w:w="3402" w:type="dxa"/>
            <w:tcBorders>
              <w:top w:val="nil"/>
              <w:left w:val="nil"/>
              <w:bottom w:val="single" w:sz="4" w:space="0" w:color="auto"/>
              <w:right w:val="single" w:sz="4" w:space="0" w:color="auto"/>
            </w:tcBorders>
            <w:shd w:val="clear" w:color="auto" w:fill="auto"/>
            <w:noWrap/>
          </w:tcPr>
          <w:p w14:paraId="660AAA21"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Select pulldown:</w:t>
            </w:r>
            <w:r>
              <w:rPr>
                <w:rFonts w:cs="Times New Roman"/>
                <w:sz w:val="20"/>
                <w:szCs w:val="20"/>
                <w:lang w:eastAsia="en-GB"/>
              </w:rPr>
              <w:br/>
              <w:t>Yes</w:t>
            </w:r>
            <w:r>
              <w:rPr>
                <w:rFonts w:cs="Times New Roman"/>
                <w:sz w:val="20"/>
                <w:szCs w:val="20"/>
                <w:lang w:eastAsia="en-GB"/>
              </w:rPr>
              <w:br/>
              <w:t>No</w:t>
            </w:r>
            <w:r>
              <w:rPr>
                <w:rFonts w:cs="Times New Roman"/>
                <w:sz w:val="20"/>
                <w:szCs w:val="20"/>
                <w:lang w:eastAsia="en-GB"/>
              </w:rPr>
              <w:br/>
              <w:t>Not reported</w:t>
            </w:r>
          </w:p>
        </w:tc>
        <w:tc>
          <w:tcPr>
            <w:tcW w:w="2338" w:type="dxa"/>
            <w:tcBorders>
              <w:top w:val="nil"/>
              <w:left w:val="nil"/>
              <w:bottom w:val="single" w:sz="4" w:space="0" w:color="auto"/>
              <w:right w:val="single" w:sz="4" w:space="0" w:color="auto"/>
            </w:tcBorders>
            <w:shd w:val="clear" w:color="auto" w:fill="auto"/>
            <w:noWrap/>
          </w:tcPr>
          <w:p w14:paraId="422D9CAA"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Exposure</w:t>
            </w:r>
          </w:p>
        </w:tc>
        <w:tc>
          <w:tcPr>
            <w:tcW w:w="1276" w:type="dxa"/>
            <w:tcBorders>
              <w:top w:val="nil"/>
              <w:left w:val="nil"/>
              <w:bottom w:val="single" w:sz="4" w:space="0" w:color="auto"/>
              <w:right w:val="single" w:sz="4" w:space="0" w:color="auto"/>
            </w:tcBorders>
            <w:shd w:val="clear" w:color="auto" w:fill="auto"/>
            <w:noWrap/>
          </w:tcPr>
          <w:p w14:paraId="6ADFF614"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Code</w:t>
            </w:r>
          </w:p>
        </w:tc>
        <w:tc>
          <w:tcPr>
            <w:tcW w:w="2126" w:type="dxa"/>
            <w:tcBorders>
              <w:top w:val="nil"/>
              <w:left w:val="nil"/>
              <w:bottom w:val="single" w:sz="4" w:space="0" w:color="auto"/>
              <w:right w:val="single" w:sz="4" w:space="0" w:color="auto"/>
            </w:tcBorders>
            <w:shd w:val="clear" w:color="auto" w:fill="auto"/>
            <w:noWrap/>
          </w:tcPr>
          <w:p w14:paraId="2CF052AE"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Risk of bias assessment</w:t>
            </w:r>
          </w:p>
        </w:tc>
      </w:tr>
      <w:tr w:rsidR="00F150F2" w:rsidRPr="00066488" w14:paraId="6CC63B58"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207ED7B6" w14:textId="77777777" w:rsidR="00F150F2" w:rsidRPr="003C2DB5" w:rsidRDefault="00F150F2" w:rsidP="00F26817">
            <w:pPr>
              <w:spacing w:before="0" w:after="80" w:line="240" w:lineRule="auto"/>
              <w:rPr>
                <w:rFonts w:cs="Times New Roman"/>
                <w:color w:val="000000" w:themeColor="text1"/>
                <w:sz w:val="20"/>
                <w:szCs w:val="20"/>
                <w:lang w:eastAsia="en-GB"/>
              </w:rPr>
            </w:pPr>
            <w:r w:rsidRPr="00385734">
              <w:rPr>
                <w:rFonts w:cs="Times New Roman"/>
                <w:sz w:val="20"/>
                <w:szCs w:val="20"/>
                <w:lang w:eastAsia="en-GB"/>
              </w:rPr>
              <w:t>Anthropometry assessment method</w:t>
            </w:r>
          </w:p>
        </w:tc>
        <w:tc>
          <w:tcPr>
            <w:tcW w:w="3402" w:type="dxa"/>
            <w:tcBorders>
              <w:top w:val="nil"/>
              <w:left w:val="nil"/>
              <w:bottom w:val="single" w:sz="4" w:space="0" w:color="auto"/>
              <w:right w:val="single" w:sz="4" w:space="0" w:color="auto"/>
            </w:tcBorders>
            <w:shd w:val="clear" w:color="auto" w:fill="auto"/>
            <w:noWrap/>
          </w:tcPr>
          <w:p w14:paraId="3D261BA3"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Manual/copy and paste</w:t>
            </w:r>
            <w:proofErr w:type="gramStart"/>
            <w:r>
              <w:rPr>
                <w:rFonts w:cs="Times New Roman"/>
                <w:sz w:val="20"/>
                <w:szCs w:val="20"/>
                <w:lang w:eastAsia="en-GB"/>
              </w:rPr>
              <w:t>:</w:t>
            </w:r>
            <w:proofErr w:type="gramEnd"/>
            <w:r>
              <w:rPr>
                <w:rFonts w:cs="Times New Roman"/>
                <w:sz w:val="20"/>
                <w:szCs w:val="20"/>
                <w:lang w:eastAsia="en-GB"/>
              </w:rPr>
              <w:br/>
              <w:t>Measured</w:t>
            </w:r>
            <w:r>
              <w:rPr>
                <w:rFonts w:cs="Times New Roman"/>
                <w:sz w:val="20"/>
                <w:szCs w:val="20"/>
                <w:lang w:eastAsia="en-GB"/>
              </w:rPr>
              <w:br/>
              <w:t>Self-reported</w:t>
            </w:r>
            <w:r>
              <w:rPr>
                <w:rFonts w:cs="Times New Roman"/>
                <w:sz w:val="20"/>
                <w:szCs w:val="20"/>
                <w:lang w:eastAsia="en-GB"/>
              </w:rPr>
              <w:br/>
              <w:t>Medical records</w:t>
            </w:r>
            <w:r>
              <w:rPr>
                <w:rFonts w:cs="Times New Roman"/>
                <w:sz w:val="20"/>
                <w:szCs w:val="20"/>
                <w:lang w:eastAsia="en-GB"/>
              </w:rPr>
              <w:br/>
              <w:t xml:space="preserve">DEXA, </w:t>
            </w:r>
            <w:proofErr w:type="spellStart"/>
            <w:r>
              <w:rPr>
                <w:rFonts w:cs="Times New Roman"/>
                <w:sz w:val="20"/>
                <w:szCs w:val="20"/>
                <w:lang w:eastAsia="en-GB"/>
              </w:rPr>
              <w:t>etc</w:t>
            </w:r>
            <w:proofErr w:type="spellEnd"/>
            <w:r>
              <w:rPr>
                <w:rFonts w:cs="Times New Roman"/>
                <w:sz w:val="20"/>
                <w:szCs w:val="20"/>
                <w:lang w:eastAsia="en-GB"/>
              </w:rPr>
              <w:br/>
              <w:t>Others…</w:t>
            </w:r>
          </w:p>
        </w:tc>
        <w:tc>
          <w:tcPr>
            <w:tcW w:w="2338" w:type="dxa"/>
            <w:tcBorders>
              <w:top w:val="nil"/>
              <w:left w:val="nil"/>
              <w:bottom w:val="single" w:sz="4" w:space="0" w:color="auto"/>
              <w:right w:val="single" w:sz="4" w:space="0" w:color="auto"/>
            </w:tcBorders>
            <w:shd w:val="clear" w:color="auto" w:fill="auto"/>
            <w:noWrap/>
          </w:tcPr>
          <w:p w14:paraId="79FF10BB"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Exposure</w:t>
            </w:r>
          </w:p>
        </w:tc>
        <w:tc>
          <w:tcPr>
            <w:tcW w:w="1276" w:type="dxa"/>
            <w:tcBorders>
              <w:top w:val="nil"/>
              <w:left w:val="nil"/>
              <w:bottom w:val="single" w:sz="4" w:space="0" w:color="auto"/>
              <w:right w:val="single" w:sz="4" w:space="0" w:color="auto"/>
            </w:tcBorders>
            <w:shd w:val="clear" w:color="auto" w:fill="auto"/>
            <w:noWrap/>
          </w:tcPr>
          <w:p w14:paraId="4931D1F1"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174FD5B5"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Tabulation, analysis, risk of bias assessment</w:t>
            </w:r>
          </w:p>
        </w:tc>
      </w:tr>
      <w:tr w:rsidR="00F150F2" w:rsidRPr="00066488" w14:paraId="2F99380D"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0BDFA0D3" w14:textId="77777777" w:rsidR="00F150F2" w:rsidRPr="003C2DB5" w:rsidRDefault="00F150F2" w:rsidP="00F26817">
            <w:pPr>
              <w:spacing w:before="0" w:after="80" w:line="240" w:lineRule="auto"/>
              <w:rPr>
                <w:rFonts w:cs="Times New Roman"/>
                <w:color w:val="000000" w:themeColor="text1"/>
                <w:sz w:val="20"/>
                <w:szCs w:val="20"/>
                <w:lang w:eastAsia="en-GB"/>
              </w:rPr>
            </w:pPr>
            <w:r w:rsidRPr="00385734">
              <w:rPr>
                <w:rFonts w:cs="Times New Roman"/>
                <w:sz w:val="20"/>
                <w:szCs w:val="20"/>
                <w:lang w:eastAsia="en-GB"/>
              </w:rPr>
              <w:t>Anthropometry assessment method details</w:t>
            </w:r>
          </w:p>
        </w:tc>
        <w:tc>
          <w:tcPr>
            <w:tcW w:w="3402" w:type="dxa"/>
            <w:tcBorders>
              <w:top w:val="nil"/>
              <w:left w:val="nil"/>
              <w:bottom w:val="single" w:sz="4" w:space="0" w:color="auto"/>
              <w:right w:val="single" w:sz="4" w:space="0" w:color="auto"/>
            </w:tcBorders>
            <w:shd w:val="clear" w:color="auto" w:fill="auto"/>
            <w:noWrap/>
          </w:tcPr>
          <w:p w14:paraId="1D2969E3"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Any additional info</w:t>
            </w:r>
          </w:p>
        </w:tc>
        <w:tc>
          <w:tcPr>
            <w:tcW w:w="2338" w:type="dxa"/>
            <w:tcBorders>
              <w:top w:val="nil"/>
              <w:left w:val="nil"/>
              <w:bottom w:val="single" w:sz="4" w:space="0" w:color="auto"/>
              <w:right w:val="single" w:sz="4" w:space="0" w:color="auto"/>
            </w:tcBorders>
            <w:shd w:val="clear" w:color="auto" w:fill="auto"/>
            <w:noWrap/>
          </w:tcPr>
          <w:p w14:paraId="58CFFBE3"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Exposure</w:t>
            </w:r>
          </w:p>
        </w:tc>
        <w:tc>
          <w:tcPr>
            <w:tcW w:w="1276" w:type="dxa"/>
            <w:tcBorders>
              <w:top w:val="nil"/>
              <w:left w:val="nil"/>
              <w:bottom w:val="single" w:sz="4" w:space="0" w:color="auto"/>
              <w:right w:val="single" w:sz="4" w:space="0" w:color="auto"/>
            </w:tcBorders>
            <w:shd w:val="clear" w:color="auto" w:fill="auto"/>
            <w:noWrap/>
          </w:tcPr>
          <w:p w14:paraId="3DFF05D0"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7B8EC7F0"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Tabulation</w:t>
            </w:r>
          </w:p>
        </w:tc>
      </w:tr>
      <w:tr w:rsidR="00F150F2" w:rsidRPr="00066488" w14:paraId="74E671AD"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240819ED" w14:textId="77777777" w:rsidR="00F150F2" w:rsidRPr="003C2DB5" w:rsidRDefault="00F150F2" w:rsidP="00F26817">
            <w:pPr>
              <w:spacing w:before="0" w:after="80" w:line="240" w:lineRule="auto"/>
              <w:rPr>
                <w:rFonts w:cs="Times New Roman"/>
                <w:color w:val="000000" w:themeColor="text1"/>
                <w:sz w:val="20"/>
                <w:szCs w:val="20"/>
                <w:lang w:eastAsia="en-GB"/>
              </w:rPr>
            </w:pPr>
            <w:r w:rsidRPr="00385734">
              <w:rPr>
                <w:rFonts w:cs="Times New Roman"/>
                <w:sz w:val="20"/>
                <w:szCs w:val="20"/>
                <w:lang w:eastAsia="en-GB"/>
              </w:rPr>
              <w:t>Anthropometry assessment method validated</w:t>
            </w:r>
          </w:p>
        </w:tc>
        <w:tc>
          <w:tcPr>
            <w:tcW w:w="3402" w:type="dxa"/>
            <w:tcBorders>
              <w:top w:val="nil"/>
              <w:left w:val="nil"/>
              <w:bottom w:val="single" w:sz="4" w:space="0" w:color="auto"/>
              <w:right w:val="single" w:sz="4" w:space="0" w:color="auto"/>
            </w:tcBorders>
            <w:shd w:val="clear" w:color="auto" w:fill="auto"/>
            <w:noWrap/>
          </w:tcPr>
          <w:p w14:paraId="65D74C59"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Select pulldown:</w:t>
            </w:r>
            <w:r>
              <w:rPr>
                <w:rFonts w:cs="Times New Roman"/>
                <w:sz w:val="20"/>
                <w:szCs w:val="20"/>
                <w:lang w:eastAsia="en-GB"/>
              </w:rPr>
              <w:br/>
              <w:t>Yes</w:t>
            </w:r>
            <w:r>
              <w:rPr>
                <w:rFonts w:cs="Times New Roman"/>
                <w:sz w:val="20"/>
                <w:szCs w:val="20"/>
                <w:lang w:eastAsia="en-GB"/>
              </w:rPr>
              <w:br/>
              <w:t>No</w:t>
            </w:r>
            <w:r>
              <w:rPr>
                <w:rFonts w:cs="Times New Roman"/>
                <w:sz w:val="20"/>
                <w:szCs w:val="20"/>
                <w:lang w:eastAsia="en-GB"/>
              </w:rPr>
              <w:br/>
              <w:t>Not reported</w:t>
            </w:r>
          </w:p>
        </w:tc>
        <w:tc>
          <w:tcPr>
            <w:tcW w:w="2338" w:type="dxa"/>
            <w:tcBorders>
              <w:top w:val="nil"/>
              <w:left w:val="nil"/>
              <w:bottom w:val="single" w:sz="4" w:space="0" w:color="auto"/>
              <w:right w:val="single" w:sz="4" w:space="0" w:color="auto"/>
            </w:tcBorders>
            <w:shd w:val="clear" w:color="auto" w:fill="auto"/>
            <w:noWrap/>
          </w:tcPr>
          <w:p w14:paraId="0F98D577"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Exposure</w:t>
            </w:r>
          </w:p>
        </w:tc>
        <w:tc>
          <w:tcPr>
            <w:tcW w:w="1276" w:type="dxa"/>
            <w:tcBorders>
              <w:top w:val="nil"/>
              <w:left w:val="nil"/>
              <w:bottom w:val="single" w:sz="4" w:space="0" w:color="auto"/>
              <w:right w:val="single" w:sz="4" w:space="0" w:color="auto"/>
            </w:tcBorders>
            <w:shd w:val="clear" w:color="auto" w:fill="auto"/>
            <w:noWrap/>
          </w:tcPr>
          <w:p w14:paraId="7541F59E"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Code</w:t>
            </w:r>
          </w:p>
        </w:tc>
        <w:tc>
          <w:tcPr>
            <w:tcW w:w="2126" w:type="dxa"/>
            <w:tcBorders>
              <w:top w:val="nil"/>
              <w:left w:val="nil"/>
              <w:bottom w:val="single" w:sz="4" w:space="0" w:color="auto"/>
              <w:right w:val="single" w:sz="4" w:space="0" w:color="auto"/>
            </w:tcBorders>
            <w:shd w:val="clear" w:color="auto" w:fill="auto"/>
            <w:noWrap/>
          </w:tcPr>
          <w:p w14:paraId="7E78A1DC"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Risk of bias assessment</w:t>
            </w:r>
          </w:p>
        </w:tc>
      </w:tr>
      <w:tr w:rsidR="00F150F2" w:rsidRPr="00066488" w14:paraId="606B0B8A"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47A3E452" w14:textId="0424408F" w:rsidR="00F150F2" w:rsidRPr="003C2DB5" w:rsidRDefault="00F150F2" w:rsidP="00F26817">
            <w:pPr>
              <w:spacing w:before="0" w:after="80" w:line="240" w:lineRule="auto"/>
              <w:rPr>
                <w:rFonts w:cs="Times New Roman"/>
                <w:color w:val="000000" w:themeColor="text1"/>
                <w:sz w:val="20"/>
                <w:szCs w:val="20"/>
                <w:lang w:eastAsia="en-GB"/>
              </w:rPr>
            </w:pPr>
            <w:r w:rsidRPr="00385734">
              <w:rPr>
                <w:rFonts w:cs="Times New Roman"/>
                <w:sz w:val="20"/>
                <w:szCs w:val="20"/>
                <w:lang w:eastAsia="en-GB"/>
              </w:rPr>
              <w:t>Physical activity</w:t>
            </w:r>
            <w:r w:rsidR="009239E5">
              <w:rPr>
                <w:rFonts w:cs="Times New Roman"/>
                <w:sz w:val="20"/>
                <w:szCs w:val="20"/>
                <w:lang w:eastAsia="en-GB"/>
              </w:rPr>
              <w:t>/inactivity</w:t>
            </w:r>
            <w:r w:rsidRPr="00385734">
              <w:rPr>
                <w:rFonts w:cs="Times New Roman"/>
                <w:sz w:val="20"/>
                <w:szCs w:val="20"/>
                <w:lang w:eastAsia="en-GB"/>
              </w:rPr>
              <w:t xml:space="preserve"> assessment method</w:t>
            </w:r>
          </w:p>
        </w:tc>
        <w:tc>
          <w:tcPr>
            <w:tcW w:w="3402" w:type="dxa"/>
            <w:tcBorders>
              <w:top w:val="nil"/>
              <w:left w:val="nil"/>
              <w:bottom w:val="single" w:sz="4" w:space="0" w:color="auto"/>
              <w:right w:val="single" w:sz="4" w:space="0" w:color="auto"/>
            </w:tcBorders>
            <w:shd w:val="clear" w:color="auto" w:fill="auto"/>
            <w:noWrap/>
          </w:tcPr>
          <w:p w14:paraId="757AFBF9"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Manual/copy and paste</w:t>
            </w:r>
            <w:proofErr w:type="gramStart"/>
            <w:r>
              <w:rPr>
                <w:rFonts w:cs="Times New Roman"/>
                <w:sz w:val="20"/>
                <w:szCs w:val="20"/>
                <w:lang w:eastAsia="en-GB"/>
              </w:rPr>
              <w:t>:</w:t>
            </w:r>
            <w:proofErr w:type="gramEnd"/>
            <w:r>
              <w:rPr>
                <w:rFonts w:cs="Times New Roman"/>
                <w:sz w:val="20"/>
                <w:szCs w:val="20"/>
                <w:lang w:eastAsia="en-GB"/>
              </w:rPr>
              <w:br/>
              <w:t>Self-reported</w:t>
            </w:r>
            <w:r>
              <w:rPr>
                <w:rFonts w:cs="Times New Roman"/>
                <w:sz w:val="20"/>
                <w:szCs w:val="20"/>
                <w:lang w:eastAsia="en-GB"/>
              </w:rPr>
              <w:br/>
              <w:t>Medical records</w:t>
            </w:r>
            <w:r>
              <w:rPr>
                <w:rFonts w:cs="Times New Roman"/>
                <w:sz w:val="20"/>
                <w:szCs w:val="20"/>
                <w:lang w:eastAsia="en-GB"/>
              </w:rPr>
              <w:br/>
              <w:t>Device</w:t>
            </w:r>
            <w:r>
              <w:rPr>
                <w:rFonts w:cs="Times New Roman"/>
                <w:sz w:val="20"/>
                <w:szCs w:val="20"/>
                <w:lang w:eastAsia="en-GB"/>
              </w:rPr>
              <w:br/>
              <w:t>Others…</w:t>
            </w:r>
          </w:p>
        </w:tc>
        <w:tc>
          <w:tcPr>
            <w:tcW w:w="2338" w:type="dxa"/>
            <w:tcBorders>
              <w:top w:val="nil"/>
              <w:left w:val="nil"/>
              <w:bottom w:val="single" w:sz="4" w:space="0" w:color="auto"/>
              <w:right w:val="single" w:sz="4" w:space="0" w:color="auto"/>
            </w:tcBorders>
            <w:shd w:val="clear" w:color="auto" w:fill="auto"/>
            <w:noWrap/>
          </w:tcPr>
          <w:p w14:paraId="0A2165AA"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Exposure</w:t>
            </w:r>
          </w:p>
        </w:tc>
        <w:tc>
          <w:tcPr>
            <w:tcW w:w="1276" w:type="dxa"/>
            <w:tcBorders>
              <w:top w:val="nil"/>
              <w:left w:val="nil"/>
              <w:bottom w:val="single" w:sz="4" w:space="0" w:color="auto"/>
              <w:right w:val="single" w:sz="4" w:space="0" w:color="auto"/>
            </w:tcBorders>
            <w:shd w:val="clear" w:color="auto" w:fill="auto"/>
            <w:noWrap/>
          </w:tcPr>
          <w:p w14:paraId="3E45D4F1"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18070582"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Tabulation, analysis, risk of bias assessment</w:t>
            </w:r>
          </w:p>
        </w:tc>
      </w:tr>
      <w:tr w:rsidR="00F150F2" w:rsidRPr="00066488" w14:paraId="455AD93A"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05A699A2" w14:textId="77777777" w:rsidR="00F150F2" w:rsidRPr="003C2DB5" w:rsidRDefault="00F150F2" w:rsidP="00F26817">
            <w:pPr>
              <w:spacing w:before="0" w:after="80" w:line="240" w:lineRule="auto"/>
              <w:rPr>
                <w:rFonts w:cs="Times New Roman"/>
                <w:color w:val="000000" w:themeColor="text1"/>
                <w:sz w:val="20"/>
                <w:szCs w:val="20"/>
                <w:lang w:eastAsia="en-GB"/>
              </w:rPr>
            </w:pPr>
            <w:r w:rsidRPr="00385734">
              <w:rPr>
                <w:rFonts w:cs="Times New Roman"/>
                <w:sz w:val="20"/>
                <w:szCs w:val="20"/>
                <w:lang w:eastAsia="en-GB"/>
              </w:rPr>
              <w:t>Physical activity assessment method details</w:t>
            </w:r>
          </w:p>
        </w:tc>
        <w:tc>
          <w:tcPr>
            <w:tcW w:w="3402" w:type="dxa"/>
            <w:tcBorders>
              <w:top w:val="nil"/>
              <w:left w:val="nil"/>
              <w:bottom w:val="single" w:sz="4" w:space="0" w:color="auto"/>
              <w:right w:val="single" w:sz="4" w:space="0" w:color="auto"/>
            </w:tcBorders>
            <w:shd w:val="clear" w:color="auto" w:fill="auto"/>
            <w:noWrap/>
          </w:tcPr>
          <w:p w14:paraId="63608FED"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Any additional info</w:t>
            </w:r>
          </w:p>
        </w:tc>
        <w:tc>
          <w:tcPr>
            <w:tcW w:w="2338" w:type="dxa"/>
            <w:tcBorders>
              <w:top w:val="nil"/>
              <w:left w:val="nil"/>
              <w:bottom w:val="single" w:sz="4" w:space="0" w:color="auto"/>
              <w:right w:val="single" w:sz="4" w:space="0" w:color="auto"/>
            </w:tcBorders>
            <w:shd w:val="clear" w:color="auto" w:fill="auto"/>
            <w:noWrap/>
          </w:tcPr>
          <w:p w14:paraId="0A7E5A28"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Exposure</w:t>
            </w:r>
          </w:p>
        </w:tc>
        <w:tc>
          <w:tcPr>
            <w:tcW w:w="1276" w:type="dxa"/>
            <w:tcBorders>
              <w:top w:val="nil"/>
              <w:left w:val="nil"/>
              <w:bottom w:val="single" w:sz="4" w:space="0" w:color="auto"/>
              <w:right w:val="single" w:sz="4" w:space="0" w:color="auto"/>
            </w:tcBorders>
            <w:shd w:val="clear" w:color="auto" w:fill="auto"/>
            <w:noWrap/>
          </w:tcPr>
          <w:p w14:paraId="2C5568F4"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tcPr>
          <w:p w14:paraId="63A829DC"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Tabulation</w:t>
            </w:r>
          </w:p>
        </w:tc>
      </w:tr>
      <w:tr w:rsidR="00F150F2" w:rsidRPr="00066488" w14:paraId="26C59857"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tcPr>
          <w:p w14:paraId="494C6D06" w14:textId="77777777" w:rsidR="00F150F2" w:rsidRPr="003C2DB5" w:rsidRDefault="00F150F2" w:rsidP="00F26817">
            <w:pPr>
              <w:spacing w:before="0" w:after="80" w:line="240" w:lineRule="auto"/>
              <w:rPr>
                <w:rFonts w:cs="Times New Roman"/>
                <w:color w:val="000000" w:themeColor="text1"/>
                <w:sz w:val="20"/>
                <w:szCs w:val="20"/>
                <w:lang w:eastAsia="en-GB"/>
              </w:rPr>
            </w:pPr>
            <w:r w:rsidRPr="00385734">
              <w:rPr>
                <w:rFonts w:cs="Times New Roman"/>
                <w:sz w:val="20"/>
                <w:szCs w:val="20"/>
                <w:lang w:eastAsia="en-GB"/>
              </w:rPr>
              <w:t>Physical activity assessment method validated</w:t>
            </w:r>
          </w:p>
        </w:tc>
        <w:tc>
          <w:tcPr>
            <w:tcW w:w="3402" w:type="dxa"/>
            <w:tcBorders>
              <w:top w:val="nil"/>
              <w:left w:val="nil"/>
              <w:bottom w:val="single" w:sz="4" w:space="0" w:color="auto"/>
              <w:right w:val="single" w:sz="4" w:space="0" w:color="auto"/>
            </w:tcBorders>
            <w:shd w:val="clear" w:color="auto" w:fill="auto"/>
            <w:noWrap/>
          </w:tcPr>
          <w:p w14:paraId="13FF48B0"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Select pulldown:</w:t>
            </w:r>
            <w:r>
              <w:rPr>
                <w:rFonts w:cs="Times New Roman"/>
                <w:sz w:val="20"/>
                <w:szCs w:val="20"/>
                <w:lang w:eastAsia="en-GB"/>
              </w:rPr>
              <w:br/>
              <w:t>Yes</w:t>
            </w:r>
            <w:r>
              <w:rPr>
                <w:rFonts w:cs="Times New Roman"/>
                <w:sz w:val="20"/>
                <w:szCs w:val="20"/>
                <w:lang w:eastAsia="en-GB"/>
              </w:rPr>
              <w:br/>
              <w:t>No</w:t>
            </w:r>
            <w:r>
              <w:rPr>
                <w:rFonts w:cs="Times New Roman"/>
                <w:sz w:val="20"/>
                <w:szCs w:val="20"/>
                <w:lang w:eastAsia="en-GB"/>
              </w:rPr>
              <w:br/>
              <w:t>Not reported</w:t>
            </w:r>
          </w:p>
        </w:tc>
        <w:tc>
          <w:tcPr>
            <w:tcW w:w="2338" w:type="dxa"/>
            <w:tcBorders>
              <w:top w:val="nil"/>
              <w:left w:val="nil"/>
              <w:bottom w:val="single" w:sz="4" w:space="0" w:color="auto"/>
              <w:right w:val="single" w:sz="4" w:space="0" w:color="auto"/>
            </w:tcBorders>
            <w:shd w:val="clear" w:color="auto" w:fill="auto"/>
            <w:noWrap/>
          </w:tcPr>
          <w:p w14:paraId="439442AE"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Exposure</w:t>
            </w:r>
          </w:p>
        </w:tc>
        <w:tc>
          <w:tcPr>
            <w:tcW w:w="1276" w:type="dxa"/>
            <w:tcBorders>
              <w:top w:val="nil"/>
              <w:left w:val="nil"/>
              <w:bottom w:val="single" w:sz="4" w:space="0" w:color="auto"/>
              <w:right w:val="single" w:sz="4" w:space="0" w:color="auto"/>
            </w:tcBorders>
            <w:shd w:val="clear" w:color="auto" w:fill="auto"/>
            <w:noWrap/>
          </w:tcPr>
          <w:p w14:paraId="29CEF6A3"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Code</w:t>
            </w:r>
          </w:p>
        </w:tc>
        <w:tc>
          <w:tcPr>
            <w:tcW w:w="2126" w:type="dxa"/>
            <w:tcBorders>
              <w:top w:val="nil"/>
              <w:left w:val="nil"/>
              <w:bottom w:val="single" w:sz="4" w:space="0" w:color="auto"/>
              <w:right w:val="single" w:sz="4" w:space="0" w:color="auto"/>
            </w:tcBorders>
            <w:shd w:val="clear" w:color="auto" w:fill="auto"/>
            <w:noWrap/>
          </w:tcPr>
          <w:p w14:paraId="03D89480" w14:textId="77777777" w:rsidR="00F150F2" w:rsidRPr="00066488" w:rsidRDefault="00F150F2" w:rsidP="00F26817">
            <w:pPr>
              <w:spacing w:before="0" w:after="80" w:line="240" w:lineRule="auto"/>
              <w:rPr>
                <w:rFonts w:cs="Times New Roman"/>
                <w:color w:val="000000" w:themeColor="text1"/>
                <w:sz w:val="20"/>
                <w:szCs w:val="20"/>
                <w:lang w:eastAsia="en-GB"/>
              </w:rPr>
            </w:pPr>
            <w:r>
              <w:rPr>
                <w:rFonts w:cs="Times New Roman"/>
                <w:sz w:val="20"/>
                <w:szCs w:val="20"/>
                <w:lang w:eastAsia="en-GB"/>
              </w:rPr>
              <w:t>Risk of bias assessment</w:t>
            </w:r>
          </w:p>
        </w:tc>
      </w:tr>
      <w:tr w:rsidR="00F150F2" w:rsidRPr="00066488" w14:paraId="7E1CC18C"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0572110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Length of follow-up</w:t>
            </w:r>
          </w:p>
        </w:tc>
        <w:tc>
          <w:tcPr>
            <w:tcW w:w="3402" w:type="dxa"/>
            <w:tcBorders>
              <w:top w:val="nil"/>
              <w:left w:val="nil"/>
              <w:bottom w:val="single" w:sz="4" w:space="0" w:color="auto"/>
              <w:right w:val="single" w:sz="4" w:space="0" w:color="auto"/>
            </w:tcBorders>
            <w:shd w:val="clear" w:color="auto" w:fill="auto"/>
            <w:noWrap/>
            <w:hideMark/>
          </w:tcPr>
          <w:p w14:paraId="0404281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2E81C49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Cohort characteristics</w:t>
            </w:r>
          </w:p>
        </w:tc>
        <w:tc>
          <w:tcPr>
            <w:tcW w:w="1276" w:type="dxa"/>
            <w:tcBorders>
              <w:top w:val="nil"/>
              <w:left w:val="nil"/>
              <w:bottom w:val="single" w:sz="4" w:space="0" w:color="auto"/>
              <w:right w:val="single" w:sz="4" w:space="0" w:color="auto"/>
            </w:tcBorders>
            <w:shd w:val="clear" w:color="auto" w:fill="auto"/>
            <w:noWrap/>
            <w:hideMark/>
          </w:tcPr>
          <w:p w14:paraId="435F48A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3972A47A"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344139BA"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303A00E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Time since cancer diagnosis to exposure assessment</w:t>
            </w:r>
          </w:p>
        </w:tc>
        <w:tc>
          <w:tcPr>
            <w:tcW w:w="3402" w:type="dxa"/>
            <w:tcBorders>
              <w:top w:val="nil"/>
              <w:left w:val="nil"/>
              <w:bottom w:val="single" w:sz="4" w:space="0" w:color="auto"/>
              <w:right w:val="single" w:sz="4" w:space="0" w:color="auto"/>
            </w:tcBorders>
            <w:shd w:val="clear" w:color="auto" w:fill="auto"/>
            <w:noWrap/>
            <w:hideMark/>
          </w:tcPr>
          <w:p w14:paraId="3C41B77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40277139"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Cohort characteristics, post-diagnosis exposure</w:t>
            </w:r>
          </w:p>
        </w:tc>
        <w:tc>
          <w:tcPr>
            <w:tcW w:w="1276" w:type="dxa"/>
            <w:tcBorders>
              <w:top w:val="nil"/>
              <w:left w:val="nil"/>
              <w:bottom w:val="single" w:sz="4" w:space="0" w:color="auto"/>
              <w:right w:val="single" w:sz="4" w:space="0" w:color="auto"/>
            </w:tcBorders>
            <w:shd w:val="clear" w:color="auto" w:fill="auto"/>
            <w:noWrap/>
            <w:hideMark/>
          </w:tcPr>
          <w:p w14:paraId="442F6542"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694C6EBD"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 analysis</w:t>
            </w:r>
          </w:p>
        </w:tc>
      </w:tr>
      <w:tr w:rsidR="00F150F2" w:rsidRPr="00066488" w14:paraId="29D816A1"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45507215"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Follow-up time after exposure assessment</w:t>
            </w:r>
          </w:p>
        </w:tc>
        <w:tc>
          <w:tcPr>
            <w:tcW w:w="3402" w:type="dxa"/>
            <w:tcBorders>
              <w:top w:val="nil"/>
              <w:left w:val="nil"/>
              <w:bottom w:val="single" w:sz="4" w:space="0" w:color="auto"/>
              <w:right w:val="single" w:sz="4" w:space="0" w:color="auto"/>
            </w:tcBorders>
            <w:shd w:val="clear" w:color="auto" w:fill="auto"/>
            <w:noWrap/>
            <w:hideMark/>
          </w:tcPr>
          <w:p w14:paraId="3A355D7B"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2C5006F6"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Cohort characteristics</w:t>
            </w:r>
          </w:p>
        </w:tc>
        <w:tc>
          <w:tcPr>
            <w:tcW w:w="1276" w:type="dxa"/>
            <w:tcBorders>
              <w:top w:val="nil"/>
              <w:left w:val="nil"/>
              <w:bottom w:val="single" w:sz="4" w:space="0" w:color="auto"/>
              <w:right w:val="single" w:sz="4" w:space="0" w:color="auto"/>
            </w:tcBorders>
            <w:shd w:val="clear" w:color="auto" w:fill="auto"/>
            <w:noWrap/>
            <w:hideMark/>
          </w:tcPr>
          <w:p w14:paraId="1527C597"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31D3EA8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066488" w14:paraId="56D0D412"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61E8E811"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Follow-up time after cancer diagnosis</w:t>
            </w:r>
          </w:p>
        </w:tc>
        <w:tc>
          <w:tcPr>
            <w:tcW w:w="3402" w:type="dxa"/>
            <w:tcBorders>
              <w:top w:val="nil"/>
              <w:left w:val="nil"/>
              <w:bottom w:val="single" w:sz="4" w:space="0" w:color="auto"/>
              <w:right w:val="single" w:sz="4" w:space="0" w:color="auto"/>
            </w:tcBorders>
            <w:shd w:val="clear" w:color="auto" w:fill="auto"/>
            <w:noWrap/>
            <w:hideMark/>
          </w:tcPr>
          <w:p w14:paraId="3F1BBC40"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2611C88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Cohort characteristics</w:t>
            </w:r>
          </w:p>
        </w:tc>
        <w:tc>
          <w:tcPr>
            <w:tcW w:w="1276" w:type="dxa"/>
            <w:tcBorders>
              <w:top w:val="nil"/>
              <w:left w:val="nil"/>
              <w:bottom w:val="single" w:sz="4" w:space="0" w:color="auto"/>
              <w:right w:val="single" w:sz="4" w:space="0" w:color="auto"/>
            </w:tcBorders>
            <w:shd w:val="clear" w:color="auto" w:fill="auto"/>
            <w:noWrap/>
            <w:hideMark/>
          </w:tcPr>
          <w:p w14:paraId="1347B93E"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419A4834" w14:textId="77777777" w:rsidR="00F150F2" w:rsidRPr="00066488" w:rsidRDefault="00F150F2" w:rsidP="00F26817">
            <w:pPr>
              <w:spacing w:before="0" w:after="80" w:line="240" w:lineRule="auto"/>
              <w:rPr>
                <w:rFonts w:cs="Times New Roman"/>
                <w:color w:val="000000" w:themeColor="text1"/>
                <w:sz w:val="20"/>
                <w:szCs w:val="20"/>
                <w:lang w:eastAsia="en-GB"/>
              </w:rPr>
            </w:pPr>
            <w:r w:rsidRPr="00066488">
              <w:rPr>
                <w:rFonts w:cs="Times New Roman"/>
                <w:color w:val="000000" w:themeColor="text1"/>
                <w:sz w:val="20"/>
                <w:szCs w:val="20"/>
                <w:lang w:eastAsia="en-GB"/>
              </w:rPr>
              <w:t>Tabulation</w:t>
            </w:r>
          </w:p>
        </w:tc>
      </w:tr>
      <w:tr w:rsidR="00F150F2" w:rsidRPr="008F664A" w14:paraId="74BA5DCA"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63054A19"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Losses to follow-</w:t>
            </w:r>
            <w:proofErr w:type="spellStart"/>
            <w:r w:rsidRPr="008F664A">
              <w:rPr>
                <w:rFonts w:cs="Times New Roman"/>
                <w:sz w:val="20"/>
                <w:szCs w:val="20"/>
                <w:lang w:eastAsia="en-GB"/>
              </w:rPr>
              <w:t>up_cohort</w:t>
            </w:r>
            <w:proofErr w:type="spellEnd"/>
          </w:p>
        </w:tc>
        <w:tc>
          <w:tcPr>
            <w:tcW w:w="3402" w:type="dxa"/>
            <w:tcBorders>
              <w:top w:val="nil"/>
              <w:left w:val="nil"/>
              <w:bottom w:val="single" w:sz="4" w:space="0" w:color="auto"/>
              <w:right w:val="single" w:sz="4" w:space="0" w:color="auto"/>
            </w:tcBorders>
            <w:shd w:val="clear" w:color="auto" w:fill="auto"/>
            <w:noWrap/>
            <w:hideMark/>
          </w:tcPr>
          <w:p w14:paraId="5CF8966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47AF71F2"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Cohort characteristics</w:t>
            </w:r>
          </w:p>
        </w:tc>
        <w:tc>
          <w:tcPr>
            <w:tcW w:w="1276" w:type="dxa"/>
            <w:tcBorders>
              <w:top w:val="nil"/>
              <w:left w:val="nil"/>
              <w:bottom w:val="single" w:sz="4" w:space="0" w:color="auto"/>
              <w:right w:val="single" w:sz="4" w:space="0" w:color="auto"/>
            </w:tcBorders>
            <w:shd w:val="clear" w:color="auto" w:fill="auto"/>
            <w:noWrap/>
            <w:hideMark/>
          </w:tcPr>
          <w:p w14:paraId="30B31A0C"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61FAFC9F"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risk of bias assessment</w:t>
            </w:r>
          </w:p>
        </w:tc>
      </w:tr>
      <w:tr w:rsidR="00F150F2" w:rsidRPr="008F664A" w14:paraId="0352420F" w14:textId="77777777" w:rsidTr="00B75BF1">
        <w:trPr>
          <w:trHeight w:val="255"/>
        </w:trPr>
        <w:tc>
          <w:tcPr>
            <w:tcW w:w="10848" w:type="dxa"/>
            <w:gridSpan w:val="5"/>
            <w:tcBorders>
              <w:top w:val="nil"/>
              <w:left w:val="single" w:sz="4" w:space="0" w:color="auto"/>
              <w:bottom w:val="single" w:sz="4" w:space="0" w:color="auto"/>
              <w:right w:val="single" w:sz="4" w:space="0" w:color="auto"/>
            </w:tcBorders>
            <w:shd w:val="clear" w:color="auto" w:fill="auto"/>
            <w:noWrap/>
          </w:tcPr>
          <w:p w14:paraId="2CACFC27" w14:textId="77777777" w:rsidR="00F150F2" w:rsidRPr="008F664A" w:rsidRDefault="00F150F2" w:rsidP="00F26817">
            <w:pPr>
              <w:spacing w:before="0" w:after="80" w:line="240" w:lineRule="auto"/>
              <w:rPr>
                <w:rFonts w:cs="Times New Roman"/>
                <w:sz w:val="20"/>
                <w:szCs w:val="20"/>
                <w:lang w:eastAsia="en-GB"/>
              </w:rPr>
            </w:pPr>
            <w:r>
              <w:rPr>
                <w:rFonts w:cs="Times New Roman"/>
                <w:b/>
                <w:sz w:val="20"/>
                <w:szCs w:val="20"/>
                <w:lang w:eastAsia="en-GB"/>
              </w:rPr>
              <w:t>FOR FOLLOW-UP STUDIES, RESULTS</w:t>
            </w:r>
          </w:p>
        </w:tc>
      </w:tr>
      <w:tr w:rsidR="00F150F2" w:rsidRPr="008F664A" w14:paraId="0E49742B"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05BCDD6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Exposure</w:t>
            </w:r>
          </w:p>
        </w:tc>
        <w:tc>
          <w:tcPr>
            <w:tcW w:w="3402" w:type="dxa"/>
            <w:tcBorders>
              <w:top w:val="nil"/>
              <w:left w:val="nil"/>
              <w:bottom w:val="single" w:sz="4" w:space="0" w:color="auto"/>
              <w:right w:val="single" w:sz="4" w:space="0" w:color="auto"/>
            </w:tcBorders>
            <w:shd w:val="clear" w:color="auto" w:fill="auto"/>
            <w:noWrap/>
            <w:hideMark/>
          </w:tcPr>
          <w:p w14:paraId="39870C8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Select pulldown (use WCRF exposure code)</w:t>
            </w:r>
          </w:p>
        </w:tc>
        <w:tc>
          <w:tcPr>
            <w:tcW w:w="2338" w:type="dxa"/>
            <w:tcBorders>
              <w:top w:val="nil"/>
              <w:left w:val="nil"/>
              <w:bottom w:val="single" w:sz="4" w:space="0" w:color="auto"/>
              <w:right w:val="single" w:sz="4" w:space="0" w:color="auto"/>
            </w:tcBorders>
            <w:shd w:val="clear" w:color="auto" w:fill="auto"/>
            <w:noWrap/>
            <w:hideMark/>
          </w:tcPr>
          <w:p w14:paraId="0CF90397"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Exposure</w:t>
            </w:r>
          </w:p>
        </w:tc>
        <w:tc>
          <w:tcPr>
            <w:tcW w:w="1276" w:type="dxa"/>
            <w:tcBorders>
              <w:top w:val="nil"/>
              <w:left w:val="nil"/>
              <w:bottom w:val="single" w:sz="4" w:space="0" w:color="auto"/>
              <w:right w:val="single" w:sz="4" w:space="0" w:color="auto"/>
            </w:tcBorders>
            <w:shd w:val="clear" w:color="auto" w:fill="auto"/>
            <w:noWrap/>
            <w:hideMark/>
          </w:tcPr>
          <w:p w14:paraId="480B748C"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7A82FDA4"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2FF86604"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32FA4534"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Exposure description</w:t>
            </w:r>
          </w:p>
        </w:tc>
        <w:tc>
          <w:tcPr>
            <w:tcW w:w="3402" w:type="dxa"/>
            <w:tcBorders>
              <w:top w:val="nil"/>
              <w:left w:val="nil"/>
              <w:bottom w:val="single" w:sz="4" w:space="0" w:color="auto"/>
              <w:right w:val="single" w:sz="4" w:space="0" w:color="auto"/>
            </w:tcBorders>
            <w:shd w:val="clear" w:color="auto" w:fill="auto"/>
            <w:noWrap/>
            <w:hideMark/>
          </w:tcPr>
          <w:p w14:paraId="463D9C7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Manual/copy and paste</w:t>
            </w:r>
          </w:p>
        </w:tc>
        <w:tc>
          <w:tcPr>
            <w:tcW w:w="2338" w:type="dxa"/>
            <w:tcBorders>
              <w:top w:val="nil"/>
              <w:left w:val="nil"/>
              <w:bottom w:val="single" w:sz="4" w:space="0" w:color="auto"/>
              <w:right w:val="single" w:sz="4" w:space="0" w:color="auto"/>
            </w:tcBorders>
            <w:shd w:val="clear" w:color="auto" w:fill="auto"/>
            <w:noWrap/>
            <w:hideMark/>
          </w:tcPr>
          <w:p w14:paraId="44A8E430"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Exposure</w:t>
            </w:r>
          </w:p>
        </w:tc>
        <w:tc>
          <w:tcPr>
            <w:tcW w:w="1276" w:type="dxa"/>
            <w:tcBorders>
              <w:top w:val="nil"/>
              <w:left w:val="nil"/>
              <w:bottom w:val="single" w:sz="4" w:space="0" w:color="auto"/>
              <w:right w:val="single" w:sz="4" w:space="0" w:color="auto"/>
            </w:tcBorders>
            <w:shd w:val="clear" w:color="auto" w:fill="auto"/>
            <w:noWrap/>
            <w:hideMark/>
          </w:tcPr>
          <w:p w14:paraId="1E46E68C"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21074BEC"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38E32A8B" w14:textId="77777777" w:rsidTr="00B75BF1">
        <w:trPr>
          <w:trHeight w:val="460"/>
        </w:trPr>
        <w:tc>
          <w:tcPr>
            <w:tcW w:w="1706" w:type="dxa"/>
            <w:tcBorders>
              <w:top w:val="nil"/>
              <w:left w:val="single" w:sz="4" w:space="0" w:color="auto"/>
              <w:bottom w:val="single" w:sz="4" w:space="0" w:color="auto"/>
              <w:right w:val="single" w:sz="4" w:space="0" w:color="auto"/>
            </w:tcBorders>
            <w:shd w:val="clear" w:color="auto" w:fill="auto"/>
            <w:noWrap/>
            <w:hideMark/>
          </w:tcPr>
          <w:p w14:paraId="676E73A7"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Timeframe of exposure</w:t>
            </w:r>
          </w:p>
        </w:tc>
        <w:tc>
          <w:tcPr>
            <w:tcW w:w="3402" w:type="dxa"/>
            <w:tcBorders>
              <w:top w:val="nil"/>
              <w:left w:val="nil"/>
              <w:bottom w:val="single" w:sz="4" w:space="0" w:color="auto"/>
              <w:right w:val="single" w:sz="4" w:space="0" w:color="auto"/>
            </w:tcBorders>
            <w:shd w:val="clear" w:color="auto" w:fill="auto"/>
            <w:hideMark/>
          </w:tcPr>
          <w:p w14:paraId="1357C375" w14:textId="77777777" w:rsidR="00F150F2" w:rsidRPr="008F664A" w:rsidRDefault="00F150F2" w:rsidP="00F26817">
            <w:pPr>
              <w:spacing w:before="0" w:after="80" w:line="240" w:lineRule="auto"/>
              <w:rPr>
                <w:rFonts w:cs="Times New Roman"/>
                <w:sz w:val="20"/>
                <w:szCs w:val="20"/>
                <w:lang w:eastAsia="en-GB"/>
              </w:rPr>
            </w:pPr>
            <w:r>
              <w:rPr>
                <w:rFonts w:cs="Times New Roman"/>
                <w:sz w:val="20"/>
                <w:szCs w:val="20"/>
                <w:lang w:eastAsia="en-GB"/>
              </w:rPr>
              <w:t>Select pulldown:</w:t>
            </w:r>
            <w:r>
              <w:rPr>
                <w:rFonts w:cs="Times New Roman"/>
                <w:sz w:val="20"/>
                <w:szCs w:val="20"/>
                <w:lang w:eastAsia="en-GB"/>
              </w:rPr>
              <w:br/>
              <w:t>Post-diagnosis</w:t>
            </w:r>
          </w:p>
        </w:tc>
        <w:tc>
          <w:tcPr>
            <w:tcW w:w="2338" w:type="dxa"/>
            <w:tcBorders>
              <w:top w:val="nil"/>
              <w:left w:val="nil"/>
              <w:bottom w:val="single" w:sz="4" w:space="0" w:color="auto"/>
              <w:right w:val="single" w:sz="4" w:space="0" w:color="auto"/>
            </w:tcBorders>
            <w:shd w:val="clear" w:color="auto" w:fill="auto"/>
            <w:noWrap/>
            <w:hideMark/>
          </w:tcPr>
          <w:p w14:paraId="28F227A9"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Exposure</w:t>
            </w:r>
          </w:p>
        </w:tc>
        <w:tc>
          <w:tcPr>
            <w:tcW w:w="1276" w:type="dxa"/>
            <w:tcBorders>
              <w:top w:val="nil"/>
              <w:left w:val="nil"/>
              <w:bottom w:val="single" w:sz="4" w:space="0" w:color="auto"/>
              <w:right w:val="single" w:sz="4" w:space="0" w:color="auto"/>
            </w:tcBorders>
            <w:shd w:val="clear" w:color="auto" w:fill="auto"/>
            <w:noWrap/>
            <w:hideMark/>
          </w:tcPr>
          <w:p w14:paraId="6CE85529"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2817ECC6"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3705CEC6" w14:textId="77777777" w:rsidTr="00B75BF1">
        <w:trPr>
          <w:trHeight w:val="802"/>
        </w:trPr>
        <w:tc>
          <w:tcPr>
            <w:tcW w:w="1706" w:type="dxa"/>
            <w:tcBorders>
              <w:top w:val="nil"/>
              <w:left w:val="single" w:sz="4" w:space="0" w:color="auto"/>
              <w:bottom w:val="single" w:sz="4" w:space="0" w:color="auto"/>
              <w:right w:val="single" w:sz="4" w:space="0" w:color="auto"/>
            </w:tcBorders>
            <w:shd w:val="clear" w:color="auto" w:fill="auto"/>
            <w:noWrap/>
            <w:hideMark/>
          </w:tcPr>
          <w:p w14:paraId="7DE3DC53"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Study endpoint</w:t>
            </w:r>
          </w:p>
          <w:p w14:paraId="29886772"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(QOL tool)</w:t>
            </w:r>
          </w:p>
        </w:tc>
        <w:tc>
          <w:tcPr>
            <w:tcW w:w="3402" w:type="dxa"/>
            <w:tcBorders>
              <w:top w:val="nil"/>
              <w:left w:val="nil"/>
              <w:bottom w:val="single" w:sz="4" w:space="0" w:color="auto"/>
              <w:right w:val="single" w:sz="4" w:space="0" w:color="auto"/>
            </w:tcBorders>
            <w:shd w:val="clear" w:color="auto" w:fill="auto"/>
            <w:hideMark/>
          </w:tcPr>
          <w:p w14:paraId="70F54DAA"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Manual or pulldown:</w:t>
            </w:r>
            <w:r w:rsidRPr="008F664A">
              <w:rPr>
                <w:rFonts w:cs="Times New Roman"/>
                <w:sz w:val="20"/>
                <w:szCs w:val="20"/>
                <w:lang w:eastAsia="en-GB"/>
              </w:rPr>
              <w:br/>
              <w:t>(indicate Quality of life tool or domain)</w:t>
            </w:r>
          </w:p>
        </w:tc>
        <w:tc>
          <w:tcPr>
            <w:tcW w:w="2338" w:type="dxa"/>
            <w:tcBorders>
              <w:top w:val="nil"/>
              <w:left w:val="nil"/>
              <w:bottom w:val="single" w:sz="4" w:space="0" w:color="auto"/>
              <w:right w:val="single" w:sz="4" w:space="0" w:color="auto"/>
            </w:tcBorders>
            <w:shd w:val="clear" w:color="auto" w:fill="auto"/>
            <w:noWrap/>
            <w:hideMark/>
          </w:tcPr>
          <w:p w14:paraId="0DB15704"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Outcome, cohort</w:t>
            </w:r>
          </w:p>
        </w:tc>
        <w:tc>
          <w:tcPr>
            <w:tcW w:w="1276" w:type="dxa"/>
            <w:tcBorders>
              <w:top w:val="nil"/>
              <w:left w:val="nil"/>
              <w:bottom w:val="single" w:sz="4" w:space="0" w:color="auto"/>
              <w:right w:val="single" w:sz="4" w:space="0" w:color="auto"/>
            </w:tcBorders>
            <w:shd w:val="clear" w:color="auto" w:fill="auto"/>
            <w:noWrap/>
            <w:hideMark/>
          </w:tcPr>
          <w:p w14:paraId="6763E947"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7EF924CD"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672B54CD" w14:textId="77777777" w:rsidTr="00B75BF1">
        <w:trPr>
          <w:trHeight w:val="736"/>
        </w:trPr>
        <w:tc>
          <w:tcPr>
            <w:tcW w:w="1706" w:type="dxa"/>
            <w:tcBorders>
              <w:top w:val="nil"/>
              <w:left w:val="single" w:sz="4" w:space="0" w:color="auto"/>
              <w:bottom w:val="single" w:sz="4" w:space="0" w:color="auto"/>
              <w:right w:val="single" w:sz="4" w:space="0" w:color="auto"/>
            </w:tcBorders>
            <w:shd w:val="clear" w:color="auto" w:fill="auto"/>
            <w:noWrap/>
            <w:hideMark/>
          </w:tcPr>
          <w:p w14:paraId="74DA56F8"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Study endpoint description</w:t>
            </w:r>
          </w:p>
          <w:p w14:paraId="77476E83"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(tool description including if validated)</w:t>
            </w:r>
          </w:p>
        </w:tc>
        <w:tc>
          <w:tcPr>
            <w:tcW w:w="3402" w:type="dxa"/>
            <w:tcBorders>
              <w:top w:val="nil"/>
              <w:left w:val="nil"/>
              <w:bottom w:val="single" w:sz="4" w:space="0" w:color="auto"/>
              <w:right w:val="single" w:sz="4" w:space="0" w:color="auto"/>
            </w:tcBorders>
            <w:shd w:val="clear" w:color="auto" w:fill="auto"/>
            <w:hideMark/>
          </w:tcPr>
          <w:p w14:paraId="0A67928D"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Manual/copy and paste</w:t>
            </w:r>
          </w:p>
        </w:tc>
        <w:tc>
          <w:tcPr>
            <w:tcW w:w="2338" w:type="dxa"/>
            <w:tcBorders>
              <w:top w:val="nil"/>
              <w:left w:val="nil"/>
              <w:bottom w:val="single" w:sz="4" w:space="0" w:color="auto"/>
              <w:right w:val="single" w:sz="4" w:space="0" w:color="auto"/>
            </w:tcBorders>
            <w:shd w:val="clear" w:color="auto" w:fill="auto"/>
            <w:noWrap/>
            <w:hideMark/>
          </w:tcPr>
          <w:p w14:paraId="426DE18C"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Outcome, cohort</w:t>
            </w:r>
          </w:p>
        </w:tc>
        <w:tc>
          <w:tcPr>
            <w:tcW w:w="1276" w:type="dxa"/>
            <w:tcBorders>
              <w:top w:val="nil"/>
              <w:left w:val="nil"/>
              <w:bottom w:val="single" w:sz="4" w:space="0" w:color="auto"/>
              <w:right w:val="single" w:sz="4" w:space="0" w:color="auto"/>
            </w:tcBorders>
            <w:shd w:val="clear" w:color="auto" w:fill="auto"/>
            <w:noWrap/>
            <w:hideMark/>
          </w:tcPr>
          <w:p w14:paraId="0C7285CA"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Text</w:t>
            </w:r>
          </w:p>
        </w:tc>
        <w:tc>
          <w:tcPr>
            <w:tcW w:w="2126" w:type="dxa"/>
            <w:tcBorders>
              <w:top w:val="nil"/>
              <w:left w:val="nil"/>
              <w:bottom w:val="single" w:sz="4" w:space="0" w:color="auto"/>
              <w:right w:val="single" w:sz="4" w:space="0" w:color="auto"/>
            </w:tcBorders>
            <w:shd w:val="clear" w:color="auto" w:fill="auto"/>
            <w:noWrap/>
            <w:hideMark/>
          </w:tcPr>
          <w:p w14:paraId="20834644"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66FEC17C"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04611BDC"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Study endpoint description</w:t>
            </w:r>
          </w:p>
          <w:p w14:paraId="1C76832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(tool description including if validated)</w:t>
            </w:r>
          </w:p>
        </w:tc>
        <w:tc>
          <w:tcPr>
            <w:tcW w:w="3402" w:type="dxa"/>
            <w:tcBorders>
              <w:top w:val="nil"/>
              <w:left w:val="nil"/>
              <w:bottom w:val="single" w:sz="4" w:space="0" w:color="auto"/>
              <w:right w:val="single" w:sz="4" w:space="0" w:color="auto"/>
            </w:tcBorders>
            <w:shd w:val="clear" w:color="auto" w:fill="auto"/>
            <w:noWrap/>
            <w:hideMark/>
          </w:tcPr>
          <w:p w14:paraId="0992BD99"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Manual/copy and paste</w:t>
            </w:r>
          </w:p>
        </w:tc>
        <w:tc>
          <w:tcPr>
            <w:tcW w:w="2338" w:type="dxa"/>
            <w:tcBorders>
              <w:top w:val="nil"/>
              <w:left w:val="nil"/>
              <w:bottom w:val="single" w:sz="4" w:space="0" w:color="auto"/>
              <w:right w:val="single" w:sz="4" w:space="0" w:color="auto"/>
            </w:tcBorders>
            <w:shd w:val="clear" w:color="auto" w:fill="auto"/>
            <w:noWrap/>
            <w:hideMark/>
          </w:tcPr>
          <w:p w14:paraId="5D805A2A"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Outcome, cohort</w:t>
            </w:r>
          </w:p>
        </w:tc>
        <w:tc>
          <w:tcPr>
            <w:tcW w:w="1276" w:type="dxa"/>
            <w:tcBorders>
              <w:top w:val="nil"/>
              <w:left w:val="nil"/>
              <w:bottom w:val="single" w:sz="4" w:space="0" w:color="auto"/>
              <w:right w:val="single" w:sz="4" w:space="0" w:color="auto"/>
            </w:tcBorders>
            <w:shd w:val="clear" w:color="auto" w:fill="auto"/>
            <w:noWrap/>
            <w:hideMark/>
          </w:tcPr>
          <w:p w14:paraId="200FF751"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Code/text</w:t>
            </w:r>
          </w:p>
        </w:tc>
        <w:tc>
          <w:tcPr>
            <w:tcW w:w="2126" w:type="dxa"/>
            <w:tcBorders>
              <w:top w:val="nil"/>
              <w:left w:val="nil"/>
              <w:bottom w:val="single" w:sz="4" w:space="0" w:color="auto"/>
              <w:right w:val="single" w:sz="4" w:space="0" w:color="auto"/>
            </w:tcBorders>
            <w:shd w:val="clear" w:color="auto" w:fill="auto"/>
            <w:noWrap/>
            <w:hideMark/>
          </w:tcPr>
          <w:p w14:paraId="1F8FB425"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30392037"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5651AE47"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Subgroup (participants or outcome)</w:t>
            </w:r>
          </w:p>
        </w:tc>
        <w:tc>
          <w:tcPr>
            <w:tcW w:w="3402" w:type="dxa"/>
            <w:tcBorders>
              <w:top w:val="nil"/>
              <w:left w:val="nil"/>
              <w:bottom w:val="single" w:sz="4" w:space="0" w:color="auto"/>
              <w:right w:val="single" w:sz="4" w:space="0" w:color="auto"/>
            </w:tcBorders>
            <w:shd w:val="clear" w:color="auto" w:fill="auto"/>
            <w:noWrap/>
            <w:hideMark/>
          </w:tcPr>
          <w:p w14:paraId="1697B9C7"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Manual or pulldown</w:t>
            </w:r>
          </w:p>
        </w:tc>
        <w:tc>
          <w:tcPr>
            <w:tcW w:w="2338" w:type="dxa"/>
            <w:tcBorders>
              <w:top w:val="nil"/>
              <w:left w:val="nil"/>
              <w:bottom w:val="single" w:sz="4" w:space="0" w:color="auto"/>
              <w:right w:val="single" w:sz="4" w:space="0" w:color="auto"/>
            </w:tcBorders>
            <w:shd w:val="clear" w:color="auto" w:fill="auto"/>
            <w:noWrap/>
            <w:hideMark/>
          </w:tcPr>
          <w:p w14:paraId="55BED4E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Result, cohort</w:t>
            </w:r>
          </w:p>
        </w:tc>
        <w:tc>
          <w:tcPr>
            <w:tcW w:w="1276" w:type="dxa"/>
            <w:tcBorders>
              <w:top w:val="nil"/>
              <w:left w:val="nil"/>
              <w:bottom w:val="single" w:sz="4" w:space="0" w:color="auto"/>
              <w:right w:val="single" w:sz="4" w:space="0" w:color="auto"/>
            </w:tcBorders>
            <w:shd w:val="clear" w:color="auto" w:fill="auto"/>
            <w:noWrap/>
            <w:hideMark/>
          </w:tcPr>
          <w:p w14:paraId="14FB1C1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Code/text</w:t>
            </w:r>
          </w:p>
        </w:tc>
        <w:tc>
          <w:tcPr>
            <w:tcW w:w="2126" w:type="dxa"/>
            <w:tcBorders>
              <w:top w:val="nil"/>
              <w:left w:val="nil"/>
              <w:bottom w:val="single" w:sz="4" w:space="0" w:color="auto"/>
              <w:right w:val="single" w:sz="4" w:space="0" w:color="auto"/>
            </w:tcBorders>
            <w:shd w:val="clear" w:color="auto" w:fill="auto"/>
            <w:noWrap/>
            <w:hideMark/>
          </w:tcPr>
          <w:p w14:paraId="0071FE65"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67168205" w14:textId="77777777" w:rsidTr="00B75BF1">
        <w:trPr>
          <w:trHeight w:val="1020"/>
        </w:trPr>
        <w:tc>
          <w:tcPr>
            <w:tcW w:w="1706" w:type="dxa"/>
            <w:tcBorders>
              <w:top w:val="nil"/>
              <w:left w:val="single" w:sz="4" w:space="0" w:color="auto"/>
              <w:bottom w:val="single" w:sz="4" w:space="0" w:color="auto"/>
              <w:right w:val="single" w:sz="4" w:space="0" w:color="auto"/>
            </w:tcBorders>
            <w:shd w:val="clear" w:color="auto" w:fill="auto"/>
            <w:noWrap/>
            <w:hideMark/>
          </w:tcPr>
          <w:p w14:paraId="1A95A850"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 xml:space="preserve">Type of </w:t>
            </w:r>
            <w:proofErr w:type="spellStart"/>
            <w:r w:rsidRPr="008F664A">
              <w:rPr>
                <w:rFonts w:cs="Times New Roman"/>
                <w:sz w:val="20"/>
                <w:szCs w:val="20"/>
                <w:lang w:eastAsia="en-GB"/>
              </w:rPr>
              <w:t>analysis_cohort</w:t>
            </w:r>
            <w:proofErr w:type="spellEnd"/>
          </w:p>
        </w:tc>
        <w:tc>
          <w:tcPr>
            <w:tcW w:w="3402" w:type="dxa"/>
            <w:tcBorders>
              <w:top w:val="nil"/>
              <w:left w:val="nil"/>
              <w:bottom w:val="single" w:sz="4" w:space="0" w:color="auto"/>
              <w:right w:val="single" w:sz="4" w:space="0" w:color="auto"/>
            </w:tcBorders>
            <w:shd w:val="clear" w:color="auto" w:fill="auto"/>
            <w:hideMark/>
          </w:tcPr>
          <w:p w14:paraId="7A66CB3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Select pulldown:</w:t>
            </w:r>
            <w:r w:rsidRPr="008F664A">
              <w:rPr>
                <w:rFonts w:cs="Times New Roman"/>
                <w:sz w:val="20"/>
                <w:szCs w:val="20"/>
                <w:lang w:eastAsia="en-GB"/>
              </w:rPr>
              <w:br/>
              <w:t>Mean difference</w:t>
            </w:r>
          </w:p>
          <w:p w14:paraId="548F8789"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Other</w:t>
            </w:r>
          </w:p>
        </w:tc>
        <w:tc>
          <w:tcPr>
            <w:tcW w:w="2338" w:type="dxa"/>
            <w:tcBorders>
              <w:top w:val="nil"/>
              <w:left w:val="nil"/>
              <w:bottom w:val="single" w:sz="4" w:space="0" w:color="auto"/>
              <w:right w:val="single" w:sz="4" w:space="0" w:color="auto"/>
            </w:tcBorders>
            <w:shd w:val="clear" w:color="auto" w:fill="auto"/>
            <w:noWrap/>
            <w:hideMark/>
          </w:tcPr>
          <w:p w14:paraId="214F86FC"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Result, cohort</w:t>
            </w:r>
          </w:p>
        </w:tc>
        <w:tc>
          <w:tcPr>
            <w:tcW w:w="1276" w:type="dxa"/>
            <w:tcBorders>
              <w:top w:val="nil"/>
              <w:left w:val="nil"/>
              <w:bottom w:val="single" w:sz="4" w:space="0" w:color="auto"/>
              <w:right w:val="single" w:sz="4" w:space="0" w:color="auto"/>
            </w:tcBorders>
            <w:shd w:val="clear" w:color="auto" w:fill="auto"/>
            <w:noWrap/>
            <w:hideMark/>
          </w:tcPr>
          <w:p w14:paraId="02FA40D3"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559598DF"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To indicate what result type should appear in screen, analysis</w:t>
            </w:r>
          </w:p>
        </w:tc>
      </w:tr>
      <w:tr w:rsidR="00F150F2" w:rsidRPr="008F664A" w14:paraId="16F26079"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6586F6F2"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Number of exposure levels</w:t>
            </w:r>
          </w:p>
        </w:tc>
        <w:tc>
          <w:tcPr>
            <w:tcW w:w="3402" w:type="dxa"/>
            <w:tcBorders>
              <w:top w:val="nil"/>
              <w:left w:val="nil"/>
              <w:bottom w:val="single" w:sz="4" w:space="0" w:color="auto"/>
              <w:right w:val="single" w:sz="4" w:space="0" w:color="auto"/>
            </w:tcBorders>
            <w:shd w:val="clear" w:color="auto" w:fill="auto"/>
            <w:noWrap/>
            <w:hideMark/>
          </w:tcPr>
          <w:p w14:paraId="05BC88C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2CD89649"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Result, cohort</w:t>
            </w:r>
          </w:p>
        </w:tc>
        <w:tc>
          <w:tcPr>
            <w:tcW w:w="1276" w:type="dxa"/>
            <w:tcBorders>
              <w:top w:val="nil"/>
              <w:left w:val="nil"/>
              <w:bottom w:val="single" w:sz="4" w:space="0" w:color="auto"/>
              <w:right w:val="single" w:sz="4" w:space="0" w:color="auto"/>
            </w:tcBorders>
            <w:shd w:val="clear" w:color="auto" w:fill="auto"/>
            <w:noWrap/>
            <w:hideMark/>
          </w:tcPr>
          <w:p w14:paraId="0C0A2D63"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Number/text</w:t>
            </w:r>
          </w:p>
        </w:tc>
        <w:tc>
          <w:tcPr>
            <w:tcW w:w="2126" w:type="dxa"/>
            <w:tcBorders>
              <w:top w:val="nil"/>
              <w:left w:val="nil"/>
              <w:bottom w:val="single" w:sz="4" w:space="0" w:color="auto"/>
              <w:right w:val="single" w:sz="4" w:space="0" w:color="auto"/>
            </w:tcBorders>
            <w:shd w:val="clear" w:color="auto" w:fill="auto"/>
            <w:noWrap/>
            <w:hideMark/>
          </w:tcPr>
          <w:p w14:paraId="7D7BF1A6"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7F4F01F8"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6B6BBC79"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Mean of exposure levels</w:t>
            </w:r>
          </w:p>
        </w:tc>
        <w:tc>
          <w:tcPr>
            <w:tcW w:w="3402" w:type="dxa"/>
            <w:tcBorders>
              <w:top w:val="nil"/>
              <w:left w:val="nil"/>
              <w:bottom w:val="single" w:sz="4" w:space="0" w:color="auto"/>
              <w:right w:val="single" w:sz="4" w:space="0" w:color="auto"/>
            </w:tcBorders>
            <w:shd w:val="clear" w:color="auto" w:fill="auto"/>
            <w:noWrap/>
            <w:hideMark/>
          </w:tcPr>
          <w:p w14:paraId="1F2A68D7"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3904D5C0"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Result, cohort</w:t>
            </w:r>
          </w:p>
        </w:tc>
        <w:tc>
          <w:tcPr>
            <w:tcW w:w="1276" w:type="dxa"/>
            <w:tcBorders>
              <w:top w:val="nil"/>
              <w:left w:val="nil"/>
              <w:bottom w:val="single" w:sz="4" w:space="0" w:color="auto"/>
              <w:right w:val="single" w:sz="4" w:space="0" w:color="auto"/>
            </w:tcBorders>
            <w:shd w:val="clear" w:color="auto" w:fill="auto"/>
            <w:noWrap/>
            <w:hideMark/>
          </w:tcPr>
          <w:p w14:paraId="0988F1D5"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65B22C01"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4A568C96"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150B7E9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Bottom range of exposure levels</w:t>
            </w:r>
          </w:p>
        </w:tc>
        <w:tc>
          <w:tcPr>
            <w:tcW w:w="3402" w:type="dxa"/>
            <w:tcBorders>
              <w:top w:val="nil"/>
              <w:left w:val="nil"/>
              <w:bottom w:val="single" w:sz="4" w:space="0" w:color="auto"/>
              <w:right w:val="single" w:sz="4" w:space="0" w:color="auto"/>
            </w:tcBorders>
            <w:shd w:val="clear" w:color="auto" w:fill="auto"/>
            <w:noWrap/>
            <w:hideMark/>
          </w:tcPr>
          <w:p w14:paraId="7504CF5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5493C819"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Result, cohort</w:t>
            </w:r>
          </w:p>
        </w:tc>
        <w:tc>
          <w:tcPr>
            <w:tcW w:w="1276" w:type="dxa"/>
            <w:tcBorders>
              <w:top w:val="nil"/>
              <w:left w:val="nil"/>
              <w:bottom w:val="single" w:sz="4" w:space="0" w:color="auto"/>
              <w:right w:val="single" w:sz="4" w:space="0" w:color="auto"/>
            </w:tcBorders>
            <w:shd w:val="clear" w:color="auto" w:fill="auto"/>
            <w:noWrap/>
            <w:hideMark/>
          </w:tcPr>
          <w:p w14:paraId="44705274"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24181125"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0BF37FA3"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755C2FA7"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Top range of exposure levels</w:t>
            </w:r>
          </w:p>
        </w:tc>
        <w:tc>
          <w:tcPr>
            <w:tcW w:w="3402" w:type="dxa"/>
            <w:tcBorders>
              <w:top w:val="nil"/>
              <w:left w:val="nil"/>
              <w:bottom w:val="single" w:sz="4" w:space="0" w:color="auto"/>
              <w:right w:val="single" w:sz="4" w:space="0" w:color="auto"/>
            </w:tcBorders>
            <w:shd w:val="clear" w:color="auto" w:fill="auto"/>
            <w:noWrap/>
            <w:hideMark/>
          </w:tcPr>
          <w:p w14:paraId="6C9D1FB6"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62D687A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Result, cohort</w:t>
            </w:r>
          </w:p>
        </w:tc>
        <w:tc>
          <w:tcPr>
            <w:tcW w:w="1276" w:type="dxa"/>
            <w:tcBorders>
              <w:top w:val="nil"/>
              <w:left w:val="nil"/>
              <w:bottom w:val="single" w:sz="4" w:space="0" w:color="auto"/>
              <w:right w:val="single" w:sz="4" w:space="0" w:color="auto"/>
            </w:tcBorders>
            <w:shd w:val="clear" w:color="auto" w:fill="auto"/>
            <w:noWrap/>
            <w:hideMark/>
          </w:tcPr>
          <w:p w14:paraId="5B1FA361"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67CBAE88"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7BE7650D"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177436B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Reference category</w:t>
            </w:r>
          </w:p>
        </w:tc>
        <w:tc>
          <w:tcPr>
            <w:tcW w:w="3402" w:type="dxa"/>
            <w:tcBorders>
              <w:top w:val="nil"/>
              <w:left w:val="nil"/>
              <w:bottom w:val="single" w:sz="4" w:space="0" w:color="auto"/>
              <w:right w:val="single" w:sz="4" w:space="0" w:color="auto"/>
            </w:tcBorders>
            <w:shd w:val="clear" w:color="auto" w:fill="auto"/>
            <w:noWrap/>
            <w:hideMark/>
          </w:tcPr>
          <w:p w14:paraId="60646558"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Select checkbox</w:t>
            </w:r>
          </w:p>
        </w:tc>
        <w:tc>
          <w:tcPr>
            <w:tcW w:w="2338" w:type="dxa"/>
            <w:tcBorders>
              <w:top w:val="nil"/>
              <w:left w:val="nil"/>
              <w:bottom w:val="single" w:sz="4" w:space="0" w:color="auto"/>
              <w:right w:val="single" w:sz="4" w:space="0" w:color="auto"/>
            </w:tcBorders>
            <w:shd w:val="clear" w:color="auto" w:fill="auto"/>
            <w:noWrap/>
            <w:hideMark/>
          </w:tcPr>
          <w:p w14:paraId="0690D0C4"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Result, cohort</w:t>
            </w:r>
          </w:p>
        </w:tc>
        <w:tc>
          <w:tcPr>
            <w:tcW w:w="1276" w:type="dxa"/>
            <w:tcBorders>
              <w:top w:val="nil"/>
              <w:left w:val="nil"/>
              <w:bottom w:val="single" w:sz="4" w:space="0" w:color="auto"/>
              <w:right w:val="single" w:sz="4" w:space="0" w:color="auto"/>
            </w:tcBorders>
            <w:shd w:val="clear" w:color="auto" w:fill="auto"/>
            <w:noWrap/>
            <w:hideMark/>
          </w:tcPr>
          <w:p w14:paraId="7CA5A2FA"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796A3E5D"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67BDE599"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771C99E2"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Max from reference</w:t>
            </w:r>
          </w:p>
        </w:tc>
        <w:tc>
          <w:tcPr>
            <w:tcW w:w="3402" w:type="dxa"/>
            <w:tcBorders>
              <w:top w:val="nil"/>
              <w:left w:val="nil"/>
              <w:bottom w:val="single" w:sz="4" w:space="0" w:color="auto"/>
              <w:right w:val="single" w:sz="4" w:space="0" w:color="auto"/>
            </w:tcBorders>
            <w:shd w:val="clear" w:color="auto" w:fill="auto"/>
            <w:noWrap/>
            <w:hideMark/>
          </w:tcPr>
          <w:p w14:paraId="1F485E2D"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Select checkbox</w:t>
            </w:r>
          </w:p>
        </w:tc>
        <w:tc>
          <w:tcPr>
            <w:tcW w:w="2338" w:type="dxa"/>
            <w:tcBorders>
              <w:top w:val="nil"/>
              <w:left w:val="nil"/>
              <w:bottom w:val="single" w:sz="4" w:space="0" w:color="auto"/>
              <w:right w:val="single" w:sz="4" w:space="0" w:color="auto"/>
            </w:tcBorders>
            <w:shd w:val="clear" w:color="auto" w:fill="auto"/>
            <w:noWrap/>
            <w:hideMark/>
          </w:tcPr>
          <w:p w14:paraId="3651AD8E"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Result, cohort</w:t>
            </w:r>
          </w:p>
        </w:tc>
        <w:tc>
          <w:tcPr>
            <w:tcW w:w="1276" w:type="dxa"/>
            <w:tcBorders>
              <w:top w:val="nil"/>
              <w:left w:val="nil"/>
              <w:bottom w:val="single" w:sz="4" w:space="0" w:color="auto"/>
              <w:right w:val="single" w:sz="4" w:space="0" w:color="auto"/>
            </w:tcBorders>
            <w:shd w:val="clear" w:color="auto" w:fill="auto"/>
            <w:noWrap/>
            <w:hideMark/>
          </w:tcPr>
          <w:p w14:paraId="767BE5D1"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0A2C7CD6"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22CA70EE"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7B1DFFD6" w14:textId="77777777" w:rsidR="00F150F2" w:rsidRPr="008F664A" w:rsidRDefault="00F150F2" w:rsidP="00F26817">
            <w:pPr>
              <w:spacing w:before="0" w:after="80" w:line="240" w:lineRule="auto"/>
              <w:rPr>
                <w:rFonts w:cs="Times New Roman"/>
                <w:sz w:val="20"/>
                <w:szCs w:val="20"/>
                <w:lang w:eastAsia="en-GB"/>
              </w:rPr>
            </w:pPr>
            <w:r>
              <w:rPr>
                <w:rFonts w:cs="Times New Roman"/>
                <w:sz w:val="20"/>
                <w:szCs w:val="20"/>
                <w:lang w:eastAsia="en-GB"/>
              </w:rPr>
              <w:t>Mean, SD of outcome by exposure level at baseline</w:t>
            </w:r>
          </w:p>
        </w:tc>
        <w:tc>
          <w:tcPr>
            <w:tcW w:w="3402" w:type="dxa"/>
            <w:tcBorders>
              <w:top w:val="nil"/>
              <w:left w:val="nil"/>
              <w:bottom w:val="single" w:sz="4" w:space="0" w:color="auto"/>
              <w:right w:val="single" w:sz="4" w:space="0" w:color="auto"/>
            </w:tcBorders>
            <w:shd w:val="clear" w:color="auto" w:fill="auto"/>
            <w:noWrap/>
            <w:hideMark/>
          </w:tcPr>
          <w:p w14:paraId="48ECAC1A"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Select checkbox</w:t>
            </w:r>
          </w:p>
        </w:tc>
        <w:tc>
          <w:tcPr>
            <w:tcW w:w="2338" w:type="dxa"/>
            <w:tcBorders>
              <w:top w:val="nil"/>
              <w:left w:val="nil"/>
              <w:bottom w:val="single" w:sz="4" w:space="0" w:color="auto"/>
              <w:right w:val="single" w:sz="4" w:space="0" w:color="auto"/>
            </w:tcBorders>
            <w:shd w:val="clear" w:color="auto" w:fill="auto"/>
            <w:noWrap/>
            <w:hideMark/>
          </w:tcPr>
          <w:p w14:paraId="3A9348EC"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Result, cohort</w:t>
            </w:r>
          </w:p>
        </w:tc>
        <w:tc>
          <w:tcPr>
            <w:tcW w:w="1276" w:type="dxa"/>
            <w:tcBorders>
              <w:top w:val="nil"/>
              <w:left w:val="nil"/>
              <w:bottom w:val="single" w:sz="4" w:space="0" w:color="auto"/>
              <w:right w:val="single" w:sz="4" w:space="0" w:color="auto"/>
            </w:tcBorders>
            <w:shd w:val="clear" w:color="auto" w:fill="auto"/>
            <w:noWrap/>
            <w:hideMark/>
          </w:tcPr>
          <w:p w14:paraId="3F6159A8"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Code</w:t>
            </w:r>
          </w:p>
        </w:tc>
        <w:tc>
          <w:tcPr>
            <w:tcW w:w="2126" w:type="dxa"/>
            <w:tcBorders>
              <w:top w:val="nil"/>
              <w:left w:val="nil"/>
              <w:bottom w:val="single" w:sz="4" w:space="0" w:color="auto"/>
              <w:right w:val="single" w:sz="4" w:space="0" w:color="auto"/>
            </w:tcBorders>
            <w:shd w:val="clear" w:color="auto" w:fill="auto"/>
            <w:noWrap/>
            <w:hideMark/>
          </w:tcPr>
          <w:p w14:paraId="14B9464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755BFDD8" w14:textId="77777777" w:rsidTr="00B75BF1">
        <w:trPr>
          <w:trHeight w:val="255"/>
        </w:trPr>
        <w:tc>
          <w:tcPr>
            <w:tcW w:w="1706" w:type="dxa"/>
            <w:tcBorders>
              <w:top w:val="nil"/>
              <w:left w:val="single" w:sz="4" w:space="0" w:color="auto"/>
              <w:bottom w:val="single" w:sz="4" w:space="0" w:color="auto"/>
              <w:right w:val="single" w:sz="4" w:space="0" w:color="auto"/>
            </w:tcBorders>
            <w:shd w:val="clear" w:color="auto" w:fill="auto"/>
            <w:noWrap/>
            <w:hideMark/>
          </w:tcPr>
          <w:p w14:paraId="4B5B3174" w14:textId="77777777" w:rsidR="00F150F2" w:rsidRPr="008F664A" w:rsidRDefault="00F150F2" w:rsidP="00F26817">
            <w:pPr>
              <w:spacing w:before="0" w:after="80" w:line="240" w:lineRule="auto"/>
              <w:rPr>
                <w:rFonts w:cs="Times New Roman"/>
                <w:sz w:val="20"/>
                <w:szCs w:val="20"/>
                <w:lang w:eastAsia="en-GB"/>
              </w:rPr>
            </w:pPr>
            <w:r>
              <w:rPr>
                <w:rFonts w:cs="Times New Roman"/>
                <w:sz w:val="20"/>
                <w:szCs w:val="20"/>
                <w:lang w:eastAsia="en-GB"/>
              </w:rPr>
              <w:t>Mean, SD of outcome by exposure level at follow-up</w:t>
            </w:r>
          </w:p>
        </w:tc>
        <w:tc>
          <w:tcPr>
            <w:tcW w:w="3402" w:type="dxa"/>
            <w:tcBorders>
              <w:top w:val="nil"/>
              <w:left w:val="nil"/>
              <w:bottom w:val="single" w:sz="4" w:space="0" w:color="auto"/>
              <w:right w:val="single" w:sz="4" w:space="0" w:color="auto"/>
            </w:tcBorders>
            <w:shd w:val="clear" w:color="auto" w:fill="auto"/>
            <w:noWrap/>
            <w:hideMark/>
          </w:tcPr>
          <w:p w14:paraId="04850490"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Manual</w:t>
            </w:r>
          </w:p>
        </w:tc>
        <w:tc>
          <w:tcPr>
            <w:tcW w:w="2338" w:type="dxa"/>
            <w:tcBorders>
              <w:top w:val="nil"/>
              <w:left w:val="nil"/>
              <w:bottom w:val="single" w:sz="4" w:space="0" w:color="auto"/>
              <w:right w:val="single" w:sz="4" w:space="0" w:color="auto"/>
            </w:tcBorders>
            <w:shd w:val="clear" w:color="auto" w:fill="auto"/>
            <w:noWrap/>
            <w:hideMark/>
          </w:tcPr>
          <w:p w14:paraId="7E0CBE7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Result, cohort</w:t>
            </w:r>
          </w:p>
        </w:tc>
        <w:tc>
          <w:tcPr>
            <w:tcW w:w="1276" w:type="dxa"/>
            <w:tcBorders>
              <w:top w:val="nil"/>
              <w:left w:val="nil"/>
              <w:bottom w:val="single" w:sz="4" w:space="0" w:color="auto"/>
              <w:right w:val="single" w:sz="4" w:space="0" w:color="auto"/>
            </w:tcBorders>
            <w:shd w:val="clear" w:color="auto" w:fill="auto"/>
            <w:noWrap/>
            <w:hideMark/>
          </w:tcPr>
          <w:p w14:paraId="49F48166"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Number</w:t>
            </w:r>
          </w:p>
        </w:tc>
        <w:tc>
          <w:tcPr>
            <w:tcW w:w="2126" w:type="dxa"/>
            <w:tcBorders>
              <w:top w:val="nil"/>
              <w:left w:val="nil"/>
              <w:bottom w:val="single" w:sz="4" w:space="0" w:color="auto"/>
              <w:right w:val="single" w:sz="4" w:space="0" w:color="auto"/>
            </w:tcBorders>
            <w:shd w:val="clear" w:color="auto" w:fill="auto"/>
            <w:noWrap/>
            <w:hideMark/>
          </w:tcPr>
          <w:p w14:paraId="4415048A"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w:t>
            </w:r>
          </w:p>
        </w:tc>
      </w:tr>
      <w:tr w:rsidR="00F150F2" w:rsidRPr="008F664A" w14:paraId="57ABD5D1" w14:textId="77777777" w:rsidTr="00B75BF1">
        <w:trPr>
          <w:trHeight w:val="255"/>
        </w:trPr>
        <w:tc>
          <w:tcPr>
            <w:tcW w:w="1706" w:type="dxa"/>
            <w:tcBorders>
              <w:top w:val="single" w:sz="4" w:space="0" w:color="auto"/>
              <w:left w:val="single" w:sz="4" w:space="0" w:color="auto"/>
              <w:bottom w:val="single" w:sz="4" w:space="0" w:color="auto"/>
              <w:right w:val="single" w:sz="4" w:space="0" w:color="auto"/>
            </w:tcBorders>
            <w:shd w:val="clear" w:color="auto" w:fill="auto"/>
            <w:noWrap/>
            <w:hideMark/>
          </w:tcPr>
          <w:p w14:paraId="65262DE5"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Adjustments</w:t>
            </w:r>
          </w:p>
          <w:p w14:paraId="04BB8FB9"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(covariates)</w:t>
            </w:r>
          </w:p>
        </w:tc>
        <w:tc>
          <w:tcPr>
            <w:tcW w:w="3402" w:type="dxa"/>
            <w:tcBorders>
              <w:top w:val="single" w:sz="4" w:space="0" w:color="auto"/>
              <w:left w:val="nil"/>
              <w:bottom w:val="single" w:sz="4" w:space="0" w:color="auto"/>
              <w:right w:val="single" w:sz="4" w:space="0" w:color="auto"/>
            </w:tcBorders>
            <w:shd w:val="clear" w:color="auto" w:fill="auto"/>
            <w:noWrap/>
            <w:hideMark/>
          </w:tcPr>
          <w:p w14:paraId="2A856468"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Manual/select pulldown</w:t>
            </w:r>
          </w:p>
        </w:tc>
        <w:tc>
          <w:tcPr>
            <w:tcW w:w="2338" w:type="dxa"/>
            <w:tcBorders>
              <w:top w:val="single" w:sz="4" w:space="0" w:color="auto"/>
              <w:left w:val="nil"/>
              <w:bottom w:val="single" w:sz="4" w:space="0" w:color="auto"/>
              <w:right w:val="single" w:sz="4" w:space="0" w:color="auto"/>
            </w:tcBorders>
            <w:shd w:val="clear" w:color="auto" w:fill="auto"/>
            <w:noWrap/>
            <w:hideMark/>
          </w:tcPr>
          <w:p w14:paraId="5A69A619"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Adjustment</w:t>
            </w:r>
          </w:p>
        </w:tc>
        <w:tc>
          <w:tcPr>
            <w:tcW w:w="1276" w:type="dxa"/>
            <w:tcBorders>
              <w:top w:val="single" w:sz="4" w:space="0" w:color="auto"/>
              <w:left w:val="nil"/>
              <w:bottom w:val="single" w:sz="4" w:space="0" w:color="auto"/>
              <w:right w:val="single" w:sz="4" w:space="0" w:color="auto"/>
            </w:tcBorders>
            <w:shd w:val="clear" w:color="auto" w:fill="auto"/>
            <w:noWrap/>
            <w:hideMark/>
          </w:tcPr>
          <w:p w14:paraId="2215EF64"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Code/text</w:t>
            </w:r>
          </w:p>
        </w:tc>
        <w:tc>
          <w:tcPr>
            <w:tcW w:w="2126" w:type="dxa"/>
            <w:tcBorders>
              <w:top w:val="single" w:sz="4" w:space="0" w:color="auto"/>
              <w:left w:val="nil"/>
              <w:bottom w:val="single" w:sz="4" w:space="0" w:color="auto"/>
              <w:right w:val="single" w:sz="4" w:space="0" w:color="auto"/>
            </w:tcBorders>
            <w:shd w:val="clear" w:color="auto" w:fill="auto"/>
            <w:noWrap/>
            <w:hideMark/>
          </w:tcPr>
          <w:p w14:paraId="3E8D8ECB" w14:textId="77777777" w:rsidR="00F150F2" w:rsidRPr="008F664A" w:rsidRDefault="00F150F2" w:rsidP="00F26817">
            <w:pPr>
              <w:spacing w:before="0" w:after="80" w:line="240" w:lineRule="auto"/>
              <w:rPr>
                <w:rFonts w:cs="Times New Roman"/>
                <w:sz w:val="20"/>
                <w:szCs w:val="20"/>
                <w:lang w:eastAsia="en-GB"/>
              </w:rPr>
            </w:pPr>
            <w:r w:rsidRPr="008F664A">
              <w:rPr>
                <w:rFonts w:cs="Times New Roman"/>
                <w:sz w:val="20"/>
                <w:szCs w:val="20"/>
                <w:lang w:eastAsia="en-GB"/>
              </w:rPr>
              <w:t>Tabulation, analysis, risk of bias assessment</w:t>
            </w:r>
          </w:p>
        </w:tc>
      </w:tr>
      <w:tr w:rsidR="00F150F2" w:rsidRPr="008F664A" w14:paraId="75B58DFF" w14:textId="77777777" w:rsidTr="00B75BF1">
        <w:trPr>
          <w:trHeight w:val="255"/>
        </w:trPr>
        <w:tc>
          <w:tcPr>
            <w:tcW w:w="1706" w:type="dxa"/>
            <w:tcBorders>
              <w:top w:val="single" w:sz="4" w:space="0" w:color="auto"/>
              <w:left w:val="single" w:sz="4" w:space="0" w:color="auto"/>
              <w:bottom w:val="single" w:sz="4" w:space="0" w:color="auto"/>
              <w:right w:val="single" w:sz="4" w:space="0" w:color="auto"/>
            </w:tcBorders>
            <w:shd w:val="clear" w:color="auto" w:fill="auto"/>
            <w:noWrap/>
          </w:tcPr>
          <w:p w14:paraId="7636851E" w14:textId="77777777" w:rsidR="00F150F2" w:rsidRPr="00BC090A" w:rsidRDefault="00F150F2" w:rsidP="00F26817">
            <w:pPr>
              <w:spacing w:before="0" w:after="80" w:line="240" w:lineRule="auto"/>
              <w:rPr>
                <w:rFonts w:cs="Times New Roman"/>
                <w:sz w:val="20"/>
                <w:szCs w:val="20"/>
                <w:lang w:eastAsia="en-GB"/>
              </w:rPr>
            </w:pPr>
            <w:r w:rsidRPr="00BC090A">
              <w:rPr>
                <w:rFonts w:cs="Times New Roman"/>
                <w:sz w:val="20"/>
                <w:szCs w:val="20"/>
                <w:lang w:eastAsia="en-GB"/>
              </w:rPr>
              <w:t>Best model</w:t>
            </w:r>
          </w:p>
        </w:tc>
        <w:tc>
          <w:tcPr>
            <w:tcW w:w="3402" w:type="dxa"/>
            <w:tcBorders>
              <w:top w:val="single" w:sz="4" w:space="0" w:color="auto"/>
              <w:left w:val="nil"/>
              <w:bottom w:val="single" w:sz="4" w:space="0" w:color="auto"/>
              <w:right w:val="single" w:sz="4" w:space="0" w:color="auto"/>
            </w:tcBorders>
            <w:shd w:val="clear" w:color="auto" w:fill="auto"/>
            <w:noWrap/>
          </w:tcPr>
          <w:p w14:paraId="249DDA11"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Select checkbox</w:t>
            </w:r>
          </w:p>
        </w:tc>
        <w:tc>
          <w:tcPr>
            <w:tcW w:w="2338" w:type="dxa"/>
            <w:tcBorders>
              <w:top w:val="single" w:sz="4" w:space="0" w:color="auto"/>
              <w:left w:val="nil"/>
              <w:bottom w:val="single" w:sz="4" w:space="0" w:color="auto"/>
              <w:right w:val="single" w:sz="4" w:space="0" w:color="auto"/>
            </w:tcBorders>
            <w:shd w:val="clear" w:color="auto" w:fill="auto"/>
            <w:noWrap/>
          </w:tcPr>
          <w:p w14:paraId="56C395EA"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Adjustment</w:t>
            </w:r>
          </w:p>
        </w:tc>
        <w:tc>
          <w:tcPr>
            <w:tcW w:w="1276" w:type="dxa"/>
            <w:tcBorders>
              <w:top w:val="single" w:sz="4" w:space="0" w:color="auto"/>
              <w:left w:val="nil"/>
              <w:bottom w:val="single" w:sz="4" w:space="0" w:color="auto"/>
              <w:right w:val="single" w:sz="4" w:space="0" w:color="auto"/>
            </w:tcBorders>
            <w:shd w:val="clear" w:color="auto" w:fill="auto"/>
            <w:noWrap/>
          </w:tcPr>
          <w:p w14:paraId="285B26BF"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Code</w:t>
            </w:r>
          </w:p>
        </w:tc>
        <w:tc>
          <w:tcPr>
            <w:tcW w:w="2126" w:type="dxa"/>
            <w:tcBorders>
              <w:top w:val="single" w:sz="4" w:space="0" w:color="auto"/>
              <w:left w:val="nil"/>
              <w:bottom w:val="single" w:sz="4" w:space="0" w:color="auto"/>
              <w:right w:val="single" w:sz="4" w:space="0" w:color="auto"/>
            </w:tcBorders>
            <w:shd w:val="clear" w:color="auto" w:fill="auto"/>
            <w:noWrap/>
          </w:tcPr>
          <w:p w14:paraId="4BEA4713"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Tabulation, analysis</w:t>
            </w:r>
          </w:p>
        </w:tc>
      </w:tr>
      <w:tr w:rsidR="00F150F2" w:rsidRPr="008F664A" w14:paraId="37A468B0" w14:textId="77777777" w:rsidTr="00B75BF1">
        <w:trPr>
          <w:trHeight w:val="255"/>
        </w:trPr>
        <w:tc>
          <w:tcPr>
            <w:tcW w:w="1706" w:type="dxa"/>
            <w:tcBorders>
              <w:top w:val="single" w:sz="4" w:space="0" w:color="auto"/>
              <w:left w:val="single" w:sz="4" w:space="0" w:color="auto"/>
              <w:bottom w:val="single" w:sz="4" w:space="0" w:color="auto"/>
              <w:right w:val="single" w:sz="4" w:space="0" w:color="auto"/>
            </w:tcBorders>
            <w:shd w:val="clear" w:color="auto" w:fill="auto"/>
            <w:noWrap/>
          </w:tcPr>
          <w:p w14:paraId="511577A1" w14:textId="77777777" w:rsidR="00F150F2" w:rsidRPr="00BC090A" w:rsidRDefault="00F150F2" w:rsidP="00F26817">
            <w:pPr>
              <w:spacing w:before="0" w:after="80" w:line="240" w:lineRule="auto"/>
              <w:rPr>
                <w:rFonts w:cs="Times New Roman"/>
                <w:sz w:val="20"/>
                <w:szCs w:val="20"/>
                <w:lang w:eastAsia="en-GB"/>
              </w:rPr>
            </w:pPr>
            <w:r w:rsidRPr="00BC090A">
              <w:rPr>
                <w:rFonts w:cs="Times New Roman"/>
                <w:sz w:val="20"/>
                <w:szCs w:val="20"/>
                <w:lang w:eastAsia="en-GB"/>
              </w:rPr>
              <w:t>Maximally adjusted</w:t>
            </w:r>
          </w:p>
        </w:tc>
        <w:tc>
          <w:tcPr>
            <w:tcW w:w="3402" w:type="dxa"/>
            <w:tcBorders>
              <w:top w:val="single" w:sz="4" w:space="0" w:color="auto"/>
              <w:left w:val="nil"/>
              <w:bottom w:val="single" w:sz="4" w:space="0" w:color="auto"/>
              <w:right w:val="single" w:sz="4" w:space="0" w:color="auto"/>
            </w:tcBorders>
            <w:shd w:val="clear" w:color="auto" w:fill="auto"/>
            <w:noWrap/>
          </w:tcPr>
          <w:p w14:paraId="3F9B4F67"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Select checkbox</w:t>
            </w:r>
          </w:p>
        </w:tc>
        <w:tc>
          <w:tcPr>
            <w:tcW w:w="2338" w:type="dxa"/>
            <w:tcBorders>
              <w:top w:val="single" w:sz="4" w:space="0" w:color="auto"/>
              <w:left w:val="nil"/>
              <w:bottom w:val="single" w:sz="4" w:space="0" w:color="auto"/>
              <w:right w:val="single" w:sz="4" w:space="0" w:color="auto"/>
            </w:tcBorders>
            <w:shd w:val="clear" w:color="auto" w:fill="auto"/>
            <w:noWrap/>
          </w:tcPr>
          <w:p w14:paraId="4441FC2F"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Adjustment</w:t>
            </w:r>
          </w:p>
        </w:tc>
        <w:tc>
          <w:tcPr>
            <w:tcW w:w="1276" w:type="dxa"/>
            <w:tcBorders>
              <w:top w:val="single" w:sz="4" w:space="0" w:color="auto"/>
              <w:left w:val="nil"/>
              <w:bottom w:val="single" w:sz="4" w:space="0" w:color="auto"/>
              <w:right w:val="single" w:sz="4" w:space="0" w:color="auto"/>
            </w:tcBorders>
            <w:shd w:val="clear" w:color="auto" w:fill="auto"/>
            <w:noWrap/>
          </w:tcPr>
          <w:p w14:paraId="327461C7"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Code</w:t>
            </w:r>
          </w:p>
        </w:tc>
        <w:tc>
          <w:tcPr>
            <w:tcW w:w="2126" w:type="dxa"/>
            <w:tcBorders>
              <w:top w:val="single" w:sz="4" w:space="0" w:color="auto"/>
              <w:left w:val="nil"/>
              <w:bottom w:val="single" w:sz="4" w:space="0" w:color="auto"/>
              <w:right w:val="single" w:sz="4" w:space="0" w:color="auto"/>
            </w:tcBorders>
            <w:shd w:val="clear" w:color="auto" w:fill="auto"/>
            <w:noWrap/>
          </w:tcPr>
          <w:p w14:paraId="35D7ECCE"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Tabulation, analysis</w:t>
            </w:r>
          </w:p>
        </w:tc>
      </w:tr>
      <w:tr w:rsidR="00F150F2" w:rsidRPr="008F664A" w14:paraId="4697E46D" w14:textId="77777777" w:rsidTr="00B75BF1">
        <w:trPr>
          <w:trHeight w:val="255"/>
        </w:trPr>
        <w:tc>
          <w:tcPr>
            <w:tcW w:w="1706" w:type="dxa"/>
            <w:tcBorders>
              <w:top w:val="single" w:sz="4" w:space="0" w:color="auto"/>
              <w:left w:val="single" w:sz="4" w:space="0" w:color="auto"/>
              <w:bottom w:val="single" w:sz="4" w:space="0" w:color="auto"/>
              <w:right w:val="single" w:sz="4" w:space="0" w:color="auto"/>
            </w:tcBorders>
            <w:shd w:val="clear" w:color="auto" w:fill="auto"/>
            <w:noWrap/>
          </w:tcPr>
          <w:p w14:paraId="3950F736" w14:textId="77777777" w:rsidR="00F150F2" w:rsidRPr="00BC090A" w:rsidRDefault="00F150F2" w:rsidP="00F26817">
            <w:pPr>
              <w:spacing w:before="0" w:after="80" w:line="240" w:lineRule="auto"/>
              <w:rPr>
                <w:rFonts w:cs="Times New Roman"/>
                <w:sz w:val="20"/>
                <w:szCs w:val="20"/>
                <w:lang w:eastAsia="en-GB"/>
              </w:rPr>
            </w:pPr>
            <w:r w:rsidRPr="00BC090A">
              <w:rPr>
                <w:rFonts w:cs="Times New Roman"/>
                <w:sz w:val="20"/>
                <w:szCs w:val="20"/>
                <w:lang w:eastAsia="en-GB"/>
              </w:rPr>
              <w:t>Intermediately adjusted</w:t>
            </w:r>
          </w:p>
        </w:tc>
        <w:tc>
          <w:tcPr>
            <w:tcW w:w="3402" w:type="dxa"/>
            <w:tcBorders>
              <w:top w:val="single" w:sz="4" w:space="0" w:color="auto"/>
              <w:left w:val="nil"/>
              <w:bottom w:val="single" w:sz="4" w:space="0" w:color="auto"/>
              <w:right w:val="single" w:sz="4" w:space="0" w:color="auto"/>
            </w:tcBorders>
            <w:shd w:val="clear" w:color="auto" w:fill="auto"/>
            <w:noWrap/>
          </w:tcPr>
          <w:p w14:paraId="7228B332"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Select checkbox</w:t>
            </w:r>
          </w:p>
        </w:tc>
        <w:tc>
          <w:tcPr>
            <w:tcW w:w="2338" w:type="dxa"/>
            <w:tcBorders>
              <w:top w:val="single" w:sz="4" w:space="0" w:color="auto"/>
              <w:left w:val="nil"/>
              <w:bottom w:val="single" w:sz="4" w:space="0" w:color="auto"/>
              <w:right w:val="single" w:sz="4" w:space="0" w:color="auto"/>
            </w:tcBorders>
            <w:shd w:val="clear" w:color="auto" w:fill="auto"/>
            <w:noWrap/>
          </w:tcPr>
          <w:p w14:paraId="1E6F8A8A"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Adjustment</w:t>
            </w:r>
          </w:p>
        </w:tc>
        <w:tc>
          <w:tcPr>
            <w:tcW w:w="1276" w:type="dxa"/>
            <w:tcBorders>
              <w:top w:val="single" w:sz="4" w:space="0" w:color="auto"/>
              <w:left w:val="nil"/>
              <w:bottom w:val="single" w:sz="4" w:space="0" w:color="auto"/>
              <w:right w:val="single" w:sz="4" w:space="0" w:color="auto"/>
            </w:tcBorders>
            <w:shd w:val="clear" w:color="auto" w:fill="auto"/>
            <w:noWrap/>
          </w:tcPr>
          <w:p w14:paraId="38228FE6"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Code</w:t>
            </w:r>
          </w:p>
        </w:tc>
        <w:tc>
          <w:tcPr>
            <w:tcW w:w="2126" w:type="dxa"/>
            <w:tcBorders>
              <w:top w:val="single" w:sz="4" w:space="0" w:color="auto"/>
              <w:left w:val="nil"/>
              <w:bottom w:val="single" w:sz="4" w:space="0" w:color="auto"/>
              <w:right w:val="single" w:sz="4" w:space="0" w:color="auto"/>
            </w:tcBorders>
            <w:shd w:val="clear" w:color="auto" w:fill="auto"/>
            <w:noWrap/>
          </w:tcPr>
          <w:p w14:paraId="20F73423"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Tabulation, analysis</w:t>
            </w:r>
          </w:p>
        </w:tc>
      </w:tr>
      <w:tr w:rsidR="00F150F2" w:rsidRPr="008F664A" w14:paraId="1B8A6061" w14:textId="77777777" w:rsidTr="00B75BF1">
        <w:trPr>
          <w:trHeight w:val="255"/>
        </w:trPr>
        <w:tc>
          <w:tcPr>
            <w:tcW w:w="1706" w:type="dxa"/>
            <w:tcBorders>
              <w:top w:val="single" w:sz="4" w:space="0" w:color="auto"/>
              <w:left w:val="single" w:sz="4" w:space="0" w:color="auto"/>
              <w:bottom w:val="single" w:sz="4" w:space="0" w:color="auto"/>
              <w:right w:val="single" w:sz="4" w:space="0" w:color="auto"/>
            </w:tcBorders>
            <w:shd w:val="clear" w:color="auto" w:fill="auto"/>
            <w:noWrap/>
          </w:tcPr>
          <w:p w14:paraId="4C230EE6" w14:textId="77777777" w:rsidR="00F150F2" w:rsidRPr="00BC090A" w:rsidRDefault="00F150F2" w:rsidP="00F26817">
            <w:pPr>
              <w:spacing w:before="0" w:after="80" w:line="240" w:lineRule="auto"/>
              <w:rPr>
                <w:rFonts w:cs="Times New Roman"/>
                <w:sz w:val="20"/>
                <w:szCs w:val="20"/>
                <w:lang w:eastAsia="en-GB"/>
              </w:rPr>
            </w:pPr>
            <w:r w:rsidRPr="00BC090A">
              <w:rPr>
                <w:rFonts w:cs="Times New Roman"/>
                <w:sz w:val="20"/>
                <w:szCs w:val="20"/>
                <w:lang w:eastAsia="en-GB"/>
              </w:rPr>
              <w:t>Minimally adjusted</w:t>
            </w:r>
          </w:p>
        </w:tc>
        <w:tc>
          <w:tcPr>
            <w:tcW w:w="3402" w:type="dxa"/>
            <w:tcBorders>
              <w:top w:val="single" w:sz="4" w:space="0" w:color="auto"/>
              <w:left w:val="nil"/>
              <w:bottom w:val="single" w:sz="4" w:space="0" w:color="auto"/>
              <w:right w:val="single" w:sz="4" w:space="0" w:color="auto"/>
            </w:tcBorders>
            <w:shd w:val="clear" w:color="auto" w:fill="auto"/>
            <w:noWrap/>
          </w:tcPr>
          <w:p w14:paraId="77FF7D92"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Select checkbox</w:t>
            </w:r>
          </w:p>
        </w:tc>
        <w:tc>
          <w:tcPr>
            <w:tcW w:w="2338" w:type="dxa"/>
            <w:tcBorders>
              <w:top w:val="single" w:sz="4" w:space="0" w:color="auto"/>
              <w:left w:val="nil"/>
              <w:bottom w:val="single" w:sz="4" w:space="0" w:color="auto"/>
              <w:right w:val="single" w:sz="4" w:space="0" w:color="auto"/>
            </w:tcBorders>
            <w:shd w:val="clear" w:color="auto" w:fill="auto"/>
            <w:noWrap/>
          </w:tcPr>
          <w:p w14:paraId="1F813916"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Adjustment</w:t>
            </w:r>
          </w:p>
        </w:tc>
        <w:tc>
          <w:tcPr>
            <w:tcW w:w="1276" w:type="dxa"/>
            <w:tcBorders>
              <w:top w:val="single" w:sz="4" w:space="0" w:color="auto"/>
              <w:left w:val="nil"/>
              <w:bottom w:val="single" w:sz="4" w:space="0" w:color="auto"/>
              <w:right w:val="single" w:sz="4" w:space="0" w:color="auto"/>
            </w:tcBorders>
            <w:shd w:val="clear" w:color="auto" w:fill="auto"/>
            <w:noWrap/>
          </w:tcPr>
          <w:p w14:paraId="3B77BBD0"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Code</w:t>
            </w:r>
          </w:p>
        </w:tc>
        <w:tc>
          <w:tcPr>
            <w:tcW w:w="2126" w:type="dxa"/>
            <w:tcBorders>
              <w:top w:val="single" w:sz="4" w:space="0" w:color="auto"/>
              <w:left w:val="nil"/>
              <w:bottom w:val="single" w:sz="4" w:space="0" w:color="auto"/>
              <w:right w:val="single" w:sz="4" w:space="0" w:color="auto"/>
            </w:tcBorders>
            <w:shd w:val="clear" w:color="auto" w:fill="auto"/>
            <w:noWrap/>
          </w:tcPr>
          <w:p w14:paraId="7B6CE497"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Tabulation, analysis</w:t>
            </w:r>
          </w:p>
        </w:tc>
      </w:tr>
      <w:tr w:rsidR="00F150F2" w:rsidRPr="008F664A" w14:paraId="248D28E1" w14:textId="77777777" w:rsidTr="00B75BF1">
        <w:trPr>
          <w:trHeight w:val="255"/>
        </w:trPr>
        <w:tc>
          <w:tcPr>
            <w:tcW w:w="1706" w:type="dxa"/>
            <w:tcBorders>
              <w:top w:val="single" w:sz="4" w:space="0" w:color="auto"/>
              <w:left w:val="single" w:sz="4" w:space="0" w:color="auto"/>
              <w:bottom w:val="single" w:sz="4" w:space="0" w:color="auto"/>
              <w:right w:val="single" w:sz="4" w:space="0" w:color="auto"/>
            </w:tcBorders>
            <w:shd w:val="clear" w:color="auto" w:fill="auto"/>
            <w:noWrap/>
          </w:tcPr>
          <w:p w14:paraId="26A035E4" w14:textId="77777777" w:rsidR="00F150F2" w:rsidRPr="00BC090A" w:rsidRDefault="00F150F2" w:rsidP="00F26817">
            <w:pPr>
              <w:spacing w:before="0" w:after="80" w:line="240" w:lineRule="auto"/>
              <w:rPr>
                <w:rFonts w:cs="Times New Roman"/>
                <w:sz w:val="20"/>
                <w:szCs w:val="20"/>
                <w:lang w:eastAsia="en-GB"/>
              </w:rPr>
            </w:pPr>
            <w:r w:rsidRPr="00BC090A">
              <w:rPr>
                <w:rFonts w:cs="Times New Roman"/>
                <w:sz w:val="20"/>
                <w:szCs w:val="20"/>
                <w:lang w:eastAsia="en-GB"/>
              </w:rPr>
              <w:t>Unadjusted</w:t>
            </w:r>
          </w:p>
        </w:tc>
        <w:tc>
          <w:tcPr>
            <w:tcW w:w="3402" w:type="dxa"/>
            <w:tcBorders>
              <w:top w:val="single" w:sz="4" w:space="0" w:color="auto"/>
              <w:left w:val="nil"/>
              <w:bottom w:val="single" w:sz="4" w:space="0" w:color="auto"/>
              <w:right w:val="single" w:sz="4" w:space="0" w:color="auto"/>
            </w:tcBorders>
            <w:shd w:val="clear" w:color="auto" w:fill="auto"/>
            <w:noWrap/>
          </w:tcPr>
          <w:p w14:paraId="6B403EB2"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Select checkbox</w:t>
            </w:r>
          </w:p>
        </w:tc>
        <w:tc>
          <w:tcPr>
            <w:tcW w:w="2338" w:type="dxa"/>
            <w:tcBorders>
              <w:top w:val="single" w:sz="4" w:space="0" w:color="auto"/>
              <w:left w:val="nil"/>
              <w:bottom w:val="single" w:sz="4" w:space="0" w:color="auto"/>
              <w:right w:val="single" w:sz="4" w:space="0" w:color="auto"/>
            </w:tcBorders>
            <w:shd w:val="clear" w:color="auto" w:fill="auto"/>
            <w:noWrap/>
          </w:tcPr>
          <w:p w14:paraId="1AB22ED3"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Adjustment</w:t>
            </w:r>
          </w:p>
        </w:tc>
        <w:tc>
          <w:tcPr>
            <w:tcW w:w="1276" w:type="dxa"/>
            <w:tcBorders>
              <w:top w:val="single" w:sz="4" w:space="0" w:color="auto"/>
              <w:left w:val="nil"/>
              <w:bottom w:val="single" w:sz="4" w:space="0" w:color="auto"/>
              <w:right w:val="single" w:sz="4" w:space="0" w:color="auto"/>
            </w:tcBorders>
            <w:shd w:val="clear" w:color="auto" w:fill="auto"/>
            <w:noWrap/>
          </w:tcPr>
          <w:p w14:paraId="40BB0761"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Code</w:t>
            </w:r>
          </w:p>
        </w:tc>
        <w:tc>
          <w:tcPr>
            <w:tcW w:w="2126" w:type="dxa"/>
            <w:tcBorders>
              <w:top w:val="single" w:sz="4" w:space="0" w:color="auto"/>
              <w:left w:val="nil"/>
              <w:bottom w:val="single" w:sz="4" w:space="0" w:color="auto"/>
              <w:right w:val="single" w:sz="4" w:space="0" w:color="auto"/>
            </w:tcBorders>
            <w:shd w:val="clear" w:color="auto" w:fill="auto"/>
            <w:noWrap/>
          </w:tcPr>
          <w:p w14:paraId="6216ECF4" w14:textId="77777777" w:rsidR="00F150F2" w:rsidRDefault="00F150F2" w:rsidP="00F26817">
            <w:pPr>
              <w:spacing w:before="0" w:after="80" w:line="240" w:lineRule="auto"/>
              <w:rPr>
                <w:rFonts w:cs="Times New Roman"/>
                <w:sz w:val="20"/>
                <w:szCs w:val="20"/>
                <w:lang w:eastAsia="en-GB"/>
              </w:rPr>
            </w:pPr>
            <w:r>
              <w:rPr>
                <w:rFonts w:cs="Times New Roman"/>
                <w:sz w:val="20"/>
                <w:szCs w:val="20"/>
                <w:lang w:eastAsia="en-GB"/>
              </w:rPr>
              <w:t>Tabulation, analysis</w:t>
            </w:r>
          </w:p>
        </w:tc>
      </w:tr>
    </w:tbl>
    <w:p w14:paraId="784A0431" w14:textId="77777777" w:rsidR="00DB13B0" w:rsidRPr="00FD3A87" w:rsidRDefault="00DB13B0" w:rsidP="00E9424F">
      <w:pPr>
        <w:sectPr w:rsidR="00DB13B0" w:rsidRPr="00FD3A87" w:rsidSect="00826416">
          <w:pgSz w:w="11906" w:h="16838"/>
          <w:pgMar w:top="1276" w:right="1077" w:bottom="1440" w:left="1077" w:header="709" w:footer="709" w:gutter="0"/>
          <w:cols w:space="708"/>
          <w:docGrid w:linePitch="360"/>
        </w:sectPr>
      </w:pPr>
    </w:p>
    <w:p w14:paraId="4BAD45E2" w14:textId="6469910A" w:rsidR="00E92B06" w:rsidRDefault="008A724D" w:rsidP="00E9424F">
      <w:pPr>
        <w:pStyle w:val="Heading1"/>
      </w:pPr>
      <w:bookmarkStart w:id="64" w:name="_Toc63143979"/>
      <w:r w:rsidRPr="008F664A">
        <w:t>Annex 4.</w:t>
      </w:r>
      <w:r w:rsidR="00E92B06">
        <w:t xml:space="preserve"> List of Exposure codes</w:t>
      </w:r>
      <w:r w:rsidRPr="008F664A">
        <w:t xml:space="preserve"> </w:t>
      </w:r>
      <w:r w:rsidR="00990D78">
        <w:t>in the cup database</w:t>
      </w:r>
      <w:bookmarkEnd w:id="64"/>
    </w:p>
    <w:p w14:paraId="70424738" w14:textId="03997AEC" w:rsidR="00E92B06" w:rsidRPr="008C7B15" w:rsidRDefault="00E92B06" w:rsidP="00E92B06">
      <w:pPr>
        <w:rPr>
          <w:color w:val="000000" w:themeColor="text1"/>
        </w:rPr>
      </w:pPr>
      <w:r w:rsidRPr="008C7B15">
        <w:rPr>
          <w:color w:val="000000" w:themeColor="text1"/>
        </w:rPr>
        <w:t xml:space="preserve">(Note: The database </w:t>
      </w:r>
      <w:r w:rsidR="00990D78">
        <w:rPr>
          <w:color w:val="000000" w:themeColor="text1"/>
        </w:rPr>
        <w:t xml:space="preserve">currently contains </w:t>
      </w:r>
      <w:r w:rsidRPr="008C7B15">
        <w:rPr>
          <w:color w:val="000000" w:themeColor="text1"/>
        </w:rPr>
        <w:t>more items under the main exposures than those listed here)</w:t>
      </w:r>
    </w:p>
    <w:p w14:paraId="39B32D86"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1</w:t>
      </w:r>
      <w:r w:rsidRPr="008C7B15">
        <w:rPr>
          <w:rFonts w:eastAsia="Times New Roman" w:cs="Times New Roman"/>
          <w:color w:val="000000" w:themeColor="text1"/>
          <w:sz w:val="22"/>
          <w:szCs w:val="22"/>
        </w:rPr>
        <w:tab/>
        <w:t>Patterns of diet</w:t>
      </w:r>
    </w:p>
    <w:p w14:paraId="29E64306" w14:textId="77777777" w:rsidR="00E92B06" w:rsidRPr="008C7B15" w:rsidRDefault="00E92B06" w:rsidP="00E92B06">
      <w:pPr>
        <w:spacing w:before="0" w:after="0" w:line="276" w:lineRule="auto"/>
        <w:ind w:left="360"/>
        <w:rPr>
          <w:rFonts w:eastAsia="Times New Roman" w:cs="Times New Roman"/>
          <w:color w:val="000000" w:themeColor="text1"/>
          <w:sz w:val="22"/>
          <w:szCs w:val="22"/>
        </w:rPr>
      </w:pPr>
    </w:p>
    <w:p w14:paraId="01A612C0"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1.1</w:t>
      </w:r>
      <w:r w:rsidRPr="008C7B15">
        <w:rPr>
          <w:rFonts w:eastAsia="Times New Roman" w:cs="Times New Roman"/>
          <w:color w:val="000000" w:themeColor="text1"/>
          <w:sz w:val="22"/>
          <w:szCs w:val="22"/>
        </w:rPr>
        <w:tab/>
        <w:t>Regionally defined diets</w:t>
      </w:r>
    </w:p>
    <w:p w14:paraId="5B2A13DC"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7848BD0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en-US"/>
        </w:rPr>
      </w:pPr>
      <w:r w:rsidRPr="008C7B15">
        <w:rPr>
          <w:rFonts w:eastAsia="Times New Roman" w:cs="Times New Roman"/>
          <w:color w:val="000000" w:themeColor="text1"/>
          <w:sz w:val="22"/>
          <w:szCs w:val="22"/>
          <w:lang w:val="en-US"/>
        </w:rPr>
        <w:t>1.1.1</w:t>
      </w:r>
      <w:r w:rsidRPr="008C7B15">
        <w:rPr>
          <w:rFonts w:eastAsia="Times New Roman" w:cs="Times New Roman"/>
          <w:color w:val="000000" w:themeColor="text1"/>
          <w:sz w:val="22"/>
          <w:szCs w:val="22"/>
          <w:lang w:val="en-US"/>
        </w:rPr>
        <w:tab/>
        <w:t xml:space="preserve"> Mediterranean diet</w:t>
      </w:r>
    </w:p>
    <w:p w14:paraId="1988C69B" w14:textId="77777777" w:rsidR="00E92B06" w:rsidRPr="008C7B15" w:rsidRDefault="00E92B06" w:rsidP="00E92B06">
      <w:pPr>
        <w:spacing w:before="0" w:after="0" w:line="276" w:lineRule="auto"/>
        <w:ind w:left="720"/>
        <w:rPr>
          <w:rFonts w:eastAsia="Times New Roman" w:cs="Times New Roman"/>
          <w:color w:val="000000" w:themeColor="text1"/>
          <w:sz w:val="22"/>
          <w:szCs w:val="22"/>
        </w:rPr>
      </w:pPr>
    </w:p>
    <w:p w14:paraId="2F37F4F6"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Include all regionally defined diets, evident in the literature. These are likely to include Mediterranean, Mesoamerican, oriental, including Japanese and Chinese, and “western type”.</w:t>
      </w:r>
    </w:p>
    <w:p w14:paraId="10BD543E" w14:textId="77777777" w:rsidR="00E92B06" w:rsidRPr="008C7B15" w:rsidRDefault="00E92B06" w:rsidP="00E92B06">
      <w:pPr>
        <w:spacing w:before="0" w:after="0" w:line="276" w:lineRule="auto"/>
        <w:ind w:left="1080"/>
        <w:rPr>
          <w:rFonts w:eastAsia="Times New Roman" w:cs="Times New Roman"/>
          <w:color w:val="000000" w:themeColor="text1"/>
          <w:sz w:val="22"/>
          <w:szCs w:val="22"/>
        </w:rPr>
      </w:pPr>
    </w:p>
    <w:p w14:paraId="4A557DF4"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1.2</w:t>
      </w:r>
      <w:r w:rsidRPr="008C7B15">
        <w:rPr>
          <w:rFonts w:eastAsia="Times New Roman" w:cs="Times New Roman"/>
          <w:color w:val="000000" w:themeColor="text1"/>
          <w:sz w:val="22"/>
          <w:szCs w:val="22"/>
        </w:rPr>
        <w:tab/>
        <w:t>Socio-economically defined diets</w:t>
      </w:r>
    </w:p>
    <w:p w14:paraId="4CCDD2A8" w14:textId="77777777" w:rsidR="00E92B06" w:rsidRPr="008C7B15" w:rsidRDefault="00E92B06" w:rsidP="00E92B06">
      <w:pPr>
        <w:spacing w:before="0" w:after="0" w:line="276" w:lineRule="auto"/>
        <w:ind w:left="1080"/>
        <w:rPr>
          <w:rFonts w:eastAsia="Times New Roman" w:cs="Times New Roman"/>
          <w:color w:val="000000" w:themeColor="text1"/>
          <w:sz w:val="22"/>
          <w:szCs w:val="22"/>
        </w:rPr>
      </w:pPr>
    </w:p>
    <w:p w14:paraId="0F1748C8"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To include diets of low-income, middle-income and high-income countries (presented, when available in this order). Rich and poor populations within low-income, middle-income and high-income countries should also be considered. This section should also include the concept of poverty diets (monotonous diets consumed by impoverished populations in the economically-developing world mostly made up of one starchy staple, and may be lacking in micronutrients).</w:t>
      </w:r>
    </w:p>
    <w:p w14:paraId="0B4FDAA7"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118402C6"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1.3</w:t>
      </w:r>
      <w:r w:rsidRPr="008C7B15">
        <w:rPr>
          <w:rFonts w:eastAsia="Times New Roman" w:cs="Times New Roman"/>
          <w:color w:val="000000" w:themeColor="text1"/>
          <w:sz w:val="22"/>
          <w:szCs w:val="22"/>
        </w:rPr>
        <w:tab/>
        <w:t>Culturally defined diets</w:t>
      </w:r>
    </w:p>
    <w:p w14:paraId="106B320F" w14:textId="77777777" w:rsidR="00E92B06" w:rsidRPr="008C7B15" w:rsidRDefault="00E92B06" w:rsidP="00E92B06">
      <w:pPr>
        <w:spacing w:before="0" w:after="0" w:line="276" w:lineRule="auto"/>
        <w:ind w:left="283"/>
        <w:rPr>
          <w:rFonts w:eastAsia="Times New Roman" w:cs="Times New Roman"/>
          <w:color w:val="000000" w:themeColor="text1"/>
          <w:sz w:val="22"/>
          <w:szCs w:val="22"/>
        </w:rPr>
      </w:pPr>
    </w:p>
    <w:p w14:paraId="7B6C31E7"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To include dietary patterns such as vegetarianism, vegan diets, macrobiotic diets and diets of Seventh-day Adventists.</w:t>
      </w:r>
    </w:p>
    <w:p w14:paraId="00C35D90"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61E90D57"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1.4</w:t>
      </w:r>
      <w:r w:rsidRPr="008C7B15">
        <w:rPr>
          <w:rFonts w:eastAsia="Times New Roman" w:cs="Times New Roman"/>
          <w:color w:val="000000" w:themeColor="text1"/>
          <w:sz w:val="22"/>
          <w:szCs w:val="22"/>
        </w:rPr>
        <w:tab/>
        <w:t>Individual level dietary patterns</w:t>
      </w:r>
    </w:p>
    <w:p w14:paraId="44B1AD01" w14:textId="77777777" w:rsidR="00E92B06" w:rsidRPr="008C7B15" w:rsidRDefault="00E92B06" w:rsidP="00E92B06">
      <w:pPr>
        <w:spacing w:before="0" w:after="0" w:line="276" w:lineRule="auto"/>
        <w:ind w:left="720"/>
        <w:rPr>
          <w:rFonts w:eastAsia="Times New Roman" w:cs="Times New Roman"/>
          <w:color w:val="000000" w:themeColor="text1"/>
          <w:sz w:val="22"/>
          <w:szCs w:val="22"/>
        </w:rPr>
      </w:pPr>
    </w:p>
    <w:p w14:paraId="6F46E1F7"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 xml:space="preserve">To include work on factor and cluster analysis, and various scores and indexes (e.g. diet diversity indexes) that do not fit into the headings above. </w:t>
      </w:r>
    </w:p>
    <w:p w14:paraId="0D57C26F"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7ACADFFB"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1.5</w:t>
      </w:r>
      <w:r w:rsidRPr="008C7B15">
        <w:rPr>
          <w:rFonts w:eastAsia="Times New Roman" w:cs="Times New Roman"/>
          <w:color w:val="000000" w:themeColor="text1"/>
          <w:sz w:val="22"/>
          <w:szCs w:val="22"/>
        </w:rPr>
        <w:tab/>
        <w:t>Other dietary patterns</w:t>
      </w:r>
    </w:p>
    <w:p w14:paraId="53FFA136" w14:textId="77777777" w:rsidR="00E92B06" w:rsidRPr="008C7B15" w:rsidRDefault="00E92B06" w:rsidP="00E92B06">
      <w:pPr>
        <w:spacing w:before="0" w:after="0" w:line="276" w:lineRule="auto"/>
        <w:ind w:left="720"/>
        <w:rPr>
          <w:rFonts w:eastAsia="Times New Roman" w:cs="Times New Roman"/>
          <w:color w:val="000000" w:themeColor="text1"/>
          <w:sz w:val="22"/>
          <w:szCs w:val="22"/>
        </w:rPr>
      </w:pPr>
    </w:p>
    <w:p w14:paraId="10D86638"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 xml:space="preserve">Include under this heading any other dietary patterns present in the </w:t>
      </w:r>
      <w:proofErr w:type="gramStart"/>
      <w:r w:rsidRPr="008C7B15">
        <w:rPr>
          <w:rFonts w:eastAsia="Times New Roman" w:cs="Times New Roman"/>
          <w:i/>
          <w:color w:val="000000" w:themeColor="text1"/>
          <w:sz w:val="22"/>
          <w:szCs w:val="22"/>
        </w:rPr>
        <w:t>literature, that</w:t>
      </w:r>
      <w:proofErr w:type="gramEnd"/>
      <w:r w:rsidRPr="008C7B15">
        <w:rPr>
          <w:rFonts w:eastAsia="Times New Roman" w:cs="Times New Roman"/>
          <w:i/>
          <w:color w:val="000000" w:themeColor="text1"/>
          <w:sz w:val="22"/>
          <w:szCs w:val="22"/>
        </w:rPr>
        <w:t xml:space="preserve"> are not regionally, socio-economically, culturally or individually defined. </w:t>
      </w:r>
    </w:p>
    <w:p w14:paraId="58D61E67"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295927C4"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p>
    <w:p w14:paraId="5C575594"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1.7</w:t>
      </w:r>
      <w:r w:rsidRPr="008C7B15">
        <w:rPr>
          <w:rFonts w:eastAsia="Times New Roman" w:cs="Times New Roman"/>
          <w:color w:val="000000" w:themeColor="text1"/>
          <w:sz w:val="22"/>
          <w:szCs w:val="22"/>
        </w:rPr>
        <w:tab/>
        <w:t>Other issues</w:t>
      </w:r>
    </w:p>
    <w:p w14:paraId="1D7B04A1"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136D639E" w14:textId="77777777" w:rsidR="00E92B06" w:rsidRPr="008C7B15" w:rsidRDefault="00E92B06" w:rsidP="00E92B06">
      <w:pPr>
        <w:spacing w:before="0" w:after="0" w:line="276" w:lineRule="auto"/>
        <w:contextualSpacing/>
        <w:rPr>
          <w:rFonts w:eastAsia="Times New Roman" w:cs="Times New Roman"/>
          <w:b/>
          <w:i/>
          <w:color w:val="000000" w:themeColor="text1"/>
          <w:sz w:val="22"/>
          <w:szCs w:val="22"/>
        </w:rPr>
      </w:pPr>
      <w:r w:rsidRPr="008C7B15">
        <w:rPr>
          <w:rFonts w:eastAsia="Times New Roman" w:cs="Times New Roman"/>
          <w:i/>
          <w:color w:val="000000" w:themeColor="text1"/>
          <w:sz w:val="22"/>
          <w:szCs w:val="22"/>
        </w:rPr>
        <w:t>For example results related to diet diversity, meal frequency, frequency of snacking, dessert-eating and breakfast-eatin</w:t>
      </w:r>
      <w:r w:rsidRPr="008C7B15">
        <w:rPr>
          <w:rFonts w:eastAsia="Times New Roman" w:cs="Times New Roman"/>
          <w:b/>
          <w:i/>
          <w:color w:val="000000" w:themeColor="text1"/>
          <w:sz w:val="22"/>
          <w:szCs w:val="22"/>
        </w:rPr>
        <w:t xml:space="preserve">g </w:t>
      </w:r>
      <w:r w:rsidRPr="008C7B15">
        <w:rPr>
          <w:rFonts w:eastAsia="Times New Roman" w:cs="Times New Roman"/>
          <w:i/>
          <w:color w:val="000000" w:themeColor="text1"/>
          <w:sz w:val="22"/>
          <w:szCs w:val="22"/>
        </w:rPr>
        <w:t>should be reported here. Eating out of home should be reported here.</w:t>
      </w:r>
    </w:p>
    <w:p w14:paraId="669350AE"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C8B0A76"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2</w:t>
      </w:r>
      <w:r w:rsidRPr="008C7B15">
        <w:rPr>
          <w:rFonts w:eastAsia="Times New Roman" w:cs="Times New Roman"/>
          <w:color w:val="000000" w:themeColor="text1"/>
          <w:sz w:val="22"/>
          <w:szCs w:val="22"/>
        </w:rPr>
        <w:tab/>
        <w:t>Foods</w:t>
      </w:r>
    </w:p>
    <w:p w14:paraId="3D1D363F"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24B6DF83" w14:textId="77777777" w:rsidR="00E92B06" w:rsidRPr="008C7B15" w:rsidRDefault="00E92B06" w:rsidP="00E92B06">
      <w:pPr>
        <w:tabs>
          <w:tab w:val="left" w:pos="1134"/>
        </w:tabs>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2.0.1  </w:t>
      </w:r>
      <w:r w:rsidRPr="008C7B15">
        <w:rPr>
          <w:rFonts w:eastAsia="Times New Roman" w:cs="Times New Roman"/>
          <w:color w:val="000000" w:themeColor="text1"/>
          <w:sz w:val="22"/>
          <w:szCs w:val="22"/>
        </w:rPr>
        <w:tab/>
        <w:t>Plant foods</w:t>
      </w:r>
    </w:p>
    <w:p w14:paraId="16A96927" w14:textId="77777777" w:rsidR="00E92B06" w:rsidRPr="008C7B15" w:rsidRDefault="00E92B06" w:rsidP="00E92B06">
      <w:pPr>
        <w:spacing w:before="0" w:after="0" w:line="276" w:lineRule="auto"/>
        <w:ind w:left="566" w:hanging="283"/>
        <w:rPr>
          <w:rFonts w:eastAsia="Times New Roman" w:cs="Times New Roman"/>
          <w:color w:val="000000" w:themeColor="text1"/>
          <w:sz w:val="22"/>
          <w:szCs w:val="22"/>
        </w:rPr>
      </w:pPr>
    </w:p>
    <w:p w14:paraId="7C33B85C"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2.1</w:t>
      </w:r>
      <w:r w:rsidRPr="008C7B15">
        <w:rPr>
          <w:rFonts w:eastAsia="Times New Roman" w:cs="Times New Roman"/>
          <w:color w:val="000000" w:themeColor="text1"/>
          <w:sz w:val="22"/>
          <w:szCs w:val="22"/>
        </w:rPr>
        <w:tab/>
        <w:t>Starchy foods</w:t>
      </w:r>
    </w:p>
    <w:p w14:paraId="67348E4A" w14:textId="77777777" w:rsidR="00E92B06" w:rsidRPr="008C7B15" w:rsidRDefault="00E92B06" w:rsidP="00E92B06">
      <w:pPr>
        <w:spacing w:before="0" w:after="0" w:line="276" w:lineRule="auto"/>
        <w:ind w:left="720"/>
        <w:rPr>
          <w:rFonts w:eastAsia="Times New Roman" w:cs="Times New Roman"/>
          <w:color w:val="000000" w:themeColor="text1"/>
          <w:sz w:val="22"/>
          <w:szCs w:val="22"/>
        </w:rPr>
      </w:pPr>
    </w:p>
    <w:p w14:paraId="6643AA3C"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2.1.1</w:t>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t>Cereals (grains)</w:t>
      </w:r>
    </w:p>
    <w:p w14:paraId="4CE6BB94"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4AB6F94D"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2.1.1.0.1</w:t>
      </w:r>
      <w:r w:rsidRPr="008C7B15">
        <w:rPr>
          <w:rFonts w:eastAsia="Times New Roman" w:cs="Times New Roman"/>
          <w:color w:val="000000" w:themeColor="text1"/>
          <w:sz w:val="22"/>
          <w:szCs w:val="22"/>
        </w:rPr>
        <w:tab/>
        <w:t>Rice, pasta, noodles</w:t>
      </w:r>
    </w:p>
    <w:p w14:paraId="6886E553"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2.1.1.0.2 </w:t>
      </w:r>
      <w:r w:rsidRPr="008C7B15">
        <w:rPr>
          <w:rFonts w:eastAsia="Times New Roman" w:cs="Times New Roman"/>
          <w:color w:val="000000" w:themeColor="text1"/>
          <w:sz w:val="22"/>
          <w:szCs w:val="22"/>
        </w:rPr>
        <w:tab/>
        <w:t>Bread</w:t>
      </w:r>
    </w:p>
    <w:p w14:paraId="1A187FA4"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2.1.1.0.3 </w:t>
      </w:r>
      <w:r w:rsidRPr="008C7B15">
        <w:rPr>
          <w:rFonts w:eastAsia="Times New Roman" w:cs="Times New Roman"/>
          <w:color w:val="000000" w:themeColor="text1"/>
          <w:sz w:val="22"/>
          <w:szCs w:val="22"/>
        </w:rPr>
        <w:tab/>
        <w:t>Cereal</w:t>
      </w:r>
    </w:p>
    <w:p w14:paraId="38E56BEE"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46A4986"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 xml:space="preserve"> Report under this subheading the cereals when it is not specified if they are wholegrain or refined cereals (e.g. fortified cereals) </w:t>
      </w:r>
    </w:p>
    <w:p w14:paraId="0C937F23" w14:textId="77777777" w:rsidR="00E92B06" w:rsidRPr="008C7B15" w:rsidRDefault="00E92B06" w:rsidP="00E92B06">
      <w:pPr>
        <w:spacing w:before="0" w:after="0" w:line="276" w:lineRule="auto"/>
        <w:ind w:left="720"/>
        <w:contextualSpacing/>
        <w:rPr>
          <w:rFonts w:eastAsia="Times New Roman" w:cs="Times New Roman"/>
          <w:color w:val="000000" w:themeColor="text1"/>
          <w:sz w:val="22"/>
          <w:szCs w:val="22"/>
        </w:rPr>
      </w:pPr>
    </w:p>
    <w:p w14:paraId="118112F2"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2.1.1.1</w:t>
      </w:r>
      <w:r w:rsidRPr="008C7B15">
        <w:rPr>
          <w:rFonts w:eastAsia="Times New Roman" w:cs="Times New Roman"/>
          <w:color w:val="000000" w:themeColor="text1"/>
          <w:sz w:val="22"/>
          <w:szCs w:val="22"/>
        </w:rPr>
        <w:tab/>
        <w:t>Wholegrain cereals and cereal products</w:t>
      </w:r>
    </w:p>
    <w:p w14:paraId="1FC08E5B"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921F4A1"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2.1.1.1.1 </w:t>
      </w:r>
      <w:r w:rsidRPr="008C7B15">
        <w:rPr>
          <w:rFonts w:eastAsia="Times New Roman" w:cs="Times New Roman"/>
          <w:color w:val="000000" w:themeColor="text1"/>
          <w:sz w:val="22"/>
          <w:szCs w:val="22"/>
        </w:rPr>
        <w:tab/>
        <w:t>Wholegrain rice, pasta, noodles</w:t>
      </w:r>
    </w:p>
    <w:p w14:paraId="66B28779"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2.1.1.1.2 </w:t>
      </w:r>
      <w:r w:rsidRPr="008C7B15">
        <w:rPr>
          <w:rFonts w:eastAsia="Times New Roman" w:cs="Times New Roman"/>
          <w:color w:val="000000" w:themeColor="text1"/>
          <w:sz w:val="22"/>
          <w:szCs w:val="22"/>
        </w:rPr>
        <w:tab/>
        <w:t>Wholegrain bread</w:t>
      </w:r>
    </w:p>
    <w:p w14:paraId="6A0415A1"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2.1.1.1.3 </w:t>
      </w:r>
      <w:r w:rsidRPr="008C7B15">
        <w:rPr>
          <w:rFonts w:eastAsia="Times New Roman" w:cs="Times New Roman"/>
          <w:color w:val="000000" w:themeColor="text1"/>
          <w:sz w:val="22"/>
          <w:szCs w:val="22"/>
        </w:rPr>
        <w:tab/>
        <w:t>Wholegrain cereal</w:t>
      </w:r>
    </w:p>
    <w:p w14:paraId="39BEB82D"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4AC656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2.1.1.2</w:t>
      </w:r>
      <w:r w:rsidRPr="008C7B15">
        <w:rPr>
          <w:rFonts w:eastAsia="Times New Roman" w:cs="Times New Roman"/>
          <w:color w:val="000000" w:themeColor="text1"/>
          <w:sz w:val="22"/>
          <w:szCs w:val="22"/>
        </w:rPr>
        <w:tab/>
        <w:t>Refined cereals and cereal products</w:t>
      </w:r>
    </w:p>
    <w:p w14:paraId="44BAC5BB" w14:textId="77777777" w:rsidR="00E92B06" w:rsidRPr="008C7B15" w:rsidRDefault="00E92B06" w:rsidP="00E92B06">
      <w:pPr>
        <w:spacing w:before="0" w:after="0" w:line="276" w:lineRule="auto"/>
        <w:rPr>
          <w:rFonts w:eastAsia="Times" w:cs="Times New Roman"/>
          <w:color w:val="000000" w:themeColor="text1"/>
          <w:sz w:val="22"/>
          <w:szCs w:val="22"/>
        </w:rPr>
      </w:pPr>
    </w:p>
    <w:p w14:paraId="4C40824E"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eastAsia="en-GB"/>
        </w:rPr>
      </w:pPr>
      <w:r w:rsidRPr="008C7B15">
        <w:rPr>
          <w:rFonts w:eastAsia="Times New Roman" w:cs="Times New Roman"/>
          <w:color w:val="000000" w:themeColor="text1"/>
          <w:sz w:val="22"/>
          <w:szCs w:val="22"/>
        </w:rPr>
        <w:t xml:space="preserve">2.1.1.2.1 </w:t>
      </w:r>
      <w:r w:rsidRPr="008C7B15">
        <w:rPr>
          <w:rFonts w:eastAsia="Times New Roman" w:cs="Times New Roman"/>
          <w:color w:val="000000" w:themeColor="text1"/>
          <w:sz w:val="22"/>
          <w:szCs w:val="22"/>
        </w:rPr>
        <w:tab/>
        <w:t>Refined rice, pasta, noodles</w:t>
      </w:r>
    </w:p>
    <w:p w14:paraId="61D3CF56"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2.1.1.2.2 </w:t>
      </w:r>
      <w:r w:rsidRPr="008C7B15">
        <w:rPr>
          <w:rFonts w:eastAsia="Times New Roman" w:cs="Times New Roman"/>
          <w:color w:val="000000" w:themeColor="text1"/>
          <w:sz w:val="22"/>
          <w:szCs w:val="22"/>
        </w:rPr>
        <w:tab/>
        <w:t>Refined bread</w:t>
      </w:r>
    </w:p>
    <w:p w14:paraId="15C610C1"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2.1.1.2.3 </w:t>
      </w:r>
      <w:r w:rsidRPr="008C7B15">
        <w:rPr>
          <w:rFonts w:eastAsia="Times New Roman" w:cs="Times New Roman"/>
          <w:color w:val="000000" w:themeColor="text1"/>
          <w:sz w:val="22"/>
          <w:szCs w:val="22"/>
        </w:rPr>
        <w:tab/>
        <w:t>Refined cereal</w:t>
      </w:r>
    </w:p>
    <w:p w14:paraId="6A7D6EEA"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914E6B0" w14:textId="77777777" w:rsidR="00E92B06" w:rsidRPr="008C7B15" w:rsidRDefault="00E92B06" w:rsidP="00E92B06">
      <w:pPr>
        <w:tabs>
          <w:tab w:val="left" w:pos="1134"/>
        </w:tabs>
        <w:spacing w:before="0" w:after="0" w:line="276" w:lineRule="auto"/>
        <w:ind w:left="567" w:hanging="567"/>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2.1.2</w:t>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t>Starchy roots, tubers and plantains</w:t>
      </w:r>
    </w:p>
    <w:p w14:paraId="61E2EC6A"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59948FB9" w14:textId="77777777" w:rsidR="00E92B06" w:rsidRPr="008C7B15" w:rsidRDefault="00E92B06" w:rsidP="00E92B06">
      <w:pPr>
        <w:pStyle w:val="ListParagraph"/>
        <w:numPr>
          <w:ilvl w:val="3"/>
          <w:numId w:val="34"/>
        </w:num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ab/>
        <w:t>Potatoes</w:t>
      </w:r>
    </w:p>
    <w:p w14:paraId="335A97A8"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3578CDA4" w14:textId="77777777" w:rsidR="00E92B06" w:rsidRPr="008C7B15" w:rsidRDefault="00E92B06" w:rsidP="00E92B06">
      <w:pPr>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2.1.3            Other starchy foods</w:t>
      </w:r>
    </w:p>
    <w:p w14:paraId="7675DC99" w14:textId="77777777" w:rsidR="00E92B06" w:rsidRPr="008C7B15" w:rsidRDefault="00E92B06" w:rsidP="00E92B06">
      <w:pPr>
        <w:spacing w:before="0" w:after="0" w:line="276" w:lineRule="auto"/>
        <w:rPr>
          <w:rFonts w:eastAsia="Times New Roman" w:cs="Times New Roman"/>
          <w:i/>
          <w:color w:val="000000" w:themeColor="text1"/>
          <w:sz w:val="22"/>
          <w:szCs w:val="22"/>
        </w:rPr>
      </w:pPr>
    </w:p>
    <w:p w14:paraId="229CD97D"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Report polenta under this heading</w:t>
      </w:r>
    </w:p>
    <w:p w14:paraId="76504648"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00A52901"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2.2</w:t>
      </w:r>
      <w:r w:rsidRPr="008C7B15">
        <w:rPr>
          <w:rFonts w:eastAsia="Times New Roman" w:cs="Times New Roman"/>
          <w:color w:val="000000" w:themeColor="text1"/>
          <w:sz w:val="22"/>
          <w:szCs w:val="22"/>
        </w:rPr>
        <w:tab/>
        <w:t>Fruit and (non-starchy) vegetables</w:t>
      </w:r>
    </w:p>
    <w:p w14:paraId="5B22AD9B"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5C6AED86"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Results for “fruit and vegetables” and “fruits, vegetables and fruit juices</w:t>
      </w:r>
      <w:proofErr w:type="gramStart"/>
      <w:r w:rsidRPr="008C7B15">
        <w:rPr>
          <w:rFonts w:eastAsia="Times New Roman" w:cs="Times New Roman"/>
          <w:i/>
          <w:color w:val="000000" w:themeColor="text1"/>
          <w:sz w:val="22"/>
          <w:szCs w:val="22"/>
        </w:rPr>
        <w:t>”  should</w:t>
      </w:r>
      <w:proofErr w:type="gramEnd"/>
      <w:r w:rsidRPr="008C7B15">
        <w:rPr>
          <w:rFonts w:eastAsia="Times New Roman" w:cs="Times New Roman"/>
          <w:i/>
          <w:color w:val="000000" w:themeColor="text1"/>
          <w:sz w:val="22"/>
          <w:szCs w:val="22"/>
        </w:rPr>
        <w:t xml:space="preserve"> be reported here. If the definition of vegetables used here is different from that used in the first report, this should be highlighted.</w:t>
      </w:r>
    </w:p>
    <w:p w14:paraId="0D27074C"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p>
    <w:p w14:paraId="2D4FAB61"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2.2.1</w:t>
      </w:r>
      <w:r w:rsidRPr="008C7B15">
        <w:rPr>
          <w:rFonts w:eastAsia="Times New Roman" w:cs="Times New Roman"/>
          <w:color w:val="000000" w:themeColor="text1"/>
          <w:sz w:val="22"/>
          <w:szCs w:val="22"/>
        </w:rPr>
        <w:tab/>
        <w:t>Non-starchy vegetables</w:t>
      </w:r>
    </w:p>
    <w:p w14:paraId="646E67A0"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7A8A5896"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 xml:space="preserve">This heading should be used to report total non-starchy vegetables. If results about specific vegetables are reported they should be recorded </w:t>
      </w:r>
      <w:proofErr w:type="gramStart"/>
      <w:r w:rsidRPr="008C7B15">
        <w:rPr>
          <w:rFonts w:eastAsia="Times New Roman" w:cs="Times New Roman"/>
          <w:i/>
          <w:color w:val="000000" w:themeColor="text1"/>
          <w:sz w:val="22"/>
          <w:szCs w:val="22"/>
        </w:rPr>
        <w:t>under</w:t>
      </w:r>
      <w:proofErr w:type="gramEnd"/>
      <w:r w:rsidRPr="008C7B15">
        <w:rPr>
          <w:rFonts w:eastAsia="Times New Roman" w:cs="Times New Roman"/>
          <w:i/>
          <w:color w:val="000000" w:themeColor="text1"/>
          <w:sz w:val="22"/>
          <w:szCs w:val="22"/>
        </w:rPr>
        <w:t xml:space="preserve"> one of the sub-headings below or if not covered, they should be recorded under ‘2.2.1.5 other’.</w:t>
      </w:r>
    </w:p>
    <w:p w14:paraId="28756F2D"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C36CE6A"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2.2.1.1</w:t>
      </w:r>
      <w:r w:rsidRPr="008C7B15">
        <w:rPr>
          <w:rFonts w:eastAsia="Times New Roman" w:cs="Times New Roman"/>
          <w:color w:val="000000" w:themeColor="text1"/>
          <w:sz w:val="22"/>
          <w:szCs w:val="22"/>
        </w:rPr>
        <w:tab/>
        <w:t>Non-starchy root vegetables and tubers</w:t>
      </w:r>
    </w:p>
    <w:p w14:paraId="1D9993C6"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27C6CF8C"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2.2.1.1.1</w:t>
      </w:r>
      <w:r w:rsidRPr="008C7B15">
        <w:rPr>
          <w:rFonts w:eastAsia="Times New Roman" w:cs="Times New Roman"/>
          <w:color w:val="000000" w:themeColor="text1"/>
          <w:sz w:val="22"/>
          <w:szCs w:val="22"/>
        </w:rPr>
        <w:tab/>
        <w:t xml:space="preserve"> Carrots</w:t>
      </w:r>
    </w:p>
    <w:p w14:paraId="111505AE"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E879330"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2.2.1.2</w:t>
      </w:r>
      <w:r w:rsidRPr="008C7B15">
        <w:rPr>
          <w:rFonts w:eastAsia="Times New Roman" w:cs="Times New Roman"/>
          <w:color w:val="000000" w:themeColor="text1"/>
          <w:sz w:val="22"/>
          <w:szCs w:val="22"/>
        </w:rPr>
        <w:tab/>
        <w:t xml:space="preserve"> Cruciferous vegetables</w:t>
      </w:r>
    </w:p>
    <w:p w14:paraId="6226945E"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2.2.1.3</w:t>
      </w:r>
      <w:r w:rsidRPr="008C7B15">
        <w:rPr>
          <w:rFonts w:eastAsia="Times New Roman" w:cs="Times New Roman"/>
          <w:color w:val="000000" w:themeColor="text1"/>
          <w:sz w:val="22"/>
          <w:szCs w:val="22"/>
        </w:rPr>
        <w:tab/>
        <w:t xml:space="preserve"> Allium vegetables </w:t>
      </w:r>
    </w:p>
    <w:p w14:paraId="7D16C49E"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2.2.1.4</w:t>
      </w:r>
      <w:r w:rsidRPr="008C7B15">
        <w:rPr>
          <w:rFonts w:eastAsia="Times New Roman" w:cs="Times New Roman"/>
          <w:color w:val="000000" w:themeColor="text1"/>
          <w:sz w:val="22"/>
          <w:szCs w:val="22"/>
        </w:rPr>
        <w:tab/>
        <w:t xml:space="preserve"> Green leafy vegetables (not including cruciferous vegetables)</w:t>
      </w:r>
    </w:p>
    <w:p w14:paraId="6D81E5DF"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2.2.1.5</w:t>
      </w:r>
      <w:r w:rsidRPr="008C7B15">
        <w:rPr>
          <w:rFonts w:eastAsia="Times New Roman" w:cs="Times New Roman"/>
          <w:color w:val="000000" w:themeColor="text1"/>
          <w:sz w:val="22"/>
          <w:szCs w:val="22"/>
        </w:rPr>
        <w:tab/>
        <w:t xml:space="preserve"> Other non-starchy vegetables</w:t>
      </w:r>
    </w:p>
    <w:p w14:paraId="2B5C7B3F"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15F0F4A2"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2.2.1.5.13 </w:t>
      </w:r>
      <w:r w:rsidRPr="008C7B15">
        <w:rPr>
          <w:rFonts w:eastAsia="Times New Roman" w:cs="Times New Roman"/>
          <w:color w:val="000000" w:themeColor="text1"/>
          <w:sz w:val="22"/>
          <w:szCs w:val="22"/>
        </w:rPr>
        <w:tab/>
        <w:t xml:space="preserve">Tomatoes </w:t>
      </w:r>
    </w:p>
    <w:p w14:paraId="57E5AF09"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2.2.1.5.1 </w:t>
      </w:r>
      <w:r w:rsidRPr="008C7B15">
        <w:rPr>
          <w:rFonts w:eastAsia="Times New Roman" w:cs="Times New Roman"/>
          <w:color w:val="000000" w:themeColor="text1"/>
          <w:sz w:val="22"/>
          <w:szCs w:val="22"/>
        </w:rPr>
        <w:tab/>
        <w:t xml:space="preserve">Fresh beans (e.g. string beans, French beans) and peas </w:t>
      </w:r>
    </w:p>
    <w:p w14:paraId="2178D15A"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33041E72"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 xml:space="preserve">Other non-starchy vegetables’ should include foods that are botanically fruits but are eaten as vegetables, e.g. courgettes. In addition vegetables such as French beans that do not fit into the other categories, above. </w:t>
      </w:r>
    </w:p>
    <w:p w14:paraId="4010D075"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p>
    <w:p w14:paraId="6019F88F"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 xml:space="preserve">If there is another sub-category of vegetables that does not easily fit into a category above </w:t>
      </w:r>
      <w:proofErr w:type="spellStart"/>
      <w:r w:rsidRPr="008C7B15">
        <w:rPr>
          <w:rFonts w:eastAsia="Times New Roman" w:cs="Times New Roman"/>
          <w:i/>
          <w:color w:val="000000" w:themeColor="text1"/>
          <w:sz w:val="22"/>
          <w:szCs w:val="22"/>
        </w:rPr>
        <w:t>eg</w:t>
      </w:r>
      <w:proofErr w:type="spellEnd"/>
      <w:r w:rsidRPr="008C7B15">
        <w:rPr>
          <w:rFonts w:eastAsia="Times New Roman" w:cs="Times New Roman"/>
          <w:i/>
          <w:color w:val="000000" w:themeColor="text1"/>
          <w:sz w:val="22"/>
          <w:szCs w:val="22"/>
        </w:rPr>
        <w:t xml:space="preserve"> salted root vegetables (</w:t>
      </w:r>
      <w:proofErr w:type="spellStart"/>
      <w:r w:rsidRPr="008C7B15">
        <w:rPr>
          <w:rFonts w:eastAsia="Times New Roman" w:cs="Times New Roman"/>
          <w:i/>
          <w:color w:val="000000" w:themeColor="text1"/>
          <w:sz w:val="22"/>
          <w:szCs w:val="22"/>
        </w:rPr>
        <w:t>ie</w:t>
      </w:r>
      <w:proofErr w:type="spellEnd"/>
      <w:r w:rsidRPr="008C7B15">
        <w:rPr>
          <w:rFonts w:eastAsia="Times New Roman" w:cs="Times New Roman"/>
          <w:i/>
          <w:color w:val="000000" w:themeColor="text1"/>
          <w:sz w:val="22"/>
          <w:szCs w:val="22"/>
        </w:rPr>
        <w:t xml:space="preserve"> you do not know if it is starchy or not) then report under 2.2.1.5. </w:t>
      </w:r>
      <w:proofErr w:type="gramStart"/>
      <w:r w:rsidRPr="008C7B15">
        <w:rPr>
          <w:rFonts w:eastAsia="Times New Roman" w:cs="Times New Roman"/>
          <w:i/>
          <w:color w:val="000000" w:themeColor="text1"/>
          <w:sz w:val="22"/>
          <w:szCs w:val="22"/>
        </w:rPr>
        <w:t>and</w:t>
      </w:r>
      <w:proofErr w:type="gramEnd"/>
      <w:r w:rsidRPr="008C7B15">
        <w:rPr>
          <w:rFonts w:eastAsia="Times New Roman" w:cs="Times New Roman"/>
          <w:i/>
          <w:color w:val="000000" w:themeColor="text1"/>
          <w:sz w:val="22"/>
          <w:szCs w:val="22"/>
        </w:rPr>
        <w:t xml:space="preserve"> note the precise definition used by the study. If in doubt, enter the exposure more than once in this way.</w:t>
      </w:r>
    </w:p>
    <w:p w14:paraId="5F6180E8"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3A9B20E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2.2.1.6</w:t>
      </w:r>
      <w:r w:rsidRPr="008C7B15">
        <w:rPr>
          <w:rFonts w:eastAsia="Times New Roman" w:cs="Times New Roman"/>
          <w:color w:val="000000" w:themeColor="text1"/>
          <w:sz w:val="22"/>
          <w:szCs w:val="22"/>
        </w:rPr>
        <w:tab/>
        <w:t>Raw vegetables</w:t>
      </w:r>
    </w:p>
    <w:p w14:paraId="6C49B825"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p>
    <w:p w14:paraId="632A642B"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This section should include any vegetables specified as eaten raw. Results concerning specific groups and type of raw vegetable should be reported twice i.e. also under the relevant headings 2.2.1.1 –2.2.1.5.</w:t>
      </w:r>
    </w:p>
    <w:p w14:paraId="6C51A1B5"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12B57FAA" w14:textId="77777777" w:rsidR="00E92B06" w:rsidRPr="008C7B15" w:rsidRDefault="00E92B06" w:rsidP="00E92B06">
      <w:pPr>
        <w:tabs>
          <w:tab w:val="left" w:pos="1134"/>
        </w:tabs>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2.2.2</w:t>
      </w:r>
      <w:r w:rsidRPr="008C7B15">
        <w:rPr>
          <w:rFonts w:eastAsia="Times New Roman" w:cs="Times New Roman"/>
          <w:color w:val="000000" w:themeColor="text1"/>
          <w:sz w:val="22"/>
          <w:szCs w:val="22"/>
        </w:rPr>
        <w:tab/>
        <w:t>Fruits</w:t>
      </w:r>
    </w:p>
    <w:p w14:paraId="57EF473E"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118CEEFE"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2.2.2.0.1 </w:t>
      </w:r>
      <w:r w:rsidRPr="008C7B15">
        <w:rPr>
          <w:rFonts w:eastAsia="Times New Roman" w:cs="Times New Roman"/>
          <w:color w:val="000000" w:themeColor="text1"/>
          <w:sz w:val="22"/>
          <w:szCs w:val="22"/>
        </w:rPr>
        <w:tab/>
        <w:t>Fruit, dried</w:t>
      </w:r>
    </w:p>
    <w:p w14:paraId="66B9351A" w14:textId="77777777" w:rsidR="00E92B06" w:rsidRPr="008C7B15" w:rsidRDefault="00E92B06" w:rsidP="00E92B06">
      <w:pPr>
        <w:tabs>
          <w:tab w:val="left" w:pos="142"/>
        </w:tabs>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2.2.2.0.2 </w:t>
      </w:r>
      <w:r w:rsidRPr="008C7B15">
        <w:rPr>
          <w:rFonts w:eastAsia="Times New Roman" w:cs="Times New Roman"/>
          <w:color w:val="000000" w:themeColor="text1"/>
          <w:sz w:val="22"/>
          <w:szCs w:val="22"/>
        </w:rPr>
        <w:tab/>
        <w:t>Fruit, canned</w:t>
      </w:r>
    </w:p>
    <w:p w14:paraId="6A371470"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2.2.2.0.3 </w:t>
      </w:r>
      <w:r w:rsidRPr="008C7B15">
        <w:rPr>
          <w:rFonts w:eastAsia="Times New Roman" w:cs="Times New Roman"/>
          <w:color w:val="000000" w:themeColor="text1"/>
          <w:sz w:val="22"/>
          <w:szCs w:val="22"/>
        </w:rPr>
        <w:tab/>
        <w:t>Fruit, cooked</w:t>
      </w:r>
    </w:p>
    <w:p w14:paraId="5E17FF67"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9ADEFC7"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2.2.2.1</w:t>
      </w:r>
      <w:r w:rsidRPr="008C7B15">
        <w:rPr>
          <w:rFonts w:eastAsia="Times New Roman" w:cs="Times New Roman"/>
          <w:color w:val="000000" w:themeColor="text1"/>
          <w:sz w:val="22"/>
          <w:szCs w:val="22"/>
        </w:rPr>
        <w:tab/>
        <w:t>Citrus fruit</w:t>
      </w:r>
    </w:p>
    <w:p w14:paraId="00D48B93"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p>
    <w:p w14:paraId="74FB378D"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2.2.2.1.1 </w:t>
      </w:r>
      <w:r w:rsidRPr="008C7B15">
        <w:rPr>
          <w:rFonts w:eastAsia="Times New Roman" w:cs="Times New Roman"/>
          <w:color w:val="000000" w:themeColor="text1"/>
          <w:sz w:val="22"/>
          <w:szCs w:val="22"/>
        </w:rPr>
        <w:tab/>
        <w:t>Oranges</w:t>
      </w:r>
    </w:p>
    <w:p w14:paraId="648F226B"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2.2.2.1.2 </w:t>
      </w:r>
      <w:r w:rsidRPr="008C7B15">
        <w:rPr>
          <w:rFonts w:eastAsia="Times New Roman" w:cs="Times New Roman"/>
          <w:color w:val="000000" w:themeColor="text1"/>
          <w:sz w:val="22"/>
          <w:szCs w:val="22"/>
        </w:rPr>
        <w:tab/>
        <w:t>Other citrus fruits (e.g. grapefruits)</w:t>
      </w:r>
    </w:p>
    <w:p w14:paraId="62285463"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403A3AEC"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2.2.2.2</w:t>
      </w:r>
      <w:r w:rsidRPr="008C7B15">
        <w:rPr>
          <w:rFonts w:eastAsia="Times New Roman" w:cs="Times New Roman"/>
          <w:color w:val="000000" w:themeColor="text1"/>
          <w:sz w:val="22"/>
          <w:szCs w:val="22"/>
        </w:rPr>
        <w:tab/>
        <w:t>Other fruits</w:t>
      </w:r>
    </w:p>
    <w:p w14:paraId="14F34B3A"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4999B3A"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2.2.2.2.1 </w:t>
      </w:r>
      <w:r w:rsidRPr="008C7B15">
        <w:rPr>
          <w:rFonts w:eastAsia="Times New Roman" w:cs="Times New Roman"/>
          <w:color w:val="000000" w:themeColor="text1"/>
          <w:sz w:val="22"/>
          <w:szCs w:val="22"/>
        </w:rPr>
        <w:tab/>
        <w:t>Bananas</w:t>
      </w:r>
    </w:p>
    <w:p w14:paraId="23E4F1E3"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2.2.2.2.4 </w:t>
      </w:r>
      <w:r w:rsidRPr="008C7B15">
        <w:rPr>
          <w:rFonts w:eastAsia="Times New Roman" w:cs="Times New Roman"/>
          <w:color w:val="000000" w:themeColor="text1"/>
          <w:sz w:val="22"/>
          <w:szCs w:val="22"/>
        </w:rPr>
        <w:tab/>
        <w:t xml:space="preserve">Melon </w:t>
      </w:r>
    </w:p>
    <w:p w14:paraId="212067EF"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2.2.2.2.5 </w:t>
      </w:r>
      <w:r w:rsidRPr="008C7B15">
        <w:rPr>
          <w:rFonts w:eastAsia="Times New Roman" w:cs="Times New Roman"/>
          <w:color w:val="000000" w:themeColor="text1"/>
          <w:sz w:val="22"/>
          <w:szCs w:val="22"/>
        </w:rPr>
        <w:tab/>
        <w:t xml:space="preserve">Papaya </w:t>
      </w:r>
    </w:p>
    <w:p w14:paraId="734006D3"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2.2.2.2.7 </w:t>
      </w:r>
      <w:r w:rsidRPr="008C7B15">
        <w:rPr>
          <w:rFonts w:eastAsia="Times New Roman" w:cs="Times New Roman"/>
          <w:color w:val="000000" w:themeColor="text1"/>
          <w:sz w:val="22"/>
          <w:szCs w:val="22"/>
        </w:rPr>
        <w:tab/>
        <w:t xml:space="preserve">Blueberries, strawberries and other berries </w:t>
      </w:r>
    </w:p>
    <w:p w14:paraId="7A52C60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2.2.2.2.8 </w:t>
      </w:r>
      <w:r w:rsidRPr="008C7B15">
        <w:rPr>
          <w:rFonts w:eastAsia="Times New Roman" w:cs="Times New Roman"/>
          <w:color w:val="000000" w:themeColor="text1"/>
          <w:sz w:val="22"/>
          <w:szCs w:val="22"/>
        </w:rPr>
        <w:tab/>
        <w:t>Apples, pears</w:t>
      </w:r>
    </w:p>
    <w:p w14:paraId="54842B00"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2.2.2.2.10 </w:t>
      </w:r>
      <w:r w:rsidRPr="008C7B15">
        <w:rPr>
          <w:rFonts w:eastAsia="Times New Roman" w:cs="Times New Roman"/>
          <w:color w:val="000000" w:themeColor="text1"/>
          <w:sz w:val="22"/>
          <w:szCs w:val="22"/>
        </w:rPr>
        <w:tab/>
        <w:t>Peaches, apricots, plums</w:t>
      </w:r>
    </w:p>
    <w:p w14:paraId="6D726FD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2.2.2.2.11 </w:t>
      </w:r>
      <w:r w:rsidRPr="008C7B15">
        <w:rPr>
          <w:rFonts w:eastAsia="Times New Roman" w:cs="Times New Roman"/>
          <w:color w:val="000000" w:themeColor="text1"/>
          <w:sz w:val="22"/>
          <w:szCs w:val="22"/>
        </w:rPr>
        <w:tab/>
        <w:t>Grapes</w:t>
      </w:r>
    </w:p>
    <w:p w14:paraId="5A39B14C" w14:textId="77777777" w:rsidR="00E92B06" w:rsidRPr="008C7B15" w:rsidRDefault="00E92B06" w:rsidP="00E92B06">
      <w:pPr>
        <w:spacing w:before="0" w:after="0" w:line="276" w:lineRule="auto"/>
        <w:ind w:left="1080"/>
        <w:rPr>
          <w:rFonts w:eastAsia="Times New Roman" w:cs="Times New Roman"/>
          <w:color w:val="000000" w:themeColor="text1"/>
          <w:sz w:val="22"/>
          <w:szCs w:val="22"/>
        </w:rPr>
      </w:pPr>
    </w:p>
    <w:p w14:paraId="725385CD"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 xml:space="preserve">If results are available that consider other groups of fruit or a particular fruit please report under ‘other’, specifying the grouping/fruit used in the literature. </w:t>
      </w:r>
    </w:p>
    <w:p w14:paraId="0940F779" w14:textId="77777777" w:rsidR="00E92B06" w:rsidRPr="008C7B15" w:rsidRDefault="00E92B06" w:rsidP="00E92B06">
      <w:pPr>
        <w:spacing w:before="0" w:after="0" w:line="276" w:lineRule="auto"/>
        <w:ind w:left="283" w:hanging="283"/>
        <w:contextualSpacing/>
        <w:rPr>
          <w:rFonts w:eastAsia="Times New Roman" w:cs="Times New Roman"/>
          <w:color w:val="000000" w:themeColor="text1"/>
          <w:sz w:val="22"/>
          <w:szCs w:val="22"/>
        </w:rPr>
      </w:pPr>
    </w:p>
    <w:p w14:paraId="1C6282F3"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2.3</w:t>
      </w:r>
      <w:r w:rsidRPr="008C7B15">
        <w:rPr>
          <w:rFonts w:eastAsia="Times New Roman" w:cs="Times New Roman"/>
          <w:color w:val="000000" w:themeColor="text1"/>
          <w:sz w:val="22"/>
          <w:szCs w:val="22"/>
        </w:rPr>
        <w:tab/>
        <w:t>Pulses (legumes)</w:t>
      </w:r>
    </w:p>
    <w:p w14:paraId="0A465B47" w14:textId="77777777" w:rsidR="00E92B06" w:rsidRPr="008C7B15" w:rsidRDefault="00E92B06" w:rsidP="00E92B06">
      <w:pPr>
        <w:spacing w:before="0" w:after="0" w:line="276" w:lineRule="auto"/>
        <w:ind w:left="720"/>
        <w:rPr>
          <w:rFonts w:eastAsia="Times New Roman" w:cs="Times New Roman"/>
          <w:color w:val="000000" w:themeColor="text1"/>
          <w:sz w:val="22"/>
          <w:szCs w:val="22"/>
        </w:rPr>
      </w:pPr>
    </w:p>
    <w:p w14:paraId="482872B5"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2.3.1 </w:t>
      </w:r>
      <w:r w:rsidRPr="008C7B15">
        <w:rPr>
          <w:rFonts w:eastAsia="Times New Roman" w:cs="Times New Roman"/>
          <w:color w:val="000000" w:themeColor="text1"/>
          <w:sz w:val="22"/>
          <w:szCs w:val="22"/>
        </w:rPr>
        <w:tab/>
        <w:t>Soya, soya products</w:t>
      </w:r>
    </w:p>
    <w:p w14:paraId="52C56145"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793173E6"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en-US"/>
        </w:rPr>
      </w:pPr>
      <w:r w:rsidRPr="008C7B15">
        <w:rPr>
          <w:rFonts w:eastAsia="Times New Roman" w:cs="Times New Roman"/>
          <w:color w:val="000000" w:themeColor="text1"/>
          <w:sz w:val="22"/>
          <w:szCs w:val="22"/>
          <w:lang w:val="en-US"/>
        </w:rPr>
        <w:t xml:space="preserve">2.3.1.1 </w:t>
      </w:r>
      <w:r w:rsidRPr="008C7B15">
        <w:rPr>
          <w:rFonts w:eastAsia="Times New Roman" w:cs="Times New Roman"/>
          <w:color w:val="000000" w:themeColor="text1"/>
          <w:sz w:val="22"/>
          <w:szCs w:val="22"/>
          <w:lang w:val="en-US"/>
        </w:rPr>
        <w:tab/>
        <w:t>Miso, soya paste soup</w:t>
      </w:r>
    </w:p>
    <w:p w14:paraId="7938249B"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en-US"/>
        </w:rPr>
      </w:pPr>
      <w:r w:rsidRPr="008C7B15">
        <w:rPr>
          <w:rFonts w:eastAsia="Times New Roman" w:cs="Times New Roman"/>
          <w:color w:val="000000" w:themeColor="text1"/>
          <w:sz w:val="22"/>
          <w:szCs w:val="22"/>
          <w:lang w:val="en-US"/>
        </w:rPr>
        <w:t xml:space="preserve">2.3.1.2 </w:t>
      </w:r>
      <w:r w:rsidRPr="008C7B15">
        <w:rPr>
          <w:rFonts w:eastAsia="Times New Roman" w:cs="Times New Roman"/>
          <w:color w:val="000000" w:themeColor="text1"/>
          <w:sz w:val="22"/>
          <w:szCs w:val="22"/>
          <w:lang w:val="en-US"/>
        </w:rPr>
        <w:tab/>
        <w:t>Soya juice</w:t>
      </w:r>
    </w:p>
    <w:p w14:paraId="79E1374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en-US"/>
        </w:rPr>
      </w:pPr>
      <w:r w:rsidRPr="008C7B15">
        <w:rPr>
          <w:rFonts w:eastAsia="Times New Roman" w:cs="Times New Roman"/>
          <w:color w:val="000000" w:themeColor="text1"/>
          <w:sz w:val="22"/>
          <w:szCs w:val="22"/>
          <w:lang w:val="en-US"/>
        </w:rPr>
        <w:t xml:space="preserve">2.3.1.4 </w:t>
      </w:r>
      <w:r w:rsidRPr="008C7B15">
        <w:rPr>
          <w:rFonts w:eastAsia="Times New Roman" w:cs="Times New Roman"/>
          <w:color w:val="000000" w:themeColor="text1"/>
          <w:sz w:val="22"/>
          <w:szCs w:val="22"/>
          <w:lang w:val="en-US"/>
        </w:rPr>
        <w:tab/>
        <w:t>Soya milk</w:t>
      </w:r>
    </w:p>
    <w:p w14:paraId="5012B16D"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en-US"/>
        </w:rPr>
      </w:pPr>
      <w:r w:rsidRPr="008C7B15">
        <w:rPr>
          <w:rFonts w:eastAsia="Times New Roman" w:cs="Times New Roman"/>
          <w:color w:val="000000" w:themeColor="text1"/>
          <w:sz w:val="22"/>
          <w:szCs w:val="22"/>
          <w:lang w:val="en-US"/>
        </w:rPr>
        <w:t>2.3.1.5</w:t>
      </w:r>
      <w:r w:rsidRPr="008C7B15">
        <w:rPr>
          <w:rFonts w:eastAsia="Times New Roman" w:cs="Times New Roman"/>
          <w:color w:val="000000" w:themeColor="text1"/>
          <w:sz w:val="22"/>
          <w:szCs w:val="22"/>
          <w:lang w:val="en-US"/>
        </w:rPr>
        <w:tab/>
        <w:t xml:space="preserve"> Tofu</w:t>
      </w:r>
      <w:r w:rsidRPr="008C7B15">
        <w:rPr>
          <w:rFonts w:eastAsia="Times New Roman" w:cs="Times New Roman"/>
          <w:color w:val="000000" w:themeColor="text1"/>
          <w:sz w:val="22"/>
          <w:szCs w:val="22"/>
          <w:lang w:val="en-US"/>
        </w:rPr>
        <w:tab/>
      </w:r>
    </w:p>
    <w:p w14:paraId="782D8E91" w14:textId="77777777" w:rsidR="00E92B06" w:rsidRPr="008C7B15" w:rsidRDefault="00E92B06" w:rsidP="00E92B06">
      <w:pPr>
        <w:spacing w:before="0" w:after="0" w:line="276" w:lineRule="auto"/>
        <w:rPr>
          <w:rFonts w:eastAsia="Times New Roman" w:cs="Times New Roman"/>
          <w:color w:val="000000" w:themeColor="text1"/>
          <w:sz w:val="22"/>
          <w:szCs w:val="22"/>
          <w:lang w:val="en-US"/>
        </w:rPr>
      </w:pPr>
    </w:p>
    <w:p w14:paraId="06C34711" w14:textId="77777777" w:rsidR="00E92B06" w:rsidRPr="008C7B15" w:rsidRDefault="00E92B06" w:rsidP="00E92B06">
      <w:pPr>
        <w:tabs>
          <w:tab w:val="left" w:pos="1134"/>
        </w:tabs>
        <w:spacing w:before="0" w:after="0" w:line="276" w:lineRule="auto"/>
        <w:rPr>
          <w:rFonts w:eastAsia="Times New Roman" w:cs="Times New Roman"/>
          <w:color w:val="000000" w:themeColor="text1"/>
          <w:sz w:val="22"/>
          <w:szCs w:val="22"/>
          <w:lang w:val="en-US"/>
        </w:rPr>
      </w:pPr>
      <w:r w:rsidRPr="008C7B15">
        <w:rPr>
          <w:rFonts w:eastAsia="Times New Roman" w:cs="Times New Roman"/>
          <w:color w:val="000000" w:themeColor="text1"/>
          <w:sz w:val="22"/>
          <w:szCs w:val="22"/>
        </w:rPr>
        <w:t xml:space="preserve">2.3.2 </w:t>
      </w:r>
      <w:r w:rsidRPr="008C7B15">
        <w:rPr>
          <w:rFonts w:eastAsia="Times New Roman" w:cs="Times New Roman"/>
          <w:color w:val="000000" w:themeColor="text1"/>
          <w:sz w:val="22"/>
          <w:szCs w:val="22"/>
        </w:rPr>
        <w:tab/>
        <w:t>Dried beans, chickpeas, lentils</w:t>
      </w:r>
    </w:p>
    <w:p w14:paraId="0C8A0A5B" w14:textId="77777777" w:rsidR="00E92B06" w:rsidRPr="008C7B15" w:rsidRDefault="00E92B06" w:rsidP="00E92B06">
      <w:pPr>
        <w:tabs>
          <w:tab w:val="left" w:pos="1134"/>
        </w:tabs>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2.3.4   </w:t>
      </w:r>
      <w:r w:rsidRPr="008C7B15">
        <w:rPr>
          <w:rFonts w:eastAsia="Times New Roman" w:cs="Times New Roman"/>
          <w:color w:val="000000" w:themeColor="text1"/>
          <w:sz w:val="22"/>
          <w:szCs w:val="22"/>
        </w:rPr>
        <w:tab/>
        <w:t>Peanuts, peanut products</w:t>
      </w:r>
    </w:p>
    <w:p w14:paraId="26BBFADC"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14938D6F"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Where results are available for a specific pulse/legume, please report under a separate heading.</w:t>
      </w:r>
    </w:p>
    <w:p w14:paraId="7BA5A80C" w14:textId="77777777" w:rsidR="00E92B06" w:rsidRPr="008C7B15" w:rsidRDefault="00E92B06" w:rsidP="00E92B06">
      <w:pPr>
        <w:spacing w:before="0" w:after="0" w:line="276" w:lineRule="auto"/>
        <w:ind w:left="283" w:hanging="283"/>
        <w:contextualSpacing/>
        <w:rPr>
          <w:rFonts w:eastAsia="Times New Roman" w:cs="Times New Roman"/>
          <w:color w:val="000000" w:themeColor="text1"/>
          <w:sz w:val="22"/>
          <w:szCs w:val="22"/>
        </w:rPr>
      </w:pPr>
    </w:p>
    <w:p w14:paraId="1D2CD490"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2.4</w:t>
      </w:r>
      <w:r w:rsidRPr="008C7B15">
        <w:rPr>
          <w:rFonts w:eastAsia="Times New Roman" w:cs="Times New Roman"/>
          <w:color w:val="000000" w:themeColor="text1"/>
          <w:sz w:val="22"/>
          <w:szCs w:val="22"/>
        </w:rPr>
        <w:tab/>
        <w:t>Nuts and Seeds</w:t>
      </w:r>
    </w:p>
    <w:p w14:paraId="5BE36A0F" w14:textId="77777777" w:rsidR="00E92B06" w:rsidRPr="008C7B15" w:rsidRDefault="00E92B06" w:rsidP="00E92B06">
      <w:pPr>
        <w:spacing w:before="0" w:after="0" w:line="276" w:lineRule="auto"/>
        <w:ind w:left="720"/>
        <w:rPr>
          <w:rFonts w:eastAsia="Times New Roman" w:cs="Times New Roman"/>
          <w:color w:val="000000" w:themeColor="text1"/>
          <w:sz w:val="22"/>
          <w:szCs w:val="22"/>
        </w:rPr>
      </w:pPr>
    </w:p>
    <w:p w14:paraId="3E68A1CF"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 xml:space="preserve">To include all tree nuts and seeds, but not peanuts (groundnuts). Where results are available for a specific nut/seed, e.g. </w:t>
      </w:r>
      <w:proofErr w:type="gramStart"/>
      <w:r w:rsidRPr="008C7B15">
        <w:rPr>
          <w:rFonts w:eastAsia="Times New Roman" w:cs="Times New Roman"/>
          <w:i/>
          <w:color w:val="000000" w:themeColor="text1"/>
          <w:sz w:val="22"/>
          <w:szCs w:val="22"/>
        </w:rPr>
        <w:t>brazil</w:t>
      </w:r>
      <w:proofErr w:type="gramEnd"/>
      <w:r w:rsidRPr="008C7B15">
        <w:rPr>
          <w:rFonts w:eastAsia="Times New Roman" w:cs="Times New Roman"/>
          <w:i/>
          <w:color w:val="000000" w:themeColor="text1"/>
          <w:sz w:val="22"/>
          <w:szCs w:val="22"/>
        </w:rPr>
        <w:t xml:space="preserve"> nuts or flaxseed, please report under a separate heading.</w:t>
      </w:r>
    </w:p>
    <w:p w14:paraId="4F144C4D"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58C01876" w14:textId="77777777" w:rsidR="00E92B06" w:rsidRPr="008C7B15" w:rsidRDefault="00E92B06" w:rsidP="00E92B06">
      <w:pPr>
        <w:numPr>
          <w:ilvl w:val="1"/>
          <w:numId w:val="15"/>
        </w:numPr>
        <w:tabs>
          <w:tab w:val="clear" w:pos="720"/>
          <w:tab w:val="num" w:pos="1134"/>
        </w:tabs>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Meat, poultry, fish and eggs</w:t>
      </w:r>
    </w:p>
    <w:p w14:paraId="5C7755AF"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91F0D36"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Wherever possible please differentiate between farmed and wild meat, poultry and fish.</w:t>
      </w:r>
    </w:p>
    <w:p w14:paraId="674ACD5F" w14:textId="77777777" w:rsidR="00E92B06" w:rsidRPr="008C7B15" w:rsidRDefault="00E92B06" w:rsidP="00E92B06">
      <w:pPr>
        <w:spacing w:before="0" w:after="0" w:line="276" w:lineRule="auto"/>
        <w:ind w:left="849" w:hanging="283"/>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ab/>
      </w:r>
    </w:p>
    <w:p w14:paraId="3BB59FE9" w14:textId="77777777" w:rsidR="00E92B06" w:rsidRPr="008C7B15" w:rsidRDefault="00E92B06" w:rsidP="00E92B06">
      <w:pPr>
        <w:numPr>
          <w:ilvl w:val="2"/>
          <w:numId w:val="16"/>
        </w:numPr>
        <w:tabs>
          <w:tab w:val="clear" w:pos="720"/>
          <w:tab w:val="num" w:pos="1134"/>
        </w:tabs>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Meat</w:t>
      </w:r>
    </w:p>
    <w:p w14:paraId="41C484C9"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2B26F660"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This heading refers only to red meat: essentially beef, lamb, pork from farmed domesticated animals either fresh or frozen, or dried without any other form of preservation.  It does not refer to poultry or fish.</w:t>
      </w:r>
    </w:p>
    <w:p w14:paraId="10C6952C"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p>
    <w:p w14:paraId="2D5579B9"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r w:rsidRPr="008C7B15">
        <w:rPr>
          <w:rFonts w:eastAsia="Times New Roman" w:cs="Times New Roman"/>
          <w:i/>
          <w:color w:val="000000" w:themeColor="text1"/>
          <w:sz w:val="22"/>
          <w:szCs w:val="22"/>
        </w:rPr>
        <w:t>Where there are data for offal (organs and other non-flesh parts of meat) and also when there are data for wild and non-domesticated animals, please show these separately under this general heading as a subcategory.</w:t>
      </w:r>
    </w:p>
    <w:p w14:paraId="432B85A6"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77B30A2B"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2.5.1.1</w:t>
      </w:r>
      <w:r w:rsidRPr="008C7B15">
        <w:rPr>
          <w:rFonts w:eastAsia="Times New Roman" w:cs="Times New Roman"/>
          <w:color w:val="000000" w:themeColor="text1"/>
          <w:sz w:val="22"/>
          <w:szCs w:val="22"/>
        </w:rPr>
        <w:tab/>
        <w:t xml:space="preserve">Fresh Meat </w:t>
      </w:r>
    </w:p>
    <w:p w14:paraId="2A99FDCC"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2.5.1.2</w:t>
      </w:r>
      <w:r w:rsidRPr="008C7B15">
        <w:rPr>
          <w:rFonts w:eastAsia="Times New Roman" w:cs="Times New Roman"/>
          <w:color w:val="000000" w:themeColor="text1"/>
          <w:sz w:val="22"/>
          <w:szCs w:val="22"/>
        </w:rPr>
        <w:tab/>
        <w:t xml:space="preserve">Processed meat </w:t>
      </w:r>
    </w:p>
    <w:p w14:paraId="70AA3D6B"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4E03288F" w14:textId="77777777" w:rsidR="00E92B06" w:rsidRPr="008C7B15" w:rsidRDefault="00E92B06" w:rsidP="00E92B06">
      <w:pPr>
        <w:tabs>
          <w:tab w:val="left" w:pos="1134"/>
        </w:tabs>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2.5.1.2.1 </w:t>
      </w:r>
      <w:r w:rsidRPr="008C7B15">
        <w:rPr>
          <w:rFonts w:eastAsia="Times New Roman" w:cs="Times New Roman"/>
          <w:color w:val="000000" w:themeColor="text1"/>
          <w:sz w:val="22"/>
          <w:szCs w:val="22"/>
        </w:rPr>
        <w:tab/>
        <w:t>Ham</w:t>
      </w:r>
    </w:p>
    <w:p w14:paraId="6A37C4FF" w14:textId="77777777" w:rsidR="00E92B06" w:rsidRPr="008C7B15" w:rsidRDefault="00E92B06" w:rsidP="00E92B06">
      <w:pPr>
        <w:tabs>
          <w:tab w:val="left" w:pos="1134"/>
        </w:tabs>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2.5.1.2.1.7    Burgers</w:t>
      </w:r>
    </w:p>
    <w:p w14:paraId="788D5CAD" w14:textId="77777777" w:rsidR="00E92B06" w:rsidRPr="008C7B15" w:rsidRDefault="00E92B06" w:rsidP="00E92B06">
      <w:pPr>
        <w:tabs>
          <w:tab w:val="left" w:pos="1134"/>
        </w:tabs>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2.5.1.2.8 </w:t>
      </w:r>
      <w:r w:rsidRPr="008C7B15">
        <w:rPr>
          <w:rFonts w:eastAsia="Times New Roman" w:cs="Times New Roman"/>
          <w:color w:val="000000" w:themeColor="text1"/>
          <w:sz w:val="22"/>
          <w:szCs w:val="22"/>
        </w:rPr>
        <w:tab/>
        <w:t>Bacon</w:t>
      </w:r>
    </w:p>
    <w:p w14:paraId="62294438" w14:textId="77777777" w:rsidR="00E92B06" w:rsidRPr="008C7B15" w:rsidRDefault="00E92B06" w:rsidP="00E92B06">
      <w:pPr>
        <w:tabs>
          <w:tab w:val="left" w:pos="1134"/>
        </w:tabs>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2.5.1.2.9 </w:t>
      </w:r>
      <w:r w:rsidRPr="008C7B15">
        <w:rPr>
          <w:rFonts w:eastAsia="Times New Roman" w:cs="Times New Roman"/>
          <w:color w:val="000000" w:themeColor="text1"/>
          <w:sz w:val="22"/>
          <w:szCs w:val="22"/>
        </w:rPr>
        <w:tab/>
        <w:t>Hot dogs</w:t>
      </w:r>
    </w:p>
    <w:p w14:paraId="642AFD6C" w14:textId="77777777" w:rsidR="00E92B06" w:rsidRPr="008C7B15" w:rsidRDefault="00E92B06" w:rsidP="00E92B06">
      <w:pPr>
        <w:tabs>
          <w:tab w:val="left" w:pos="1134"/>
        </w:tabs>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2.5.1.2.10     Sausages</w:t>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p>
    <w:p w14:paraId="6048F358" w14:textId="77777777" w:rsidR="00E92B06" w:rsidRPr="008C7B15" w:rsidRDefault="00E92B06" w:rsidP="00E92B06">
      <w:pPr>
        <w:spacing w:before="0" w:after="0" w:line="276" w:lineRule="auto"/>
        <w:ind w:left="1080"/>
        <w:rPr>
          <w:rFonts w:eastAsia="Times New Roman" w:cs="Times New Roman"/>
          <w:color w:val="000000" w:themeColor="text1"/>
          <w:sz w:val="22"/>
          <w:szCs w:val="22"/>
        </w:rPr>
      </w:pP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p>
    <w:p w14:paraId="69AC7260"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 xml:space="preserve">Repeat results concerning processed meat here and under the relevant section under 4. </w:t>
      </w:r>
      <w:proofErr w:type="gramStart"/>
      <w:r w:rsidRPr="008C7B15">
        <w:rPr>
          <w:rFonts w:eastAsia="Times New Roman" w:cs="Times New Roman"/>
          <w:i/>
          <w:color w:val="000000" w:themeColor="text1"/>
          <w:sz w:val="22"/>
          <w:szCs w:val="22"/>
        </w:rPr>
        <w:t>Food Production and Processing.</w:t>
      </w:r>
      <w:proofErr w:type="gramEnd"/>
      <w:r w:rsidRPr="008C7B15">
        <w:rPr>
          <w:rFonts w:eastAsia="Times New Roman" w:cs="Times New Roman"/>
          <w:i/>
          <w:color w:val="000000" w:themeColor="text1"/>
          <w:sz w:val="22"/>
          <w:szCs w:val="22"/>
        </w:rPr>
        <w:t xml:space="preserve"> Please record the definition of ‘processed meat’ used by each study.</w:t>
      </w:r>
    </w:p>
    <w:p w14:paraId="17ACACF0"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673216B" w14:textId="77777777" w:rsidR="00E92B06" w:rsidRPr="008C7B15" w:rsidRDefault="00E92B06" w:rsidP="00E92B06">
      <w:pPr>
        <w:numPr>
          <w:ilvl w:val="3"/>
          <w:numId w:val="17"/>
        </w:numPr>
        <w:tabs>
          <w:tab w:val="clear" w:pos="720"/>
          <w:tab w:val="num" w:pos="1134"/>
        </w:tabs>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Red meat </w:t>
      </w:r>
    </w:p>
    <w:p w14:paraId="19D5E27C" w14:textId="77777777" w:rsidR="00E92B06" w:rsidRPr="008C7B15" w:rsidRDefault="00E92B06" w:rsidP="00E92B06">
      <w:pPr>
        <w:spacing w:before="0" w:after="0" w:line="276" w:lineRule="auto"/>
        <w:rPr>
          <w:rFonts w:eastAsia="Times" w:cs="Times New Roman"/>
          <w:color w:val="000000" w:themeColor="text1"/>
          <w:sz w:val="22"/>
          <w:szCs w:val="22"/>
        </w:rPr>
      </w:pPr>
    </w:p>
    <w:p w14:paraId="3D5E7601"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eastAsia="en-GB"/>
        </w:rPr>
      </w:pPr>
      <w:r w:rsidRPr="008C7B15">
        <w:rPr>
          <w:rFonts w:eastAsia="Times New Roman" w:cs="Times New Roman"/>
          <w:color w:val="000000" w:themeColor="text1"/>
          <w:sz w:val="22"/>
          <w:szCs w:val="22"/>
        </w:rPr>
        <w:t xml:space="preserve">2.5.1.3.1 </w:t>
      </w:r>
      <w:r w:rsidRPr="008C7B15">
        <w:rPr>
          <w:rFonts w:eastAsia="Times New Roman" w:cs="Times New Roman"/>
          <w:color w:val="000000" w:themeColor="text1"/>
          <w:sz w:val="22"/>
          <w:szCs w:val="22"/>
        </w:rPr>
        <w:tab/>
        <w:t>Beef</w:t>
      </w:r>
    </w:p>
    <w:p w14:paraId="6BE1DEB9"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2.5.1.3.2 </w:t>
      </w:r>
      <w:r w:rsidRPr="008C7B15">
        <w:rPr>
          <w:rFonts w:eastAsia="Times New Roman" w:cs="Times New Roman"/>
          <w:color w:val="000000" w:themeColor="text1"/>
          <w:sz w:val="22"/>
          <w:szCs w:val="22"/>
        </w:rPr>
        <w:tab/>
        <w:t>Lamb</w:t>
      </w:r>
    </w:p>
    <w:p w14:paraId="532A61A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2.5.1.3.3 </w:t>
      </w:r>
      <w:r w:rsidRPr="008C7B15">
        <w:rPr>
          <w:rFonts w:eastAsia="Times New Roman" w:cs="Times New Roman"/>
          <w:color w:val="000000" w:themeColor="text1"/>
          <w:sz w:val="22"/>
          <w:szCs w:val="22"/>
        </w:rPr>
        <w:tab/>
        <w:t>Pork</w:t>
      </w:r>
    </w:p>
    <w:p w14:paraId="1BF14D04"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2.5.1.3.6 </w:t>
      </w:r>
      <w:r w:rsidRPr="008C7B15">
        <w:rPr>
          <w:rFonts w:eastAsia="Times New Roman" w:cs="Times New Roman"/>
          <w:color w:val="000000" w:themeColor="text1"/>
          <w:sz w:val="22"/>
          <w:szCs w:val="22"/>
        </w:rPr>
        <w:tab/>
        <w:t xml:space="preserve">Horse, rabbit, wild meat (game) </w:t>
      </w:r>
    </w:p>
    <w:p w14:paraId="132443E9"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714DF09F"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Where results are available for a particular type of meat, e.g. beef, pork or lamb, please report under a separate heading.</w:t>
      </w:r>
    </w:p>
    <w:p w14:paraId="5614FFB1"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p>
    <w:p w14:paraId="7EA213C5"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Show any data on wild meat (game) under this heading as a separate sub-category.</w:t>
      </w:r>
    </w:p>
    <w:p w14:paraId="2ADD710B"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0C466BDF" w14:textId="77777777" w:rsidR="00E92B06" w:rsidRPr="008C7B15" w:rsidRDefault="00E92B06" w:rsidP="00E92B06">
      <w:pPr>
        <w:numPr>
          <w:ilvl w:val="3"/>
          <w:numId w:val="18"/>
        </w:numPr>
        <w:tabs>
          <w:tab w:val="clear" w:pos="720"/>
          <w:tab w:val="num" w:pos="1134"/>
        </w:tabs>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Poultry</w:t>
      </w:r>
    </w:p>
    <w:p w14:paraId="04A4F852"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47D71F01"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r w:rsidRPr="008C7B15">
        <w:rPr>
          <w:rFonts w:eastAsia="Times New Roman" w:cs="Times New Roman"/>
          <w:i/>
          <w:color w:val="000000" w:themeColor="text1"/>
          <w:sz w:val="22"/>
          <w:szCs w:val="22"/>
        </w:rPr>
        <w:t>Show any data on wild birds under this heading as a separate sub-category.</w:t>
      </w:r>
    </w:p>
    <w:p w14:paraId="22CD5291"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9E5390D"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2.5.1.5 </w:t>
      </w:r>
      <w:r w:rsidRPr="008C7B15">
        <w:rPr>
          <w:rFonts w:eastAsia="Times New Roman" w:cs="Times New Roman"/>
          <w:color w:val="000000" w:themeColor="text1"/>
          <w:sz w:val="22"/>
          <w:szCs w:val="22"/>
        </w:rPr>
        <w:tab/>
        <w:t>Offal, offal products (organ meats)</w:t>
      </w:r>
    </w:p>
    <w:p w14:paraId="29CA804A"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58A8652F" w14:textId="77777777" w:rsidR="00E92B06" w:rsidRPr="008C7B15" w:rsidRDefault="00E92B06" w:rsidP="00E92B06">
      <w:pPr>
        <w:numPr>
          <w:ilvl w:val="2"/>
          <w:numId w:val="18"/>
        </w:numPr>
        <w:tabs>
          <w:tab w:val="clear" w:pos="720"/>
          <w:tab w:val="num" w:pos="1134"/>
        </w:tabs>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Fish</w:t>
      </w:r>
    </w:p>
    <w:p w14:paraId="4F3E8ECB"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2DF8EFF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2.5.2.3</w:t>
      </w:r>
      <w:r w:rsidRPr="008C7B15">
        <w:rPr>
          <w:rFonts w:eastAsia="Times New Roman" w:cs="Times New Roman"/>
          <w:color w:val="000000" w:themeColor="text1"/>
          <w:sz w:val="22"/>
          <w:szCs w:val="22"/>
        </w:rPr>
        <w:tab/>
        <w:t xml:space="preserve"> Fish, processed (dried, salted, smoked)</w:t>
      </w:r>
    </w:p>
    <w:p w14:paraId="421AB7FD"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2.5.2.5</w:t>
      </w:r>
      <w:r w:rsidRPr="008C7B15">
        <w:rPr>
          <w:rFonts w:eastAsia="Times New Roman" w:cs="Times New Roman"/>
          <w:color w:val="000000" w:themeColor="text1"/>
          <w:sz w:val="22"/>
          <w:szCs w:val="22"/>
        </w:rPr>
        <w:tab/>
        <w:t xml:space="preserve"> Fatty Fish</w:t>
      </w:r>
    </w:p>
    <w:p w14:paraId="161135E9"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2.5.2.7</w:t>
      </w:r>
      <w:r w:rsidRPr="008C7B15">
        <w:rPr>
          <w:rFonts w:eastAsia="Times New Roman" w:cs="Times New Roman"/>
          <w:color w:val="000000" w:themeColor="text1"/>
          <w:sz w:val="22"/>
          <w:szCs w:val="22"/>
        </w:rPr>
        <w:tab/>
        <w:t xml:space="preserve"> Dried Fish</w:t>
      </w:r>
    </w:p>
    <w:p w14:paraId="2D4DECAF"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2.5.2.9</w:t>
      </w:r>
      <w:r w:rsidRPr="008C7B15">
        <w:rPr>
          <w:rFonts w:eastAsia="Times New Roman" w:cs="Times New Roman"/>
          <w:color w:val="000000" w:themeColor="text1"/>
          <w:sz w:val="22"/>
          <w:szCs w:val="22"/>
        </w:rPr>
        <w:tab/>
        <w:t xml:space="preserve"> White fish, lean fish</w:t>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p>
    <w:p w14:paraId="217DC287" w14:textId="77777777" w:rsidR="00E92B06" w:rsidRPr="008C7B15" w:rsidRDefault="00E92B06" w:rsidP="00E92B06">
      <w:pPr>
        <w:tabs>
          <w:tab w:val="left" w:pos="1134"/>
        </w:tabs>
        <w:spacing w:before="0" w:after="0" w:line="276" w:lineRule="auto"/>
        <w:contextualSpacing/>
        <w:rPr>
          <w:rFonts w:eastAsia="Times New Roman" w:cs="Times New Roman"/>
          <w:i/>
          <w:color w:val="000000" w:themeColor="text1"/>
          <w:sz w:val="22"/>
          <w:szCs w:val="22"/>
        </w:rPr>
      </w:pPr>
      <w:r w:rsidRPr="008C7B15">
        <w:rPr>
          <w:rFonts w:eastAsia="Times New Roman" w:cs="Times New Roman"/>
          <w:color w:val="000000" w:themeColor="text1"/>
          <w:sz w:val="22"/>
          <w:szCs w:val="22"/>
        </w:rPr>
        <w:t>2.5.3</w:t>
      </w:r>
      <w:r w:rsidRPr="008C7B15">
        <w:rPr>
          <w:rFonts w:eastAsia="Times New Roman" w:cs="Times New Roman"/>
          <w:color w:val="000000" w:themeColor="text1"/>
          <w:sz w:val="22"/>
          <w:szCs w:val="22"/>
        </w:rPr>
        <w:tab/>
        <w:t xml:space="preserve"> Shellfish and other seafood</w:t>
      </w:r>
      <w:r w:rsidRPr="008C7B15">
        <w:rPr>
          <w:rFonts w:eastAsia="Times New Roman" w:cs="Times New Roman"/>
          <w:i/>
          <w:color w:val="000000" w:themeColor="text1"/>
          <w:sz w:val="22"/>
          <w:szCs w:val="22"/>
        </w:rPr>
        <w:t xml:space="preserve"> </w:t>
      </w:r>
    </w:p>
    <w:p w14:paraId="709C7D6C" w14:textId="77777777" w:rsidR="00E92B06" w:rsidRPr="008C7B15" w:rsidRDefault="00E92B06" w:rsidP="00E92B06">
      <w:pPr>
        <w:spacing w:before="0" w:after="0" w:line="276" w:lineRule="auto"/>
        <w:ind w:left="1440"/>
        <w:contextualSpacing/>
        <w:rPr>
          <w:rFonts w:eastAsia="Times New Roman" w:cs="Times New Roman"/>
          <w:color w:val="000000" w:themeColor="text1"/>
          <w:sz w:val="22"/>
          <w:szCs w:val="22"/>
        </w:rPr>
      </w:pPr>
    </w:p>
    <w:p w14:paraId="3E8483E8"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2.5.4</w:t>
      </w:r>
      <w:r w:rsidRPr="008C7B15">
        <w:rPr>
          <w:rFonts w:eastAsia="Times New Roman" w:cs="Times New Roman"/>
          <w:color w:val="000000" w:themeColor="text1"/>
          <w:sz w:val="22"/>
          <w:szCs w:val="22"/>
        </w:rPr>
        <w:tab/>
        <w:t>Eggs</w:t>
      </w:r>
    </w:p>
    <w:p w14:paraId="7CC535DE" w14:textId="77777777" w:rsidR="00E92B06" w:rsidRPr="008C7B15" w:rsidRDefault="00E92B06" w:rsidP="00E92B06">
      <w:pPr>
        <w:spacing w:before="0" w:after="0" w:line="276" w:lineRule="auto"/>
        <w:ind w:left="720"/>
        <w:contextualSpacing/>
        <w:rPr>
          <w:rFonts w:eastAsia="Times New Roman" w:cs="Times New Roman"/>
          <w:color w:val="000000" w:themeColor="text1"/>
          <w:sz w:val="22"/>
          <w:szCs w:val="22"/>
        </w:rPr>
      </w:pPr>
    </w:p>
    <w:p w14:paraId="34B076A4"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2.6</w:t>
      </w:r>
      <w:r w:rsidRPr="008C7B15">
        <w:rPr>
          <w:rFonts w:eastAsia="Times New Roman" w:cs="Times New Roman"/>
          <w:color w:val="000000" w:themeColor="text1"/>
          <w:sz w:val="22"/>
          <w:szCs w:val="22"/>
        </w:rPr>
        <w:tab/>
        <w:t>Fats, oils and sugars</w:t>
      </w:r>
    </w:p>
    <w:p w14:paraId="70C4481E"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350F9F3C"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2.6.1</w:t>
      </w:r>
      <w:r w:rsidRPr="008C7B15">
        <w:rPr>
          <w:rFonts w:eastAsia="Times New Roman" w:cs="Times New Roman"/>
          <w:color w:val="000000" w:themeColor="text1"/>
          <w:sz w:val="22"/>
          <w:szCs w:val="22"/>
        </w:rPr>
        <w:tab/>
        <w:t>Animal fats</w:t>
      </w:r>
    </w:p>
    <w:p w14:paraId="335C8FB3"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010183C6"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2.6.1.1</w:t>
      </w:r>
      <w:r w:rsidRPr="008C7B15">
        <w:rPr>
          <w:rFonts w:eastAsia="Times New Roman" w:cs="Times New Roman"/>
          <w:color w:val="000000" w:themeColor="text1"/>
          <w:sz w:val="22"/>
          <w:szCs w:val="22"/>
        </w:rPr>
        <w:tab/>
        <w:t>Butter</w:t>
      </w:r>
    </w:p>
    <w:p w14:paraId="3228E9D2"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2.6.1.2  </w:t>
      </w:r>
      <w:r w:rsidRPr="008C7B15">
        <w:rPr>
          <w:rFonts w:eastAsia="Times New Roman" w:cs="Times New Roman"/>
          <w:color w:val="000000" w:themeColor="text1"/>
          <w:sz w:val="22"/>
          <w:szCs w:val="22"/>
        </w:rPr>
        <w:tab/>
        <w:t>Lard</w:t>
      </w:r>
    </w:p>
    <w:p w14:paraId="669EDB2E"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2.6.1.3  </w:t>
      </w:r>
      <w:r w:rsidRPr="008C7B15">
        <w:rPr>
          <w:rFonts w:eastAsia="Times New Roman" w:cs="Times New Roman"/>
          <w:color w:val="000000" w:themeColor="text1"/>
          <w:sz w:val="22"/>
          <w:szCs w:val="22"/>
        </w:rPr>
        <w:tab/>
        <w:t>Gravy</w:t>
      </w:r>
    </w:p>
    <w:p w14:paraId="774B5A66"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2.6.1.4  </w:t>
      </w:r>
      <w:r w:rsidRPr="008C7B15">
        <w:rPr>
          <w:rFonts w:eastAsia="Times New Roman" w:cs="Times New Roman"/>
          <w:color w:val="000000" w:themeColor="text1"/>
          <w:sz w:val="22"/>
          <w:szCs w:val="22"/>
        </w:rPr>
        <w:tab/>
        <w:t>Fish oil</w:t>
      </w:r>
    </w:p>
    <w:p w14:paraId="20D7E5C1"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1595E9C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2.6.2</w:t>
      </w:r>
      <w:r w:rsidRPr="008C7B15">
        <w:rPr>
          <w:rFonts w:eastAsia="Times New Roman" w:cs="Times New Roman"/>
          <w:color w:val="000000" w:themeColor="text1"/>
          <w:sz w:val="22"/>
          <w:szCs w:val="22"/>
        </w:rPr>
        <w:tab/>
        <w:t>Plant oils</w:t>
      </w:r>
    </w:p>
    <w:p w14:paraId="3335D713"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2.6.3</w:t>
      </w:r>
      <w:r w:rsidRPr="008C7B15">
        <w:rPr>
          <w:rFonts w:eastAsia="Times New Roman" w:cs="Times New Roman"/>
          <w:color w:val="000000" w:themeColor="text1"/>
          <w:sz w:val="22"/>
          <w:szCs w:val="22"/>
        </w:rPr>
        <w:tab/>
        <w:t>Hydrogenated fats and oils</w:t>
      </w:r>
    </w:p>
    <w:p w14:paraId="3388C9B2"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ab/>
      </w:r>
    </w:p>
    <w:p w14:paraId="21AE8AAE"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2.6.3.1 </w:t>
      </w:r>
      <w:r w:rsidRPr="008C7B15">
        <w:rPr>
          <w:rFonts w:eastAsia="Times New Roman" w:cs="Times New Roman"/>
          <w:color w:val="000000" w:themeColor="text1"/>
          <w:sz w:val="22"/>
          <w:szCs w:val="22"/>
        </w:rPr>
        <w:tab/>
        <w:t>Margarine</w:t>
      </w:r>
    </w:p>
    <w:p w14:paraId="400B06F5" w14:textId="77777777" w:rsidR="00E92B06" w:rsidRPr="008C7B15" w:rsidRDefault="00E92B06" w:rsidP="00E92B06">
      <w:pPr>
        <w:spacing w:before="0" w:after="0" w:line="276" w:lineRule="auto"/>
        <w:ind w:left="1080"/>
        <w:rPr>
          <w:rFonts w:eastAsia="Times New Roman" w:cs="Times New Roman"/>
          <w:color w:val="000000" w:themeColor="text1"/>
          <w:sz w:val="22"/>
          <w:szCs w:val="22"/>
        </w:rPr>
      </w:pPr>
    </w:p>
    <w:p w14:paraId="0216C55E"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Results concerning hydrogenated fats and oils should be reported twice, here and under 4.3.2 Hydrogenation</w:t>
      </w:r>
    </w:p>
    <w:p w14:paraId="3E9E4AE4"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9ABD8F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2.6.4</w:t>
      </w:r>
      <w:r w:rsidRPr="008C7B15">
        <w:rPr>
          <w:rFonts w:eastAsia="Times New Roman" w:cs="Times New Roman"/>
          <w:color w:val="000000" w:themeColor="text1"/>
          <w:sz w:val="22"/>
          <w:szCs w:val="22"/>
        </w:rPr>
        <w:tab/>
        <w:t>Sugars</w:t>
      </w:r>
    </w:p>
    <w:p w14:paraId="30AF0E77" w14:textId="77777777" w:rsidR="00E92B06" w:rsidRPr="008C7B15" w:rsidRDefault="00E92B06" w:rsidP="00E92B06">
      <w:pPr>
        <w:spacing w:before="0" w:after="0" w:line="276" w:lineRule="auto"/>
        <w:ind w:left="1800"/>
        <w:rPr>
          <w:rFonts w:eastAsia="Times New Roman" w:cs="Times New Roman"/>
          <w:color w:val="000000" w:themeColor="text1"/>
          <w:sz w:val="22"/>
          <w:szCs w:val="22"/>
        </w:rPr>
      </w:pPr>
    </w:p>
    <w:p w14:paraId="46CAAE71"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 xml:space="preserve">This heading refers to added (extrinsic) sugars and syrups as a </w:t>
      </w:r>
      <w:proofErr w:type="gramStart"/>
      <w:r w:rsidRPr="008C7B15">
        <w:rPr>
          <w:rFonts w:eastAsia="Times New Roman" w:cs="Times New Roman"/>
          <w:i/>
          <w:color w:val="000000" w:themeColor="text1"/>
          <w:sz w:val="22"/>
          <w:szCs w:val="22"/>
        </w:rPr>
        <w:t>food, that</w:t>
      </w:r>
      <w:proofErr w:type="gramEnd"/>
      <w:r w:rsidRPr="008C7B15">
        <w:rPr>
          <w:rFonts w:eastAsia="Times New Roman" w:cs="Times New Roman"/>
          <w:i/>
          <w:color w:val="000000" w:themeColor="text1"/>
          <w:sz w:val="22"/>
          <w:szCs w:val="22"/>
        </w:rPr>
        <w:t xml:space="preserve"> is refined sugars, such as table sugar, or sugar used in bakery products.</w:t>
      </w:r>
    </w:p>
    <w:p w14:paraId="6892FC44"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69E4A706"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2.7</w:t>
      </w:r>
      <w:r w:rsidRPr="008C7B15">
        <w:rPr>
          <w:rFonts w:eastAsia="Times New Roman" w:cs="Times New Roman"/>
          <w:color w:val="000000" w:themeColor="text1"/>
          <w:sz w:val="22"/>
          <w:szCs w:val="22"/>
        </w:rPr>
        <w:tab/>
        <w:t>Milk and dairy products</w:t>
      </w:r>
    </w:p>
    <w:p w14:paraId="03E887B8"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0AAB5EF6"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Results concerning milk should be reported twice, here and under 3.3 Milk</w:t>
      </w:r>
    </w:p>
    <w:p w14:paraId="6B66B0EC"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5D9E385B"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2.7.1</w:t>
      </w:r>
      <w:r w:rsidRPr="008C7B15">
        <w:rPr>
          <w:rFonts w:eastAsia="Times New Roman" w:cs="Times New Roman"/>
          <w:color w:val="000000" w:themeColor="text1"/>
          <w:sz w:val="22"/>
          <w:szCs w:val="22"/>
        </w:rPr>
        <w:tab/>
        <w:t xml:space="preserve"> Milk, fresh milk, dried milk</w:t>
      </w:r>
    </w:p>
    <w:p w14:paraId="19E4E72F" w14:textId="77777777" w:rsidR="00E92B06" w:rsidRPr="008C7B15" w:rsidRDefault="00E92B06" w:rsidP="00E92B06">
      <w:pPr>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p>
    <w:p w14:paraId="7D85ADAB"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2.7.1.1 </w:t>
      </w:r>
      <w:r w:rsidRPr="008C7B15">
        <w:rPr>
          <w:rFonts w:eastAsia="Times New Roman" w:cs="Times New Roman"/>
          <w:color w:val="000000" w:themeColor="text1"/>
          <w:sz w:val="22"/>
          <w:szCs w:val="22"/>
        </w:rPr>
        <w:tab/>
        <w:t>Whole milk, full-fat milks</w:t>
      </w:r>
    </w:p>
    <w:p w14:paraId="0C6470C9"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en-US"/>
        </w:rPr>
      </w:pPr>
      <w:r w:rsidRPr="008C7B15">
        <w:rPr>
          <w:rFonts w:eastAsia="Times New Roman" w:cs="Times New Roman"/>
          <w:color w:val="000000" w:themeColor="text1"/>
          <w:sz w:val="22"/>
          <w:szCs w:val="22"/>
          <w:lang w:val="en-US"/>
        </w:rPr>
        <w:t>2.7.1.2</w:t>
      </w:r>
      <w:r w:rsidRPr="008C7B15">
        <w:rPr>
          <w:rFonts w:eastAsia="Times New Roman" w:cs="Times New Roman"/>
          <w:color w:val="000000" w:themeColor="text1"/>
          <w:sz w:val="22"/>
          <w:szCs w:val="22"/>
          <w:lang w:val="en-US"/>
        </w:rPr>
        <w:tab/>
        <w:t xml:space="preserve"> Semi skimmed milk, skimmed milk, low fat milk, 2% Milk</w:t>
      </w:r>
    </w:p>
    <w:p w14:paraId="044785A5" w14:textId="77777777" w:rsidR="00E92B06" w:rsidRPr="008C7B15" w:rsidRDefault="00E92B06" w:rsidP="00E92B06">
      <w:pPr>
        <w:spacing w:before="0" w:after="0" w:line="276" w:lineRule="auto"/>
        <w:rPr>
          <w:rFonts w:eastAsia="Times New Roman" w:cs="Times New Roman"/>
          <w:color w:val="000000" w:themeColor="text1"/>
          <w:sz w:val="22"/>
          <w:szCs w:val="22"/>
          <w:lang w:val="en-US"/>
        </w:rPr>
      </w:pPr>
    </w:p>
    <w:p w14:paraId="46DECE60"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en-US"/>
        </w:rPr>
      </w:pPr>
      <w:r w:rsidRPr="008C7B15">
        <w:rPr>
          <w:rFonts w:eastAsia="Times New Roman" w:cs="Times New Roman"/>
          <w:color w:val="000000" w:themeColor="text1"/>
          <w:sz w:val="22"/>
          <w:szCs w:val="22"/>
          <w:lang w:val="en-US"/>
        </w:rPr>
        <w:t xml:space="preserve">2.7.2 </w:t>
      </w:r>
      <w:r w:rsidRPr="008C7B15">
        <w:rPr>
          <w:rFonts w:eastAsia="Times New Roman" w:cs="Times New Roman"/>
          <w:color w:val="000000" w:themeColor="text1"/>
          <w:sz w:val="22"/>
          <w:szCs w:val="22"/>
          <w:lang w:val="en-US"/>
        </w:rPr>
        <w:tab/>
        <w:t>Cheese</w:t>
      </w:r>
    </w:p>
    <w:p w14:paraId="6CA024FE" w14:textId="77777777" w:rsidR="00E92B06" w:rsidRPr="008C7B15" w:rsidRDefault="00E92B06" w:rsidP="00E92B06">
      <w:pPr>
        <w:spacing w:before="0" w:after="0" w:line="276" w:lineRule="auto"/>
        <w:rPr>
          <w:rFonts w:eastAsia="Times New Roman" w:cs="Times New Roman"/>
          <w:color w:val="000000" w:themeColor="text1"/>
          <w:sz w:val="22"/>
          <w:szCs w:val="22"/>
          <w:lang w:val="en-US"/>
        </w:rPr>
      </w:pPr>
    </w:p>
    <w:p w14:paraId="56B82899"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2.7.2.1 </w:t>
      </w:r>
      <w:r w:rsidRPr="008C7B15">
        <w:rPr>
          <w:rFonts w:eastAsia="Times New Roman" w:cs="Times New Roman"/>
          <w:color w:val="000000" w:themeColor="text1"/>
          <w:sz w:val="22"/>
          <w:szCs w:val="22"/>
        </w:rPr>
        <w:tab/>
        <w:t>Cottage cheese</w:t>
      </w:r>
    </w:p>
    <w:p w14:paraId="71FA46E0"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2.7.2.2 </w:t>
      </w:r>
      <w:r w:rsidRPr="008C7B15">
        <w:rPr>
          <w:rFonts w:eastAsia="Times New Roman" w:cs="Times New Roman"/>
          <w:color w:val="000000" w:themeColor="text1"/>
          <w:sz w:val="22"/>
          <w:szCs w:val="22"/>
        </w:rPr>
        <w:tab/>
        <w:t>Cheese, low fat</w:t>
      </w:r>
    </w:p>
    <w:p w14:paraId="297E02A7"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62387D22"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2C25719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2.7.3 </w:t>
      </w:r>
      <w:r w:rsidRPr="008C7B15">
        <w:rPr>
          <w:rFonts w:eastAsia="Times New Roman" w:cs="Times New Roman"/>
          <w:color w:val="000000" w:themeColor="text1"/>
          <w:sz w:val="22"/>
          <w:szCs w:val="22"/>
        </w:rPr>
        <w:tab/>
        <w:t>Yoghurt, buttermilk, sour milk, fermented milk drinks</w:t>
      </w:r>
    </w:p>
    <w:p w14:paraId="3383B1CE"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5E4900A7"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2.7.3.1 </w:t>
      </w:r>
      <w:r w:rsidRPr="008C7B15">
        <w:rPr>
          <w:rFonts w:eastAsia="Times New Roman" w:cs="Times New Roman"/>
          <w:color w:val="000000" w:themeColor="text1"/>
          <w:sz w:val="22"/>
          <w:szCs w:val="22"/>
        </w:rPr>
        <w:tab/>
        <w:t>Fermented whole milk</w:t>
      </w:r>
    </w:p>
    <w:p w14:paraId="31AAF82F"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2.7.3.2 </w:t>
      </w:r>
      <w:r w:rsidRPr="008C7B15">
        <w:rPr>
          <w:rFonts w:eastAsia="Times New Roman" w:cs="Times New Roman"/>
          <w:color w:val="000000" w:themeColor="text1"/>
          <w:sz w:val="22"/>
          <w:szCs w:val="22"/>
        </w:rPr>
        <w:tab/>
        <w:t>Fermented skimmed milk</w:t>
      </w:r>
    </w:p>
    <w:p w14:paraId="07000409"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26A78265"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2.7.7</w:t>
      </w:r>
      <w:r w:rsidRPr="008C7B15">
        <w:rPr>
          <w:rFonts w:eastAsia="Times New Roman" w:cs="Times New Roman"/>
          <w:color w:val="000000" w:themeColor="text1"/>
          <w:sz w:val="22"/>
          <w:szCs w:val="22"/>
        </w:rPr>
        <w:tab/>
        <w:t xml:space="preserve"> Ice cream</w:t>
      </w:r>
    </w:p>
    <w:p w14:paraId="03422E38" w14:textId="77777777" w:rsidR="00E92B06" w:rsidRPr="008C7B15" w:rsidRDefault="00E92B06" w:rsidP="00E92B06">
      <w:pPr>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ab/>
      </w:r>
    </w:p>
    <w:p w14:paraId="1CF3BF70"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2.8 </w:t>
      </w:r>
      <w:r w:rsidRPr="008C7B15">
        <w:rPr>
          <w:rFonts w:eastAsia="Times New Roman" w:cs="Times New Roman"/>
          <w:color w:val="000000" w:themeColor="text1"/>
          <w:sz w:val="22"/>
          <w:szCs w:val="22"/>
        </w:rPr>
        <w:tab/>
        <w:t>Herbs, spices, condiments</w:t>
      </w:r>
    </w:p>
    <w:p w14:paraId="4E03DBCB"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0513DCC2"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2.8.1 </w:t>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t>Ginseng</w:t>
      </w:r>
    </w:p>
    <w:p w14:paraId="6608A211" w14:textId="77777777" w:rsidR="00E92B06" w:rsidRPr="008C7B15" w:rsidRDefault="00E92B06" w:rsidP="00E92B06">
      <w:pPr>
        <w:spacing w:before="0" w:after="0" w:line="276" w:lineRule="auto"/>
        <w:ind w:left="993" w:hanging="993"/>
        <w:rPr>
          <w:rFonts w:eastAsia="Times New Roman" w:cs="Times New Roman"/>
          <w:color w:val="000000" w:themeColor="text1"/>
          <w:sz w:val="22"/>
          <w:szCs w:val="22"/>
          <w:lang w:val="it-IT"/>
        </w:rPr>
      </w:pPr>
      <w:r w:rsidRPr="008C7B15">
        <w:rPr>
          <w:rFonts w:eastAsia="Times New Roman" w:cs="Times New Roman"/>
          <w:color w:val="000000" w:themeColor="text1"/>
          <w:sz w:val="22"/>
          <w:szCs w:val="22"/>
          <w:lang w:val="it-IT"/>
        </w:rPr>
        <w:t xml:space="preserve">2.8.2 </w:t>
      </w:r>
      <w:r w:rsidRPr="008C7B15">
        <w:rPr>
          <w:rFonts w:eastAsia="Times New Roman" w:cs="Times New Roman"/>
          <w:color w:val="000000" w:themeColor="text1"/>
          <w:sz w:val="22"/>
          <w:szCs w:val="22"/>
          <w:lang w:val="it-IT"/>
        </w:rPr>
        <w:tab/>
      </w:r>
      <w:r w:rsidRPr="008C7B15">
        <w:rPr>
          <w:rFonts w:eastAsia="Times New Roman" w:cs="Times New Roman"/>
          <w:color w:val="000000" w:themeColor="text1"/>
          <w:sz w:val="22"/>
          <w:szCs w:val="22"/>
          <w:lang w:val="it-IT"/>
        </w:rPr>
        <w:tab/>
        <w:t>Chili pepper, green chili pepper, red chili pepper</w:t>
      </w:r>
    </w:p>
    <w:p w14:paraId="743E4ABA" w14:textId="77777777" w:rsidR="00E92B06" w:rsidRPr="008C7B15" w:rsidRDefault="00E92B06" w:rsidP="00E92B06">
      <w:pPr>
        <w:spacing w:before="0" w:after="0" w:line="276" w:lineRule="auto"/>
        <w:rPr>
          <w:rFonts w:eastAsia="Times New Roman" w:cs="Times New Roman"/>
          <w:color w:val="000000" w:themeColor="text1"/>
          <w:sz w:val="22"/>
          <w:szCs w:val="22"/>
          <w:lang w:val="it-IT"/>
        </w:rPr>
      </w:pPr>
      <w:r w:rsidRPr="008C7B15">
        <w:rPr>
          <w:rFonts w:eastAsia="Times New Roman" w:cs="Times New Roman"/>
          <w:color w:val="000000" w:themeColor="text1"/>
          <w:sz w:val="22"/>
          <w:szCs w:val="22"/>
          <w:lang w:val="it-IT"/>
        </w:rPr>
        <w:tab/>
      </w:r>
    </w:p>
    <w:p w14:paraId="14C5B8A2" w14:textId="77777777" w:rsidR="00E92B06" w:rsidRPr="008C7B15" w:rsidRDefault="00E92B06" w:rsidP="00E92B06">
      <w:pPr>
        <w:numPr>
          <w:ilvl w:val="1"/>
          <w:numId w:val="19"/>
        </w:numPr>
        <w:tabs>
          <w:tab w:val="clear" w:pos="720"/>
        </w:tabs>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Composite foods</w:t>
      </w:r>
    </w:p>
    <w:p w14:paraId="0048EA75" w14:textId="77777777" w:rsidR="00E92B06" w:rsidRPr="008C7B15" w:rsidRDefault="00E92B06" w:rsidP="00E92B06">
      <w:pPr>
        <w:spacing w:before="0" w:after="0" w:line="276" w:lineRule="auto"/>
        <w:rPr>
          <w:rFonts w:eastAsia="Times New Roman" w:cs="Times New Roman"/>
          <w:b/>
          <w:i/>
          <w:color w:val="000000" w:themeColor="text1"/>
          <w:sz w:val="22"/>
          <w:szCs w:val="22"/>
        </w:rPr>
      </w:pPr>
    </w:p>
    <w:p w14:paraId="0857488C" w14:textId="77777777" w:rsidR="00E92B06" w:rsidRPr="008C7B15" w:rsidRDefault="00E92B06" w:rsidP="00E92B06">
      <w:pPr>
        <w:spacing w:before="0" w:after="0" w:line="276" w:lineRule="auto"/>
        <w:rPr>
          <w:rFonts w:eastAsia="Times New Roman" w:cs="Times New Roman"/>
          <w:i/>
          <w:color w:val="000000" w:themeColor="text1"/>
          <w:sz w:val="22"/>
          <w:szCs w:val="22"/>
        </w:rPr>
      </w:pPr>
      <w:proofErr w:type="spellStart"/>
      <w:proofErr w:type="gramStart"/>
      <w:r w:rsidRPr="008C7B15">
        <w:rPr>
          <w:rFonts w:eastAsia="Times New Roman" w:cs="Times New Roman"/>
          <w:i/>
          <w:color w:val="000000" w:themeColor="text1"/>
          <w:sz w:val="22"/>
          <w:szCs w:val="22"/>
          <w:lang w:val="en-US"/>
        </w:rPr>
        <w:t>Eg</w:t>
      </w:r>
      <w:proofErr w:type="spellEnd"/>
      <w:r w:rsidRPr="008C7B15">
        <w:rPr>
          <w:rFonts w:eastAsia="Times New Roman" w:cs="Times New Roman"/>
          <w:i/>
          <w:color w:val="000000" w:themeColor="text1"/>
          <w:sz w:val="22"/>
          <w:szCs w:val="22"/>
          <w:lang w:val="en-US"/>
        </w:rPr>
        <w:t>, snacks, crisps, desserts, pizza.</w:t>
      </w:r>
      <w:proofErr w:type="gramEnd"/>
      <w:r w:rsidRPr="008C7B15">
        <w:rPr>
          <w:rFonts w:eastAsia="Times New Roman" w:cs="Times New Roman"/>
          <w:i/>
          <w:color w:val="000000" w:themeColor="text1"/>
          <w:sz w:val="22"/>
          <w:szCs w:val="22"/>
          <w:lang w:val="en-US"/>
        </w:rPr>
        <w:t xml:space="preserve"> </w:t>
      </w:r>
      <w:r w:rsidRPr="008C7B15">
        <w:rPr>
          <w:rFonts w:eastAsia="Times New Roman" w:cs="Times New Roman"/>
          <w:i/>
          <w:color w:val="000000" w:themeColor="text1"/>
          <w:sz w:val="22"/>
          <w:szCs w:val="22"/>
        </w:rPr>
        <w:t xml:space="preserve">Also report any mixed food exposures here </w:t>
      </w:r>
      <w:proofErr w:type="spellStart"/>
      <w:r w:rsidRPr="008C7B15">
        <w:rPr>
          <w:rFonts w:eastAsia="Times New Roman" w:cs="Times New Roman"/>
          <w:i/>
          <w:color w:val="000000" w:themeColor="text1"/>
          <w:sz w:val="22"/>
          <w:szCs w:val="22"/>
        </w:rPr>
        <w:t>ie</w:t>
      </w:r>
      <w:proofErr w:type="spellEnd"/>
      <w:r w:rsidRPr="008C7B15">
        <w:rPr>
          <w:rFonts w:eastAsia="Times New Roman" w:cs="Times New Roman"/>
          <w:i/>
          <w:color w:val="000000" w:themeColor="text1"/>
          <w:sz w:val="22"/>
          <w:szCs w:val="22"/>
        </w:rPr>
        <w:t xml:space="preserve"> if an exposure is reported as a combination of 2 or more foods that cross categories (</w:t>
      </w:r>
      <w:proofErr w:type="spellStart"/>
      <w:r w:rsidRPr="008C7B15">
        <w:rPr>
          <w:rFonts w:eastAsia="Times New Roman" w:cs="Times New Roman"/>
          <w:i/>
          <w:color w:val="000000" w:themeColor="text1"/>
          <w:sz w:val="22"/>
          <w:szCs w:val="22"/>
        </w:rPr>
        <w:t>eg</w:t>
      </w:r>
      <w:proofErr w:type="spellEnd"/>
      <w:r w:rsidRPr="008C7B15">
        <w:rPr>
          <w:rFonts w:eastAsia="Times New Roman" w:cs="Times New Roman"/>
          <w:i/>
          <w:color w:val="000000" w:themeColor="text1"/>
          <w:sz w:val="22"/>
          <w:szCs w:val="22"/>
        </w:rPr>
        <w:t xml:space="preserve"> bacon and eggs). Label each mixed food exposure.</w:t>
      </w:r>
    </w:p>
    <w:p w14:paraId="1786E5A0" w14:textId="77777777" w:rsidR="00E92B06" w:rsidRPr="008C7B15" w:rsidRDefault="00E92B06" w:rsidP="00E92B06">
      <w:pPr>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r>
    </w:p>
    <w:p w14:paraId="2D23E6E9"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2.9.1 </w:t>
      </w:r>
      <w:r w:rsidRPr="008C7B15">
        <w:rPr>
          <w:rFonts w:eastAsia="Times New Roman" w:cs="Times New Roman"/>
          <w:color w:val="000000" w:themeColor="text1"/>
          <w:sz w:val="22"/>
          <w:szCs w:val="22"/>
        </w:rPr>
        <w:tab/>
        <w:t>Cakes, biscuits and pastry</w:t>
      </w:r>
    </w:p>
    <w:p w14:paraId="555E4149"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2.9.2 </w:t>
      </w:r>
      <w:r w:rsidRPr="008C7B15">
        <w:rPr>
          <w:rFonts w:eastAsia="Times New Roman" w:cs="Times New Roman"/>
          <w:color w:val="000000" w:themeColor="text1"/>
          <w:sz w:val="22"/>
          <w:szCs w:val="22"/>
        </w:rPr>
        <w:tab/>
        <w:t xml:space="preserve">Cookies </w:t>
      </w:r>
    </w:p>
    <w:p w14:paraId="1BFB7E67"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2.9.3 </w:t>
      </w:r>
      <w:r w:rsidRPr="008C7B15">
        <w:rPr>
          <w:rFonts w:eastAsia="Times New Roman" w:cs="Times New Roman"/>
          <w:color w:val="000000" w:themeColor="text1"/>
          <w:sz w:val="22"/>
          <w:szCs w:val="22"/>
        </w:rPr>
        <w:tab/>
        <w:t>Confectionery</w:t>
      </w:r>
    </w:p>
    <w:p w14:paraId="1A2CEE5E"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2.9.4 </w:t>
      </w:r>
      <w:r w:rsidRPr="008C7B15">
        <w:rPr>
          <w:rFonts w:eastAsia="Times New Roman" w:cs="Times New Roman"/>
          <w:color w:val="000000" w:themeColor="text1"/>
          <w:sz w:val="22"/>
          <w:szCs w:val="22"/>
        </w:rPr>
        <w:tab/>
        <w:t>Soups</w:t>
      </w:r>
    </w:p>
    <w:p w14:paraId="48C1416C"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2.9.5 </w:t>
      </w:r>
      <w:r w:rsidRPr="008C7B15">
        <w:rPr>
          <w:rFonts w:eastAsia="Times New Roman" w:cs="Times New Roman"/>
          <w:color w:val="000000" w:themeColor="text1"/>
          <w:sz w:val="22"/>
          <w:szCs w:val="22"/>
        </w:rPr>
        <w:tab/>
        <w:t>Pizza</w:t>
      </w:r>
    </w:p>
    <w:p w14:paraId="38F7ABB2"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2.9.6 </w:t>
      </w:r>
      <w:r w:rsidRPr="008C7B15">
        <w:rPr>
          <w:rFonts w:eastAsia="Times New Roman" w:cs="Times New Roman"/>
          <w:color w:val="000000" w:themeColor="text1"/>
          <w:sz w:val="22"/>
          <w:szCs w:val="22"/>
        </w:rPr>
        <w:tab/>
        <w:t>Chocolate, candy bars</w:t>
      </w:r>
    </w:p>
    <w:p w14:paraId="10828EE1"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2.9.7 </w:t>
      </w:r>
      <w:r w:rsidRPr="008C7B15">
        <w:rPr>
          <w:rFonts w:eastAsia="Times New Roman" w:cs="Times New Roman"/>
          <w:color w:val="000000" w:themeColor="text1"/>
          <w:sz w:val="22"/>
          <w:szCs w:val="22"/>
        </w:rPr>
        <w:tab/>
        <w:t>Snacks</w:t>
      </w:r>
    </w:p>
    <w:p w14:paraId="7BAFFE97"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29C6D12E" w14:textId="77777777" w:rsidR="00E92B06" w:rsidRPr="008C7B15" w:rsidRDefault="00E92B06" w:rsidP="00E92B06">
      <w:pPr>
        <w:tabs>
          <w:tab w:val="left" w:pos="1134"/>
        </w:tabs>
        <w:spacing w:before="0" w:after="0" w:line="276" w:lineRule="auto"/>
        <w:rPr>
          <w:rFonts w:eastAsia="Calibri" w:cs="Times New Roman"/>
          <w:color w:val="000000" w:themeColor="text1"/>
          <w:sz w:val="22"/>
          <w:szCs w:val="22"/>
        </w:rPr>
      </w:pPr>
      <w:r w:rsidRPr="008C7B15">
        <w:rPr>
          <w:rFonts w:eastAsia="Calibri" w:cs="Times New Roman"/>
          <w:color w:val="000000" w:themeColor="text1"/>
          <w:sz w:val="22"/>
          <w:szCs w:val="22"/>
        </w:rPr>
        <w:t>3</w:t>
      </w:r>
      <w:r w:rsidRPr="008C7B15">
        <w:rPr>
          <w:rFonts w:eastAsia="Calibri" w:cs="Times New Roman"/>
          <w:color w:val="000000" w:themeColor="text1"/>
          <w:sz w:val="22"/>
          <w:szCs w:val="22"/>
        </w:rPr>
        <w:tab/>
        <w:t>Beverages</w:t>
      </w:r>
    </w:p>
    <w:p w14:paraId="4B53A1F5" w14:textId="77777777" w:rsidR="00E92B06" w:rsidRPr="008C7B15" w:rsidRDefault="00E92B06" w:rsidP="00E92B06">
      <w:pPr>
        <w:spacing w:before="0" w:after="0" w:line="276" w:lineRule="auto"/>
        <w:rPr>
          <w:rFonts w:eastAsia="Calibri" w:cs="Times New Roman"/>
          <w:color w:val="000000" w:themeColor="text1"/>
          <w:sz w:val="22"/>
          <w:szCs w:val="22"/>
        </w:rPr>
      </w:pPr>
    </w:p>
    <w:p w14:paraId="62792272" w14:textId="77777777" w:rsidR="00E92B06" w:rsidRPr="008C7B15" w:rsidRDefault="00E92B06" w:rsidP="00E92B06">
      <w:pPr>
        <w:spacing w:before="0" w:after="0" w:line="276" w:lineRule="auto"/>
        <w:ind w:left="1134" w:hanging="1134"/>
        <w:rPr>
          <w:rFonts w:eastAsia="Calibri" w:cs="Times New Roman"/>
          <w:color w:val="000000" w:themeColor="text1"/>
          <w:sz w:val="22"/>
          <w:szCs w:val="22"/>
        </w:rPr>
      </w:pPr>
      <w:r w:rsidRPr="008C7B15">
        <w:rPr>
          <w:rFonts w:eastAsia="Calibri" w:cs="Times New Roman"/>
          <w:color w:val="000000" w:themeColor="text1"/>
          <w:sz w:val="22"/>
          <w:szCs w:val="22"/>
        </w:rPr>
        <w:t>3.1</w:t>
      </w:r>
      <w:r w:rsidRPr="008C7B15">
        <w:rPr>
          <w:rFonts w:eastAsia="Calibri" w:cs="Times New Roman"/>
          <w:color w:val="000000" w:themeColor="text1"/>
          <w:sz w:val="22"/>
          <w:szCs w:val="22"/>
        </w:rPr>
        <w:tab/>
        <w:t>Total fluid intake</w:t>
      </w:r>
    </w:p>
    <w:p w14:paraId="5C2B6593" w14:textId="77777777" w:rsidR="00E92B06" w:rsidRPr="008C7B15" w:rsidRDefault="00E92B06" w:rsidP="00E92B06">
      <w:pPr>
        <w:spacing w:before="0" w:after="0" w:line="276" w:lineRule="auto"/>
        <w:ind w:left="1134" w:hanging="1134"/>
        <w:rPr>
          <w:rFonts w:eastAsia="Calibri" w:cs="Times New Roman"/>
          <w:color w:val="000000" w:themeColor="text1"/>
          <w:sz w:val="22"/>
          <w:szCs w:val="22"/>
        </w:rPr>
      </w:pPr>
      <w:r w:rsidRPr="008C7B15">
        <w:rPr>
          <w:rFonts w:eastAsia="Calibri" w:cs="Times New Roman"/>
          <w:color w:val="000000" w:themeColor="text1"/>
          <w:sz w:val="22"/>
          <w:szCs w:val="22"/>
        </w:rPr>
        <w:t>3.2</w:t>
      </w:r>
      <w:r w:rsidRPr="008C7B15">
        <w:rPr>
          <w:rFonts w:eastAsia="Calibri" w:cs="Times New Roman"/>
          <w:color w:val="000000" w:themeColor="text1"/>
          <w:sz w:val="22"/>
          <w:szCs w:val="22"/>
        </w:rPr>
        <w:tab/>
        <w:t>Water</w:t>
      </w:r>
    </w:p>
    <w:p w14:paraId="07E4A367" w14:textId="77777777" w:rsidR="00E92B06" w:rsidRPr="008C7B15" w:rsidRDefault="00E92B06" w:rsidP="00E92B06">
      <w:pPr>
        <w:spacing w:before="0" w:after="0" w:line="276" w:lineRule="auto"/>
        <w:rPr>
          <w:rFonts w:eastAsia="Calibri" w:cs="Times New Roman"/>
          <w:i/>
          <w:color w:val="000000" w:themeColor="text1"/>
          <w:sz w:val="22"/>
          <w:szCs w:val="22"/>
        </w:rPr>
      </w:pPr>
      <w:r w:rsidRPr="008C7B15">
        <w:rPr>
          <w:rFonts w:eastAsia="Calibri" w:cs="Times New Roman"/>
          <w:i/>
          <w:color w:val="000000" w:themeColor="text1"/>
          <w:sz w:val="22"/>
          <w:szCs w:val="22"/>
        </w:rPr>
        <w:t>(Milk will be reported under 2.7 Milk and Dairy Products)</w:t>
      </w:r>
    </w:p>
    <w:p w14:paraId="695D6894"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F81DE84" w14:textId="77777777" w:rsidR="00E92B06" w:rsidRPr="008C7B15" w:rsidRDefault="00E92B06" w:rsidP="00E92B06">
      <w:pPr>
        <w:pStyle w:val="ListParagraph"/>
        <w:numPr>
          <w:ilvl w:val="1"/>
          <w:numId w:val="35"/>
        </w:num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Soft drinks</w:t>
      </w:r>
    </w:p>
    <w:p w14:paraId="7442453E" w14:textId="77777777" w:rsidR="00E92B06" w:rsidRPr="008C7B15" w:rsidRDefault="00E92B06" w:rsidP="00E92B06">
      <w:pPr>
        <w:spacing w:before="0" w:after="0" w:line="276" w:lineRule="auto"/>
        <w:rPr>
          <w:rFonts w:eastAsia="Times New Roman" w:cs="Times New Roman"/>
          <w:i/>
          <w:color w:val="000000" w:themeColor="text1"/>
          <w:sz w:val="22"/>
          <w:szCs w:val="22"/>
        </w:rPr>
      </w:pPr>
    </w:p>
    <w:p w14:paraId="2D674CD1"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color w:val="000000" w:themeColor="text1"/>
          <w:sz w:val="22"/>
          <w:szCs w:val="22"/>
        </w:rPr>
        <w:t>Soft drinks that are both carbonated and sugary should be reported under this general heading. Drinks that contain artificial sweeteners should be reported separately and labelled as such.</w:t>
      </w:r>
    </w:p>
    <w:p w14:paraId="6EFAB9FA"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23BD93AC"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3.4.1</w:t>
      </w:r>
      <w:r w:rsidRPr="008C7B15">
        <w:rPr>
          <w:rFonts w:eastAsia="Times New Roman" w:cs="Times New Roman"/>
          <w:color w:val="000000" w:themeColor="text1"/>
          <w:sz w:val="22"/>
          <w:szCs w:val="22"/>
        </w:rPr>
        <w:tab/>
        <w:t>Sugary (not carbonated)</w:t>
      </w:r>
    </w:p>
    <w:p w14:paraId="3AD6FDE2"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3.4.2</w:t>
      </w:r>
      <w:r w:rsidRPr="008C7B15">
        <w:rPr>
          <w:rFonts w:eastAsia="Times New Roman" w:cs="Times New Roman"/>
          <w:color w:val="000000" w:themeColor="text1"/>
          <w:sz w:val="22"/>
          <w:szCs w:val="22"/>
        </w:rPr>
        <w:tab/>
      </w:r>
      <w:proofErr w:type="gramStart"/>
      <w:r w:rsidRPr="008C7B15">
        <w:rPr>
          <w:rFonts w:eastAsia="Times New Roman" w:cs="Times New Roman"/>
          <w:color w:val="000000" w:themeColor="text1"/>
          <w:sz w:val="22"/>
          <w:szCs w:val="22"/>
        </w:rPr>
        <w:t>Carbonated</w:t>
      </w:r>
      <w:proofErr w:type="gramEnd"/>
      <w:r w:rsidRPr="008C7B15">
        <w:rPr>
          <w:rFonts w:eastAsia="Times New Roman" w:cs="Times New Roman"/>
          <w:color w:val="000000" w:themeColor="text1"/>
          <w:sz w:val="22"/>
          <w:szCs w:val="22"/>
        </w:rPr>
        <w:t xml:space="preserve"> (not sugary)</w:t>
      </w:r>
    </w:p>
    <w:p w14:paraId="64D69D1E" w14:textId="77777777" w:rsidR="00E92B06" w:rsidRPr="008C7B15" w:rsidRDefault="00E92B06" w:rsidP="00E92B06">
      <w:pPr>
        <w:spacing w:before="0" w:after="0" w:line="276" w:lineRule="auto"/>
        <w:rPr>
          <w:rFonts w:eastAsia="Times New Roman" w:cs="Times New Roman"/>
          <w:i/>
          <w:color w:val="000000" w:themeColor="text1"/>
          <w:sz w:val="22"/>
          <w:szCs w:val="22"/>
        </w:rPr>
      </w:pPr>
    </w:p>
    <w:p w14:paraId="185675D2"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 xml:space="preserve">The definition of type of beverage used by the studies should </w:t>
      </w:r>
      <w:proofErr w:type="gramStart"/>
      <w:r w:rsidRPr="008C7B15">
        <w:rPr>
          <w:rFonts w:eastAsia="Times New Roman" w:cs="Times New Roman"/>
          <w:i/>
          <w:color w:val="000000" w:themeColor="text1"/>
          <w:sz w:val="22"/>
          <w:szCs w:val="22"/>
        </w:rPr>
        <w:t>be  followed</w:t>
      </w:r>
      <w:proofErr w:type="gramEnd"/>
      <w:r w:rsidRPr="008C7B15">
        <w:rPr>
          <w:rFonts w:eastAsia="Times New Roman" w:cs="Times New Roman"/>
          <w:i/>
          <w:color w:val="000000" w:themeColor="text1"/>
          <w:sz w:val="22"/>
          <w:szCs w:val="22"/>
        </w:rPr>
        <w:t>, as definitions of  various soft drinks may vary.</w:t>
      </w:r>
    </w:p>
    <w:p w14:paraId="47F2BEAC"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4689ADF7"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lang w:val="fr-FR"/>
        </w:rPr>
      </w:pPr>
      <w:r w:rsidRPr="008C7B15">
        <w:rPr>
          <w:rFonts w:eastAsia="Times New Roman" w:cs="Times New Roman"/>
          <w:color w:val="000000" w:themeColor="text1"/>
          <w:sz w:val="22"/>
          <w:szCs w:val="22"/>
          <w:lang w:val="fr-FR"/>
        </w:rPr>
        <w:t>3.5</w:t>
      </w:r>
      <w:r w:rsidRPr="008C7B15">
        <w:rPr>
          <w:rFonts w:eastAsia="Times New Roman" w:cs="Times New Roman"/>
          <w:color w:val="000000" w:themeColor="text1"/>
          <w:sz w:val="22"/>
          <w:szCs w:val="22"/>
          <w:lang w:val="fr-FR"/>
        </w:rPr>
        <w:tab/>
        <w:t xml:space="preserve">Fruit and </w:t>
      </w:r>
      <w:proofErr w:type="spellStart"/>
      <w:r w:rsidRPr="008C7B15">
        <w:rPr>
          <w:rFonts w:eastAsia="Times New Roman" w:cs="Times New Roman"/>
          <w:color w:val="000000" w:themeColor="text1"/>
          <w:sz w:val="22"/>
          <w:szCs w:val="22"/>
          <w:lang w:val="fr-FR"/>
        </w:rPr>
        <w:t>vegetable</w:t>
      </w:r>
      <w:proofErr w:type="spellEnd"/>
      <w:r w:rsidRPr="008C7B15">
        <w:rPr>
          <w:rFonts w:eastAsia="Times New Roman" w:cs="Times New Roman"/>
          <w:color w:val="000000" w:themeColor="text1"/>
          <w:sz w:val="22"/>
          <w:szCs w:val="22"/>
          <w:lang w:val="fr-FR"/>
        </w:rPr>
        <w:t xml:space="preserve"> </w:t>
      </w:r>
      <w:proofErr w:type="spellStart"/>
      <w:r w:rsidRPr="008C7B15">
        <w:rPr>
          <w:rFonts w:eastAsia="Times New Roman" w:cs="Times New Roman"/>
          <w:color w:val="000000" w:themeColor="text1"/>
          <w:sz w:val="22"/>
          <w:szCs w:val="22"/>
          <w:lang w:val="fr-FR"/>
        </w:rPr>
        <w:t>juices</w:t>
      </w:r>
      <w:proofErr w:type="spellEnd"/>
    </w:p>
    <w:p w14:paraId="2AE3C2A2" w14:textId="77777777" w:rsidR="00E92B06" w:rsidRPr="008C7B15" w:rsidRDefault="00E92B06" w:rsidP="00E92B06">
      <w:pPr>
        <w:spacing w:before="0" w:after="0" w:line="276" w:lineRule="auto"/>
        <w:contextualSpacing/>
        <w:rPr>
          <w:rFonts w:eastAsia="Times New Roman" w:cs="Times New Roman"/>
          <w:color w:val="000000" w:themeColor="text1"/>
          <w:sz w:val="22"/>
          <w:szCs w:val="22"/>
          <w:lang w:val="fr-FR"/>
        </w:rPr>
      </w:pPr>
    </w:p>
    <w:p w14:paraId="7EAE9BE3"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en-US"/>
        </w:rPr>
      </w:pPr>
      <w:r w:rsidRPr="008C7B15">
        <w:rPr>
          <w:rFonts w:eastAsia="Times New Roman" w:cs="Times New Roman"/>
          <w:color w:val="000000" w:themeColor="text1"/>
          <w:sz w:val="22"/>
          <w:szCs w:val="22"/>
          <w:lang w:val="en-US"/>
        </w:rPr>
        <w:t xml:space="preserve">3.5.1 </w:t>
      </w:r>
      <w:r w:rsidRPr="008C7B15">
        <w:rPr>
          <w:rFonts w:eastAsia="Times New Roman" w:cs="Times New Roman"/>
          <w:color w:val="000000" w:themeColor="text1"/>
          <w:sz w:val="22"/>
          <w:szCs w:val="22"/>
          <w:lang w:val="en-US"/>
        </w:rPr>
        <w:tab/>
        <w:t>Citrus fruit juice</w:t>
      </w:r>
    </w:p>
    <w:p w14:paraId="0B9F47E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fr-FR"/>
        </w:rPr>
      </w:pPr>
      <w:r w:rsidRPr="008C7B15">
        <w:rPr>
          <w:rFonts w:eastAsia="Times New Roman" w:cs="Times New Roman"/>
          <w:color w:val="000000" w:themeColor="text1"/>
          <w:sz w:val="22"/>
          <w:szCs w:val="22"/>
          <w:lang w:val="fr-FR"/>
        </w:rPr>
        <w:t xml:space="preserve">3.5.2 </w:t>
      </w:r>
      <w:r w:rsidRPr="008C7B15">
        <w:rPr>
          <w:rFonts w:eastAsia="Times New Roman" w:cs="Times New Roman"/>
          <w:color w:val="000000" w:themeColor="text1"/>
          <w:sz w:val="22"/>
          <w:szCs w:val="22"/>
          <w:lang w:val="fr-FR"/>
        </w:rPr>
        <w:tab/>
        <w:t xml:space="preserve">Fruit </w:t>
      </w:r>
      <w:proofErr w:type="spellStart"/>
      <w:r w:rsidRPr="008C7B15">
        <w:rPr>
          <w:rFonts w:eastAsia="Times New Roman" w:cs="Times New Roman"/>
          <w:color w:val="000000" w:themeColor="text1"/>
          <w:sz w:val="22"/>
          <w:szCs w:val="22"/>
          <w:lang w:val="fr-FR"/>
        </w:rPr>
        <w:t>juice</w:t>
      </w:r>
      <w:proofErr w:type="spellEnd"/>
    </w:p>
    <w:p w14:paraId="78964D1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fr-FR"/>
        </w:rPr>
      </w:pPr>
      <w:r w:rsidRPr="008C7B15">
        <w:rPr>
          <w:rFonts w:eastAsia="Times New Roman" w:cs="Times New Roman"/>
          <w:color w:val="000000" w:themeColor="text1"/>
          <w:sz w:val="22"/>
          <w:szCs w:val="22"/>
          <w:lang w:val="fr-FR"/>
        </w:rPr>
        <w:t xml:space="preserve">3.5.3 </w:t>
      </w:r>
      <w:r w:rsidRPr="008C7B15">
        <w:rPr>
          <w:rFonts w:eastAsia="Times New Roman" w:cs="Times New Roman"/>
          <w:color w:val="000000" w:themeColor="text1"/>
          <w:sz w:val="22"/>
          <w:szCs w:val="22"/>
          <w:lang w:val="fr-FR"/>
        </w:rPr>
        <w:tab/>
      </w:r>
      <w:proofErr w:type="spellStart"/>
      <w:r w:rsidRPr="008C7B15">
        <w:rPr>
          <w:rFonts w:eastAsia="Times New Roman" w:cs="Times New Roman"/>
          <w:color w:val="000000" w:themeColor="text1"/>
          <w:sz w:val="22"/>
          <w:szCs w:val="22"/>
          <w:lang w:val="fr-FR"/>
        </w:rPr>
        <w:t>Vegetable</w:t>
      </w:r>
      <w:proofErr w:type="spellEnd"/>
      <w:r w:rsidRPr="008C7B15">
        <w:rPr>
          <w:rFonts w:eastAsia="Times New Roman" w:cs="Times New Roman"/>
          <w:color w:val="000000" w:themeColor="text1"/>
          <w:sz w:val="22"/>
          <w:szCs w:val="22"/>
          <w:lang w:val="fr-FR"/>
        </w:rPr>
        <w:t xml:space="preserve"> </w:t>
      </w:r>
      <w:proofErr w:type="spellStart"/>
      <w:r w:rsidRPr="008C7B15">
        <w:rPr>
          <w:rFonts w:eastAsia="Times New Roman" w:cs="Times New Roman"/>
          <w:color w:val="000000" w:themeColor="text1"/>
          <w:sz w:val="22"/>
          <w:szCs w:val="22"/>
          <w:lang w:val="fr-FR"/>
        </w:rPr>
        <w:t>juice</w:t>
      </w:r>
      <w:proofErr w:type="spellEnd"/>
    </w:p>
    <w:p w14:paraId="39188C4D"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fr-FR"/>
        </w:rPr>
      </w:pPr>
      <w:r w:rsidRPr="008C7B15">
        <w:rPr>
          <w:rFonts w:eastAsia="Times New Roman" w:cs="Times New Roman"/>
          <w:color w:val="000000" w:themeColor="text1"/>
          <w:sz w:val="22"/>
          <w:szCs w:val="22"/>
          <w:lang w:val="fr-FR"/>
        </w:rPr>
        <w:t xml:space="preserve">3.5.4 </w:t>
      </w:r>
      <w:r w:rsidRPr="008C7B15">
        <w:rPr>
          <w:rFonts w:eastAsia="Times New Roman" w:cs="Times New Roman"/>
          <w:color w:val="000000" w:themeColor="text1"/>
          <w:sz w:val="22"/>
          <w:szCs w:val="22"/>
          <w:lang w:val="fr-FR"/>
        </w:rPr>
        <w:tab/>
      </w:r>
      <w:proofErr w:type="spellStart"/>
      <w:r w:rsidRPr="008C7B15">
        <w:rPr>
          <w:rFonts w:eastAsia="Times New Roman" w:cs="Times New Roman"/>
          <w:color w:val="000000" w:themeColor="text1"/>
          <w:sz w:val="22"/>
          <w:szCs w:val="22"/>
          <w:lang w:val="fr-FR"/>
        </w:rPr>
        <w:t>Tomato</w:t>
      </w:r>
      <w:proofErr w:type="spellEnd"/>
      <w:r w:rsidRPr="008C7B15">
        <w:rPr>
          <w:rFonts w:eastAsia="Times New Roman" w:cs="Times New Roman"/>
          <w:color w:val="000000" w:themeColor="text1"/>
          <w:sz w:val="22"/>
          <w:szCs w:val="22"/>
          <w:lang w:val="fr-FR"/>
        </w:rPr>
        <w:t xml:space="preserve"> </w:t>
      </w:r>
      <w:proofErr w:type="spellStart"/>
      <w:r w:rsidRPr="008C7B15">
        <w:rPr>
          <w:rFonts w:eastAsia="Times New Roman" w:cs="Times New Roman"/>
          <w:color w:val="000000" w:themeColor="text1"/>
          <w:sz w:val="22"/>
          <w:szCs w:val="22"/>
          <w:lang w:val="fr-FR"/>
        </w:rPr>
        <w:t>juice</w:t>
      </w:r>
      <w:proofErr w:type="spellEnd"/>
    </w:p>
    <w:p w14:paraId="7DCB461A" w14:textId="77777777" w:rsidR="00E92B06" w:rsidRPr="008C7B15" w:rsidRDefault="00E92B06" w:rsidP="00E92B06">
      <w:pPr>
        <w:spacing w:before="0" w:after="0" w:line="276" w:lineRule="auto"/>
        <w:ind w:left="720" w:firstLine="720"/>
        <w:rPr>
          <w:rFonts w:eastAsia="Times New Roman" w:cs="Times New Roman"/>
          <w:color w:val="000000" w:themeColor="text1"/>
          <w:sz w:val="22"/>
          <w:szCs w:val="22"/>
          <w:lang w:val="fr-FR"/>
        </w:rPr>
      </w:pPr>
    </w:p>
    <w:p w14:paraId="7A4D555E"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3.6</w:t>
      </w:r>
      <w:r w:rsidRPr="008C7B15">
        <w:rPr>
          <w:rFonts w:eastAsia="Times New Roman" w:cs="Times New Roman"/>
          <w:color w:val="000000" w:themeColor="text1"/>
          <w:sz w:val="22"/>
          <w:szCs w:val="22"/>
        </w:rPr>
        <w:tab/>
        <w:t>Hot drinks</w:t>
      </w:r>
    </w:p>
    <w:p w14:paraId="03D0F602"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027A4BC6"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3.6.1</w:t>
      </w:r>
      <w:r w:rsidRPr="008C7B15">
        <w:rPr>
          <w:rFonts w:eastAsia="Times New Roman" w:cs="Times New Roman"/>
          <w:color w:val="000000" w:themeColor="text1"/>
          <w:sz w:val="22"/>
          <w:szCs w:val="22"/>
        </w:rPr>
        <w:tab/>
        <w:t>Coffee</w:t>
      </w:r>
    </w:p>
    <w:p w14:paraId="28B9A261"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74972699" w14:textId="77777777" w:rsidR="00E92B06" w:rsidRPr="008C7B15" w:rsidRDefault="00E92B06" w:rsidP="00E92B06">
      <w:pPr>
        <w:numPr>
          <w:ilvl w:val="2"/>
          <w:numId w:val="20"/>
        </w:numPr>
        <w:tabs>
          <w:tab w:val="clear" w:pos="720"/>
        </w:tabs>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Tea</w:t>
      </w:r>
    </w:p>
    <w:p w14:paraId="65B0B7BC"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roofErr w:type="gramStart"/>
      <w:r w:rsidRPr="008C7B15">
        <w:rPr>
          <w:rFonts w:eastAsia="Times New Roman" w:cs="Times New Roman"/>
          <w:i/>
          <w:color w:val="000000" w:themeColor="text1"/>
          <w:sz w:val="22"/>
          <w:szCs w:val="22"/>
        </w:rPr>
        <w:t>Report herbal tea as a sub-category under tea.</w:t>
      </w:r>
      <w:proofErr w:type="gramEnd"/>
    </w:p>
    <w:p w14:paraId="4785A6C0"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D5AEC76"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3.6.2.1</w:t>
      </w:r>
      <w:r w:rsidRPr="008C7B15">
        <w:rPr>
          <w:rFonts w:eastAsia="Times New Roman" w:cs="Times New Roman"/>
          <w:color w:val="000000" w:themeColor="text1"/>
          <w:sz w:val="22"/>
          <w:szCs w:val="22"/>
        </w:rPr>
        <w:tab/>
        <w:t>Black tea</w:t>
      </w:r>
    </w:p>
    <w:p w14:paraId="542E6D77"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3.6.2.2</w:t>
      </w:r>
      <w:r w:rsidRPr="008C7B15">
        <w:rPr>
          <w:rFonts w:eastAsia="Times New Roman" w:cs="Times New Roman"/>
          <w:color w:val="000000" w:themeColor="text1"/>
          <w:sz w:val="22"/>
          <w:szCs w:val="22"/>
        </w:rPr>
        <w:tab/>
        <w:t>Green tea</w:t>
      </w:r>
    </w:p>
    <w:p w14:paraId="142A5F27"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p>
    <w:p w14:paraId="38910461"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3.6.3</w:t>
      </w:r>
      <w:r w:rsidRPr="008C7B15">
        <w:rPr>
          <w:rFonts w:eastAsia="Times New Roman" w:cs="Times New Roman"/>
          <w:color w:val="000000" w:themeColor="text1"/>
          <w:sz w:val="22"/>
          <w:szCs w:val="22"/>
        </w:rPr>
        <w:tab/>
      </w:r>
      <w:proofErr w:type="spellStart"/>
      <w:r w:rsidRPr="008C7B15">
        <w:rPr>
          <w:rFonts w:eastAsia="Times New Roman" w:cs="Times New Roman"/>
          <w:color w:val="000000" w:themeColor="text1"/>
          <w:sz w:val="22"/>
          <w:szCs w:val="22"/>
        </w:rPr>
        <w:t>Maté</w:t>
      </w:r>
      <w:proofErr w:type="spellEnd"/>
    </w:p>
    <w:p w14:paraId="2E61D35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3.6.4</w:t>
      </w:r>
      <w:r w:rsidRPr="008C7B15">
        <w:rPr>
          <w:rFonts w:eastAsia="Times New Roman" w:cs="Times New Roman"/>
          <w:color w:val="000000" w:themeColor="text1"/>
          <w:sz w:val="22"/>
          <w:szCs w:val="22"/>
        </w:rPr>
        <w:tab/>
        <w:t>Other hot drinks</w:t>
      </w:r>
    </w:p>
    <w:p w14:paraId="79F53267" w14:textId="77777777" w:rsidR="00E92B06" w:rsidRPr="008C7B15" w:rsidRDefault="00E92B06" w:rsidP="00E92B06">
      <w:pPr>
        <w:spacing w:before="0" w:after="0" w:line="276" w:lineRule="auto"/>
        <w:ind w:left="720" w:firstLine="720"/>
        <w:rPr>
          <w:rFonts w:eastAsia="Times New Roman" w:cs="Times New Roman"/>
          <w:color w:val="000000" w:themeColor="text1"/>
          <w:sz w:val="22"/>
          <w:szCs w:val="22"/>
          <w:lang w:val="en-US"/>
        </w:rPr>
      </w:pPr>
    </w:p>
    <w:p w14:paraId="4E9B810B"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3.7</w:t>
      </w:r>
      <w:r w:rsidRPr="008C7B15">
        <w:rPr>
          <w:rFonts w:eastAsia="Times New Roman" w:cs="Times New Roman"/>
          <w:color w:val="000000" w:themeColor="text1"/>
          <w:sz w:val="22"/>
          <w:szCs w:val="22"/>
        </w:rPr>
        <w:tab/>
        <w:t>Alcoholic drinks</w:t>
      </w:r>
    </w:p>
    <w:p w14:paraId="3EB264EE"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CD6C172"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3.7.1</w:t>
      </w:r>
      <w:r w:rsidRPr="008C7B15">
        <w:rPr>
          <w:rFonts w:eastAsia="Times New Roman" w:cs="Times New Roman"/>
          <w:color w:val="000000" w:themeColor="text1"/>
          <w:sz w:val="22"/>
          <w:szCs w:val="22"/>
        </w:rPr>
        <w:tab/>
        <w:t>Total</w:t>
      </w:r>
    </w:p>
    <w:p w14:paraId="35C81B17"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8C411AD"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3.7.1.1</w:t>
      </w:r>
      <w:r w:rsidRPr="008C7B15">
        <w:rPr>
          <w:rFonts w:eastAsia="Times New Roman" w:cs="Times New Roman"/>
          <w:color w:val="000000" w:themeColor="text1"/>
          <w:sz w:val="22"/>
          <w:szCs w:val="22"/>
        </w:rPr>
        <w:tab/>
        <w:t>Beers</w:t>
      </w:r>
    </w:p>
    <w:p w14:paraId="74E70F42"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3.7.1.2</w:t>
      </w:r>
      <w:r w:rsidRPr="008C7B15">
        <w:rPr>
          <w:rFonts w:eastAsia="Times New Roman" w:cs="Times New Roman"/>
          <w:color w:val="000000" w:themeColor="text1"/>
          <w:sz w:val="22"/>
          <w:szCs w:val="22"/>
        </w:rPr>
        <w:tab/>
        <w:t>Wines</w:t>
      </w:r>
    </w:p>
    <w:p w14:paraId="5F414904"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3.7.1.3</w:t>
      </w:r>
      <w:r w:rsidRPr="008C7B15">
        <w:rPr>
          <w:rFonts w:eastAsia="Times New Roman" w:cs="Times New Roman"/>
          <w:color w:val="000000" w:themeColor="text1"/>
          <w:sz w:val="22"/>
          <w:szCs w:val="22"/>
        </w:rPr>
        <w:tab/>
        <w:t>Spirits</w:t>
      </w:r>
    </w:p>
    <w:p w14:paraId="669B09D3"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3.7.1.4</w:t>
      </w:r>
      <w:r w:rsidRPr="008C7B15">
        <w:rPr>
          <w:rFonts w:eastAsia="Times New Roman" w:cs="Times New Roman"/>
          <w:color w:val="000000" w:themeColor="text1"/>
          <w:sz w:val="22"/>
          <w:szCs w:val="22"/>
        </w:rPr>
        <w:tab/>
        <w:t>Other alcoholic drinks</w:t>
      </w:r>
    </w:p>
    <w:p w14:paraId="64D4C8A7" w14:textId="77777777" w:rsidR="00E92B06" w:rsidRPr="008C7B15" w:rsidRDefault="00E92B06" w:rsidP="00E92B06">
      <w:pPr>
        <w:spacing w:before="0" w:after="0" w:line="276" w:lineRule="auto"/>
        <w:ind w:left="720" w:firstLine="720"/>
        <w:rPr>
          <w:rFonts w:eastAsia="Times New Roman" w:cs="Times New Roman"/>
          <w:color w:val="000000" w:themeColor="text1"/>
          <w:sz w:val="22"/>
          <w:szCs w:val="22"/>
          <w:lang w:val="en-US"/>
        </w:rPr>
      </w:pPr>
      <w:r w:rsidRPr="008C7B15">
        <w:rPr>
          <w:rFonts w:eastAsia="Times New Roman" w:cs="Times New Roman"/>
          <w:color w:val="000000" w:themeColor="text1"/>
          <w:sz w:val="22"/>
          <w:szCs w:val="22"/>
          <w:lang w:val="en-US"/>
        </w:rPr>
        <w:tab/>
      </w:r>
      <w:r w:rsidRPr="008C7B15">
        <w:rPr>
          <w:rFonts w:eastAsia="Times New Roman" w:cs="Times New Roman"/>
          <w:color w:val="000000" w:themeColor="text1"/>
          <w:sz w:val="22"/>
          <w:szCs w:val="22"/>
          <w:lang w:val="en-US"/>
        </w:rPr>
        <w:tab/>
      </w:r>
      <w:r w:rsidRPr="008C7B15">
        <w:rPr>
          <w:rFonts w:eastAsia="Times New Roman" w:cs="Times New Roman"/>
          <w:color w:val="000000" w:themeColor="text1"/>
          <w:sz w:val="22"/>
          <w:szCs w:val="22"/>
          <w:lang w:val="en-US"/>
        </w:rPr>
        <w:tab/>
      </w:r>
    </w:p>
    <w:p w14:paraId="5222A92D" w14:textId="77777777" w:rsidR="00E92B06" w:rsidRPr="008C7B15" w:rsidRDefault="00E92B06" w:rsidP="00E92B06">
      <w:pPr>
        <w:spacing w:before="0" w:after="0" w:line="276" w:lineRule="auto"/>
        <w:rPr>
          <w:rFonts w:eastAsia="Calibri" w:cs="Times New Roman"/>
          <w:color w:val="000000" w:themeColor="text1"/>
          <w:sz w:val="22"/>
          <w:szCs w:val="22"/>
        </w:rPr>
      </w:pPr>
      <w:r w:rsidRPr="008C7B15">
        <w:rPr>
          <w:rFonts w:eastAsia="Calibri" w:cs="Times New Roman"/>
          <w:color w:val="000000" w:themeColor="text1"/>
          <w:sz w:val="22"/>
          <w:szCs w:val="22"/>
        </w:rPr>
        <w:t>4</w:t>
      </w:r>
      <w:r w:rsidRPr="008C7B15">
        <w:rPr>
          <w:rFonts w:eastAsia="Calibri" w:cs="Times New Roman"/>
          <w:color w:val="000000" w:themeColor="text1"/>
          <w:sz w:val="22"/>
          <w:szCs w:val="22"/>
        </w:rPr>
        <w:tab/>
        <w:t>Food production, preservation, processing and preparation</w:t>
      </w:r>
    </w:p>
    <w:p w14:paraId="16C0FC84" w14:textId="77777777" w:rsidR="00E92B06" w:rsidRPr="008C7B15" w:rsidRDefault="00E92B06" w:rsidP="00E92B06">
      <w:pPr>
        <w:spacing w:before="0" w:after="0" w:line="276" w:lineRule="auto"/>
        <w:rPr>
          <w:rFonts w:eastAsia="Calibri" w:cs="Times New Roman"/>
          <w:color w:val="000000" w:themeColor="text1"/>
          <w:sz w:val="22"/>
          <w:szCs w:val="22"/>
        </w:rPr>
      </w:pPr>
    </w:p>
    <w:p w14:paraId="04A40D47" w14:textId="77777777" w:rsidR="00E92B06" w:rsidRPr="008C7B15" w:rsidRDefault="00E92B06" w:rsidP="00E92B06">
      <w:pPr>
        <w:tabs>
          <w:tab w:val="left" w:pos="1134"/>
        </w:tabs>
        <w:spacing w:before="0" w:after="0" w:line="276" w:lineRule="auto"/>
        <w:rPr>
          <w:rFonts w:eastAsia="Calibri" w:cs="Times New Roman"/>
          <w:color w:val="000000" w:themeColor="text1"/>
          <w:sz w:val="22"/>
          <w:szCs w:val="22"/>
        </w:rPr>
      </w:pPr>
      <w:r w:rsidRPr="008C7B15">
        <w:rPr>
          <w:rFonts w:eastAsia="Calibri" w:cs="Times New Roman"/>
          <w:color w:val="000000" w:themeColor="text1"/>
          <w:sz w:val="22"/>
          <w:szCs w:val="22"/>
        </w:rPr>
        <w:t>4.1</w:t>
      </w:r>
      <w:r w:rsidRPr="008C7B15">
        <w:rPr>
          <w:rFonts w:eastAsia="Calibri" w:cs="Times New Roman"/>
          <w:color w:val="000000" w:themeColor="text1"/>
          <w:sz w:val="22"/>
          <w:szCs w:val="22"/>
        </w:rPr>
        <w:tab/>
        <w:t>Production</w:t>
      </w:r>
    </w:p>
    <w:p w14:paraId="249E0E8C" w14:textId="77777777" w:rsidR="00E92B06" w:rsidRPr="008C7B15" w:rsidRDefault="00E92B06" w:rsidP="00E92B06">
      <w:pPr>
        <w:spacing w:before="0" w:after="0" w:line="276" w:lineRule="auto"/>
        <w:rPr>
          <w:rFonts w:eastAsia="Calibri" w:cs="Times New Roman"/>
          <w:color w:val="000000" w:themeColor="text1"/>
          <w:sz w:val="22"/>
          <w:szCs w:val="22"/>
        </w:rPr>
      </w:pPr>
    </w:p>
    <w:p w14:paraId="5EA0DBB6"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4.1.1</w:t>
      </w:r>
      <w:r w:rsidRPr="008C7B15">
        <w:rPr>
          <w:rFonts w:eastAsia="Times New Roman" w:cs="Times New Roman"/>
          <w:color w:val="000000" w:themeColor="text1"/>
          <w:sz w:val="22"/>
          <w:szCs w:val="22"/>
        </w:rPr>
        <w:tab/>
        <w:t>Traditional methods (</w:t>
      </w:r>
      <w:r w:rsidRPr="008C7B15">
        <w:rPr>
          <w:rFonts w:eastAsia="Times New Roman" w:cs="Times New Roman"/>
          <w:i/>
          <w:color w:val="000000" w:themeColor="text1"/>
          <w:sz w:val="22"/>
          <w:szCs w:val="22"/>
        </w:rPr>
        <w:t>to include ‘organic’)</w:t>
      </w:r>
    </w:p>
    <w:p w14:paraId="5C19C090"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4.1.2</w:t>
      </w:r>
      <w:r w:rsidRPr="008C7B15">
        <w:rPr>
          <w:rFonts w:eastAsia="Times New Roman" w:cs="Times New Roman"/>
          <w:color w:val="000000" w:themeColor="text1"/>
          <w:sz w:val="22"/>
          <w:szCs w:val="22"/>
        </w:rPr>
        <w:tab/>
        <w:t>Chemical contaminants</w:t>
      </w:r>
    </w:p>
    <w:p w14:paraId="62FD4048"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2898008B"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Only results based on human evidence should be reported here (see instructions for dealing with mechanistic studies). Please be comprehensive and cover the exposures listed below:</w:t>
      </w:r>
    </w:p>
    <w:p w14:paraId="6A59AE08"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0D766B6F"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4.1.2.1</w:t>
      </w:r>
      <w:r w:rsidRPr="008C7B15">
        <w:rPr>
          <w:rFonts w:eastAsia="Times New Roman" w:cs="Times New Roman"/>
          <w:color w:val="000000" w:themeColor="text1"/>
          <w:sz w:val="22"/>
          <w:szCs w:val="22"/>
        </w:rPr>
        <w:tab/>
        <w:t>Pesticides</w:t>
      </w:r>
    </w:p>
    <w:p w14:paraId="130444D6"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4.1.2.2</w:t>
      </w:r>
      <w:r w:rsidRPr="008C7B15">
        <w:rPr>
          <w:rFonts w:eastAsia="Times New Roman" w:cs="Times New Roman"/>
          <w:color w:val="000000" w:themeColor="text1"/>
          <w:sz w:val="22"/>
          <w:szCs w:val="22"/>
        </w:rPr>
        <w:tab/>
        <w:t>DDT</w:t>
      </w:r>
    </w:p>
    <w:p w14:paraId="25D19278"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4.1.2.3  </w:t>
      </w:r>
      <w:r w:rsidRPr="008C7B15">
        <w:rPr>
          <w:rFonts w:eastAsia="Times New Roman" w:cs="Times New Roman"/>
          <w:color w:val="000000" w:themeColor="text1"/>
          <w:sz w:val="22"/>
          <w:szCs w:val="22"/>
        </w:rPr>
        <w:tab/>
        <w:t>Herbicides</w:t>
      </w:r>
    </w:p>
    <w:p w14:paraId="73ECDF6E"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4.1.2.4  </w:t>
      </w:r>
      <w:r w:rsidRPr="008C7B15">
        <w:rPr>
          <w:rFonts w:eastAsia="Times New Roman" w:cs="Times New Roman"/>
          <w:color w:val="000000" w:themeColor="text1"/>
          <w:sz w:val="22"/>
          <w:szCs w:val="22"/>
        </w:rPr>
        <w:tab/>
        <w:t>Fertilisers</w:t>
      </w:r>
    </w:p>
    <w:p w14:paraId="614476FF"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4.1.2.5  </w:t>
      </w:r>
      <w:r w:rsidRPr="008C7B15">
        <w:rPr>
          <w:rFonts w:eastAsia="Times New Roman" w:cs="Times New Roman"/>
          <w:color w:val="000000" w:themeColor="text1"/>
          <w:sz w:val="22"/>
          <w:szCs w:val="22"/>
        </w:rPr>
        <w:tab/>
        <w:t>Veterinary drugs</w:t>
      </w:r>
    </w:p>
    <w:p w14:paraId="1A95EE07"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4.1.2.6  </w:t>
      </w:r>
      <w:r w:rsidRPr="008C7B15">
        <w:rPr>
          <w:rFonts w:eastAsia="Times New Roman" w:cs="Times New Roman"/>
          <w:color w:val="000000" w:themeColor="text1"/>
          <w:sz w:val="22"/>
          <w:szCs w:val="22"/>
        </w:rPr>
        <w:tab/>
        <w:t>Other chemicals</w:t>
      </w:r>
    </w:p>
    <w:p w14:paraId="04D950C6"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p>
    <w:p w14:paraId="1FFC6152"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4.1.2.6.1 </w:t>
      </w:r>
      <w:r w:rsidRPr="008C7B15">
        <w:rPr>
          <w:rFonts w:eastAsia="Times New Roman" w:cs="Times New Roman"/>
          <w:color w:val="000000" w:themeColor="text1"/>
          <w:sz w:val="22"/>
          <w:szCs w:val="22"/>
        </w:rPr>
        <w:tab/>
        <w:t>Polychlorinated dibenzofurans (PCDFs)</w:t>
      </w:r>
    </w:p>
    <w:p w14:paraId="302E52C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4.1.2.6.2 </w:t>
      </w:r>
      <w:r w:rsidRPr="008C7B15">
        <w:rPr>
          <w:rFonts w:eastAsia="Times New Roman" w:cs="Times New Roman"/>
          <w:color w:val="000000" w:themeColor="text1"/>
          <w:sz w:val="22"/>
          <w:szCs w:val="22"/>
        </w:rPr>
        <w:tab/>
        <w:t xml:space="preserve">Polychlorinated </w:t>
      </w:r>
      <w:proofErr w:type="spellStart"/>
      <w:r w:rsidRPr="008C7B15">
        <w:rPr>
          <w:rFonts w:eastAsia="Times New Roman" w:cs="Times New Roman"/>
          <w:color w:val="000000" w:themeColor="text1"/>
          <w:sz w:val="22"/>
          <w:szCs w:val="22"/>
        </w:rPr>
        <w:t>dibenzodioxins</w:t>
      </w:r>
      <w:proofErr w:type="spellEnd"/>
      <w:r w:rsidRPr="008C7B15">
        <w:rPr>
          <w:rFonts w:eastAsia="Times New Roman" w:cs="Times New Roman"/>
          <w:color w:val="000000" w:themeColor="text1"/>
          <w:sz w:val="22"/>
          <w:szCs w:val="22"/>
        </w:rPr>
        <w:t xml:space="preserve"> (PCDDs)</w:t>
      </w:r>
    </w:p>
    <w:p w14:paraId="7C2A0A1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4.1.2.6.3 </w:t>
      </w:r>
      <w:r w:rsidRPr="008C7B15">
        <w:rPr>
          <w:rFonts w:eastAsia="Times New Roman" w:cs="Times New Roman"/>
          <w:color w:val="000000" w:themeColor="text1"/>
          <w:sz w:val="22"/>
          <w:szCs w:val="22"/>
        </w:rPr>
        <w:tab/>
        <w:t>Polychlorinated biphenyls (PCBs)</w:t>
      </w:r>
    </w:p>
    <w:p w14:paraId="73D1C282"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11FF13B"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4.1.2.7</w:t>
      </w:r>
      <w:r w:rsidRPr="008C7B15">
        <w:rPr>
          <w:rFonts w:eastAsia="Times New Roman" w:cs="Times New Roman"/>
          <w:color w:val="000000" w:themeColor="text1"/>
          <w:sz w:val="22"/>
          <w:szCs w:val="22"/>
        </w:rPr>
        <w:tab/>
        <w:t>Heavy metals</w:t>
      </w:r>
    </w:p>
    <w:p w14:paraId="517655F3"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43CC2C3C"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4.1.2.7.1 </w:t>
      </w:r>
      <w:r w:rsidRPr="008C7B15">
        <w:rPr>
          <w:rFonts w:eastAsia="Times New Roman" w:cs="Times New Roman"/>
          <w:color w:val="000000" w:themeColor="text1"/>
          <w:sz w:val="22"/>
          <w:szCs w:val="22"/>
        </w:rPr>
        <w:tab/>
        <w:t>Cadmium</w:t>
      </w:r>
    </w:p>
    <w:p w14:paraId="0AC9D54A"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4.1.2.7.2 </w:t>
      </w:r>
      <w:r w:rsidRPr="008C7B15">
        <w:rPr>
          <w:rFonts w:eastAsia="Times New Roman" w:cs="Times New Roman"/>
          <w:color w:val="000000" w:themeColor="text1"/>
          <w:sz w:val="22"/>
          <w:szCs w:val="22"/>
        </w:rPr>
        <w:tab/>
        <w:t>Arsenic</w:t>
      </w:r>
    </w:p>
    <w:p w14:paraId="7C08230A"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F352873"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4.1.2.8</w:t>
      </w:r>
      <w:r w:rsidRPr="008C7B15">
        <w:rPr>
          <w:rFonts w:eastAsia="Times New Roman" w:cs="Times New Roman"/>
          <w:color w:val="000000" w:themeColor="text1"/>
          <w:sz w:val="22"/>
          <w:szCs w:val="22"/>
        </w:rPr>
        <w:tab/>
        <w:t>Waterborne residues</w:t>
      </w:r>
    </w:p>
    <w:p w14:paraId="155D9A53"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42F60DC3" w14:textId="77777777" w:rsidR="00E92B06" w:rsidRPr="008C7B15" w:rsidRDefault="00E92B06" w:rsidP="00E92B06">
      <w:pPr>
        <w:tabs>
          <w:tab w:val="left" w:pos="1134"/>
        </w:tabs>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4.1.2.8.1 </w:t>
      </w:r>
      <w:r w:rsidRPr="008C7B15">
        <w:rPr>
          <w:rFonts w:eastAsia="Times New Roman" w:cs="Times New Roman"/>
          <w:color w:val="000000" w:themeColor="text1"/>
          <w:sz w:val="22"/>
          <w:szCs w:val="22"/>
        </w:rPr>
        <w:tab/>
        <w:t>Chlorinated hydrocarbons</w:t>
      </w:r>
    </w:p>
    <w:p w14:paraId="747AC0BD"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2440F6C4"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4.1.2.9</w:t>
      </w:r>
      <w:r w:rsidRPr="008C7B15">
        <w:rPr>
          <w:rFonts w:eastAsia="Times New Roman" w:cs="Times New Roman"/>
          <w:color w:val="000000" w:themeColor="text1"/>
          <w:sz w:val="22"/>
          <w:szCs w:val="22"/>
        </w:rPr>
        <w:tab/>
      </w:r>
      <w:r w:rsidRPr="008C7B15">
        <w:rPr>
          <w:rFonts w:eastAsia="Times New Roman" w:cs="Times New Roman"/>
          <w:color w:val="000000" w:themeColor="text1"/>
          <w:sz w:val="22"/>
          <w:szCs w:val="22"/>
        </w:rPr>
        <w:tab/>
        <w:t>Other contaminants</w:t>
      </w:r>
    </w:p>
    <w:p w14:paraId="6B478A74"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2976865"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Please also report any results that cover the cumulative effect of low doses of contaminants in this section.</w:t>
      </w:r>
    </w:p>
    <w:p w14:paraId="758CC5E0" w14:textId="77777777" w:rsidR="00E92B06" w:rsidRPr="008C7B15" w:rsidRDefault="00E92B06" w:rsidP="00E92B06">
      <w:pPr>
        <w:spacing w:before="0" w:after="0" w:line="276" w:lineRule="auto"/>
        <w:rPr>
          <w:rFonts w:eastAsia="Times New Roman" w:cs="Times New Roman"/>
          <w:i/>
          <w:color w:val="000000" w:themeColor="text1"/>
          <w:sz w:val="22"/>
          <w:szCs w:val="22"/>
        </w:rPr>
      </w:pPr>
    </w:p>
    <w:p w14:paraId="349024C0"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4.2</w:t>
      </w:r>
      <w:r w:rsidRPr="008C7B15">
        <w:rPr>
          <w:rFonts w:eastAsia="Times New Roman" w:cs="Times New Roman"/>
          <w:color w:val="000000" w:themeColor="text1"/>
          <w:sz w:val="22"/>
          <w:szCs w:val="22"/>
        </w:rPr>
        <w:tab/>
        <w:t>Preservation</w:t>
      </w:r>
    </w:p>
    <w:p w14:paraId="18DEB5B1"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2ECF5E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4.2.1</w:t>
      </w:r>
      <w:r w:rsidRPr="008C7B15">
        <w:rPr>
          <w:rFonts w:eastAsia="Times New Roman" w:cs="Times New Roman"/>
          <w:color w:val="000000" w:themeColor="text1"/>
          <w:sz w:val="22"/>
          <w:szCs w:val="22"/>
        </w:rPr>
        <w:tab/>
        <w:t>Drying</w:t>
      </w:r>
    </w:p>
    <w:p w14:paraId="47A29E5F"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44A27B3A"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4.2.2 </w:t>
      </w:r>
      <w:r w:rsidRPr="008C7B15">
        <w:rPr>
          <w:rFonts w:eastAsia="Times New Roman" w:cs="Times New Roman"/>
          <w:color w:val="000000" w:themeColor="text1"/>
          <w:sz w:val="22"/>
          <w:szCs w:val="22"/>
        </w:rPr>
        <w:tab/>
        <w:t xml:space="preserve">Storage </w:t>
      </w:r>
    </w:p>
    <w:p w14:paraId="285E3C4F"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4.2.2.1 </w:t>
      </w:r>
      <w:r w:rsidRPr="008C7B15">
        <w:rPr>
          <w:rFonts w:eastAsia="Times New Roman" w:cs="Times New Roman"/>
          <w:color w:val="000000" w:themeColor="text1"/>
          <w:sz w:val="22"/>
          <w:szCs w:val="22"/>
        </w:rPr>
        <w:tab/>
        <w:t>Mycotoxins</w:t>
      </w:r>
    </w:p>
    <w:p w14:paraId="423C6D2E"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4.2.2.1.1  </w:t>
      </w:r>
      <w:r w:rsidRPr="008C7B15">
        <w:rPr>
          <w:rFonts w:eastAsia="Times New Roman" w:cs="Times New Roman"/>
          <w:color w:val="000000" w:themeColor="text1"/>
          <w:sz w:val="22"/>
          <w:szCs w:val="22"/>
        </w:rPr>
        <w:tab/>
        <w:t>Aflatoxins</w:t>
      </w:r>
    </w:p>
    <w:p w14:paraId="23354652"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4.2.2.1.2  </w:t>
      </w:r>
      <w:r w:rsidRPr="008C7B15">
        <w:rPr>
          <w:rFonts w:eastAsia="Times New Roman" w:cs="Times New Roman"/>
          <w:color w:val="000000" w:themeColor="text1"/>
          <w:sz w:val="22"/>
          <w:szCs w:val="22"/>
        </w:rPr>
        <w:tab/>
        <w:t>Others</w:t>
      </w:r>
    </w:p>
    <w:p w14:paraId="4DD76BA4"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5C4940BA"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4.2.3 </w:t>
      </w:r>
      <w:r w:rsidRPr="008C7B15">
        <w:rPr>
          <w:rFonts w:eastAsia="Times New Roman" w:cs="Times New Roman"/>
          <w:color w:val="000000" w:themeColor="text1"/>
          <w:sz w:val="22"/>
          <w:szCs w:val="22"/>
        </w:rPr>
        <w:tab/>
        <w:t>Bottling, canning, vacuum packing</w:t>
      </w:r>
    </w:p>
    <w:p w14:paraId="01450AB9"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4.2.4</w:t>
      </w:r>
      <w:r w:rsidRPr="008C7B15">
        <w:rPr>
          <w:rFonts w:eastAsia="Times New Roman" w:cs="Times New Roman"/>
          <w:color w:val="000000" w:themeColor="text1"/>
          <w:sz w:val="22"/>
          <w:szCs w:val="22"/>
        </w:rPr>
        <w:tab/>
        <w:t>Refrigeration</w:t>
      </w:r>
    </w:p>
    <w:p w14:paraId="50B904F1"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4.2.5</w:t>
      </w:r>
      <w:r w:rsidRPr="008C7B15">
        <w:rPr>
          <w:rFonts w:eastAsia="Times New Roman" w:cs="Times New Roman"/>
          <w:color w:val="000000" w:themeColor="text1"/>
          <w:sz w:val="22"/>
          <w:szCs w:val="22"/>
        </w:rPr>
        <w:tab/>
        <w:t>Salt, salting</w:t>
      </w:r>
    </w:p>
    <w:p w14:paraId="64FF720F"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p>
    <w:p w14:paraId="36C78CF4"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4.2.5.1</w:t>
      </w:r>
      <w:r w:rsidRPr="008C7B15">
        <w:rPr>
          <w:rFonts w:eastAsia="Times New Roman" w:cs="Times New Roman"/>
          <w:color w:val="000000" w:themeColor="text1"/>
          <w:sz w:val="22"/>
          <w:szCs w:val="22"/>
        </w:rPr>
        <w:tab/>
        <w:t>Salt</w:t>
      </w:r>
    </w:p>
    <w:p w14:paraId="20774EE0"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4.2.5.2</w:t>
      </w:r>
      <w:r w:rsidRPr="008C7B15">
        <w:rPr>
          <w:rFonts w:eastAsia="Times New Roman" w:cs="Times New Roman"/>
          <w:color w:val="000000" w:themeColor="text1"/>
          <w:sz w:val="22"/>
          <w:szCs w:val="22"/>
        </w:rPr>
        <w:tab/>
        <w:t>Salting</w:t>
      </w:r>
    </w:p>
    <w:p w14:paraId="1C199FE0"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4.2.5.3</w:t>
      </w:r>
      <w:r w:rsidRPr="008C7B15">
        <w:rPr>
          <w:rFonts w:eastAsia="Times New Roman" w:cs="Times New Roman"/>
          <w:color w:val="000000" w:themeColor="text1"/>
          <w:sz w:val="22"/>
          <w:szCs w:val="22"/>
        </w:rPr>
        <w:tab/>
        <w:t>Salted foods</w:t>
      </w:r>
    </w:p>
    <w:p w14:paraId="1E170634"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7455CAB6" w14:textId="77777777" w:rsidR="00E92B06" w:rsidRPr="008C7B15" w:rsidRDefault="00E92B06" w:rsidP="00E92B06">
      <w:pPr>
        <w:tabs>
          <w:tab w:val="left" w:pos="1134"/>
        </w:tabs>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4.2.5.3.1 </w:t>
      </w:r>
      <w:r w:rsidRPr="008C7B15">
        <w:rPr>
          <w:rFonts w:eastAsia="Times New Roman" w:cs="Times New Roman"/>
          <w:color w:val="000000" w:themeColor="text1"/>
          <w:sz w:val="22"/>
          <w:szCs w:val="22"/>
        </w:rPr>
        <w:tab/>
        <w:t>Salted animal food</w:t>
      </w:r>
    </w:p>
    <w:p w14:paraId="1A4E8F72" w14:textId="77777777" w:rsidR="00E92B06" w:rsidRPr="008C7B15" w:rsidRDefault="00E92B06" w:rsidP="00E92B06">
      <w:pPr>
        <w:tabs>
          <w:tab w:val="left" w:pos="1134"/>
        </w:tabs>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4.2.5.3.2 </w:t>
      </w:r>
      <w:r w:rsidRPr="008C7B15">
        <w:rPr>
          <w:rFonts w:eastAsia="Times New Roman" w:cs="Times New Roman"/>
          <w:color w:val="000000" w:themeColor="text1"/>
          <w:sz w:val="22"/>
          <w:szCs w:val="22"/>
        </w:rPr>
        <w:tab/>
        <w:t>Salted plant food</w:t>
      </w:r>
    </w:p>
    <w:p w14:paraId="52E1CE79"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BBACB6E"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4.2.6</w:t>
      </w:r>
      <w:r w:rsidRPr="008C7B15">
        <w:rPr>
          <w:rFonts w:eastAsia="Times New Roman" w:cs="Times New Roman"/>
          <w:color w:val="000000" w:themeColor="text1"/>
          <w:sz w:val="22"/>
          <w:szCs w:val="22"/>
        </w:rPr>
        <w:tab/>
        <w:t>Pickling</w:t>
      </w:r>
    </w:p>
    <w:p w14:paraId="081AFBC7"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4.2.7</w:t>
      </w:r>
      <w:r w:rsidRPr="008C7B15">
        <w:rPr>
          <w:rFonts w:eastAsia="Times New Roman" w:cs="Times New Roman"/>
          <w:color w:val="000000" w:themeColor="text1"/>
          <w:sz w:val="22"/>
          <w:szCs w:val="22"/>
        </w:rPr>
        <w:tab/>
        <w:t>Curing and smoking</w:t>
      </w:r>
    </w:p>
    <w:p w14:paraId="0E39B958"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57881359"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4.2.7.1</w:t>
      </w:r>
      <w:r w:rsidRPr="008C7B15">
        <w:rPr>
          <w:rFonts w:eastAsia="Times New Roman" w:cs="Times New Roman"/>
          <w:color w:val="000000" w:themeColor="text1"/>
          <w:sz w:val="22"/>
          <w:szCs w:val="22"/>
        </w:rPr>
        <w:tab/>
        <w:t>Cured foods</w:t>
      </w:r>
    </w:p>
    <w:p w14:paraId="1A5B27E2"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615C7D1"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4.2.7.1.2  </w:t>
      </w:r>
      <w:r w:rsidRPr="008C7B15">
        <w:rPr>
          <w:rFonts w:eastAsia="Times New Roman" w:cs="Times New Roman"/>
          <w:color w:val="000000" w:themeColor="text1"/>
          <w:sz w:val="22"/>
          <w:szCs w:val="22"/>
        </w:rPr>
        <w:tab/>
        <w:t>Smoked foods</w:t>
      </w:r>
    </w:p>
    <w:p w14:paraId="7C9F7809" w14:textId="77777777" w:rsidR="00E92B06" w:rsidRPr="008C7B15" w:rsidRDefault="00E92B06" w:rsidP="00E92B06">
      <w:pPr>
        <w:spacing w:before="0" w:after="0" w:line="276" w:lineRule="auto"/>
        <w:rPr>
          <w:rFonts w:eastAsia="Times New Roman" w:cs="Times New Roman"/>
          <w:i/>
          <w:color w:val="000000" w:themeColor="text1"/>
          <w:sz w:val="22"/>
          <w:szCs w:val="22"/>
        </w:rPr>
      </w:pPr>
    </w:p>
    <w:p w14:paraId="0CCCECAE" w14:textId="77777777" w:rsidR="00E92B06" w:rsidRPr="008C7B15" w:rsidRDefault="00E92B06" w:rsidP="00E92B06">
      <w:pPr>
        <w:spacing w:before="0" w:after="0" w:line="276" w:lineRule="auto"/>
        <w:rPr>
          <w:rFonts w:eastAsia="Times New Roman" w:cs="Times New Roman"/>
          <w:color w:val="000000" w:themeColor="text1"/>
          <w:sz w:val="22"/>
          <w:szCs w:val="22"/>
        </w:rPr>
      </w:pPr>
      <w:r w:rsidRPr="008C7B15">
        <w:rPr>
          <w:rFonts w:eastAsia="Times New Roman" w:cs="Times New Roman"/>
          <w:i/>
          <w:color w:val="000000" w:themeColor="text1"/>
          <w:sz w:val="22"/>
          <w:szCs w:val="22"/>
        </w:rPr>
        <w:t xml:space="preserve">Processed meats will be reported under 2.5.1.2 </w:t>
      </w:r>
    </w:p>
    <w:p w14:paraId="2CA088FB"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25B3E0BF" w14:textId="77777777" w:rsidR="00E92B06" w:rsidRPr="008C7B15" w:rsidRDefault="00E92B06" w:rsidP="00E92B06">
      <w:pPr>
        <w:spacing w:before="0" w:after="0" w:line="276" w:lineRule="auto"/>
        <w:ind w:left="993" w:hanging="993"/>
        <w:rPr>
          <w:rFonts w:eastAsia="Times New Roman" w:cs="Times New Roman"/>
          <w:color w:val="000000" w:themeColor="text1"/>
          <w:sz w:val="22"/>
          <w:szCs w:val="22"/>
        </w:rPr>
      </w:pPr>
      <w:r w:rsidRPr="008C7B15">
        <w:rPr>
          <w:rFonts w:eastAsia="Times New Roman" w:cs="Times New Roman"/>
          <w:color w:val="000000" w:themeColor="text1"/>
          <w:sz w:val="22"/>
          <w:szCs w:val="22"/>
        </w:rPr>
        <w:t>4.3</w:t>
      </w:r>
      <w:r w:rsidRPr="008C7B15">
        <w:rPr>
          <w:rFonts w:eastAsia="Times New Roman" w:cs="Times New Roman"/>
          <w:color w:val="000000" w:themeColor="text1"/>
          <w:sz w:val="22"/>
          <w:szCs w:val="22"/>
        </w:rPr>
        <w:tab/>
        <w:t>Processing</w:t>
      </w:r>
    </w:p>
    <w:p w14:paraId="00C1D7E2"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27839A12"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4.3.1</w:t>
      </w:r>
      <w:r w:rsidRPr="008C7B15">
        <w:rPr>
          <w:rFonts w:eastAsia="Times New Roman" w:cs="Times New Roman"/>
          <w:color w:val="000000" w:themeColor="text1"/>
          <w:sz w:val="22"/>
          <w:szCs w:val="22"/>
        </w:rPr>
        <w:tab/>
        <w:t>Refining</w:t>
      </w:r>
    </w:p>
    <w:p w14:paraId="7EBA7B61"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Refined cereals and cereal products should be reported under 2.1.1.2.</w:t>
      </w:r>
    </w:p>
    <w:p w14:paraId="531C3195"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7BA71497"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4.3.2</w:t>
      </w:r>
      <w:r w:rsidRPr="008C7B15">
        <w:rPr>
          <w:rFonts w:eastAsia="Times New Roman" w:cs="Times New Roman"/>
          <w:color w:val="000000" w:themeColor="text1"/>
          <w:sz w:val="22"/>
          <w:szCs w:val="22"/>
        </w:rPr>
        <w:tab/>
        <w:t>Hydrogenation</w:t>
      </w:r>
    </w:p>
    <w:p w14:paraId="53CDE189" w14:textId="77777777" w:rsidR="00E92B06" w:rsidRPr="008C7B15" w:rsidRDefault="00E92B06" w:rsidP="00E92B06">
      <w:pPr>
        <w:spacing w:before="0" w:after="0" w:line="276" w:lineRule="auto"/>
        <w:ind w:left="1080"/>
        <w:rPr>
          <w:rFonts w:eastAsia="Times New Roman" w:cs="Times New Roman"/>
          <w:color w:val="000000" w:themeColor="text1"/>
          <w:sz w:val="22"/>
          <w:szCs w:val="22"/>
        </w:rPr>
      </w:pPr>
    </w:p>
    <w:p w14:paraId="1C522834"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Results concerning hydrogenated fats and oils should be reported under 2.6.3 Hydrogenated fats and oils</w:t>
      </w:r>
    </w:p>
    <w:p w14:paraId="16DD07CB"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3880B35D"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4.3.3</w:t>
      </w:r>
      <w:r w:rsidRPr="008C7B15">
        <w:rPr>
          <w:rFonts w:eastAsia="Times New Roman" w:cs="Times New Roman"/>
          <w:color w:val="000000" w:themeColor="text1"/>
          <w:sz w:val="22"/>
          <w:szCs w:val="22"/>
        </w:rPr>
        <w:tab/>
        <w:t>Fermenting</w:t>
      </w:r>
    </w:p>
    <w:p w14:paraId="3C6DCE9A"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4.3.4</w:t>
      </w:r>
      <w:r w:rsidRPr="008C7B15">
        <w:rPr>
          <w:rFonts w:eastAsia="Times New Roman" w:cs="Times New Roman"/>
          <w:color w:val="000000" w:themeColor="text1"/>
          <w:sz w:val="22"/>
          <w:szCs w:val="22"/>
        </w:rPr>
        <w:tab/>
        <w:t>Compositional manipulation</w:t>
      </w:r>
    </w:p>
    <w:p w14:paraId="5B9BBF4A"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01064F75"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4.3.4.1</w:t>
      </w:r>
      <w:r w:rsidRPr="008C7B15">
        <w:rPr>
          <w:rFonts w:eastAsia="Times New Roman" w:cs="Times New Roman"/>
          <w:color w:val="000000" w:themeColor="text1"/>
          <w:sz w:val="22"/>
          <w:szCs w:val="22"/>
        </w:rPr>
        <w:tab/>
        <w:t>Fortification</w:t>
      </w:r>
    </w:p>
    <w:p w14:paraId="6A22D940"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4.3.4.2</w:t>
      </w:r>
      <w:r w:rsidRPr="008C7B15">
        <w:rPr>
          <w:rFonts w:eastAsia="Times New Roman" w:cs="Times New Roman"/>
          <w:color w:val="000000" w:themeColor="text1"/>
          <w:sz w:val="22"/>
          <w:szCs w:val="22"/>
        </w:rPr>
        <w:tab/>
        <w:t>Genetic modification</w:t>
      </w:r>
    </w:p>
    <w:p w14:paraId="55F54A5C"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4.3.4.3</w:t>
      </w:r>
      <w:r w:rsidRPr="008C7B15">
        <w:rPr>
          <w:rFonts w:eastAsia="Times New Roman" w:cs="Times New Roman"/>
          <w:color w:val="000000" w:themeColor="text1"/>
          <w:sz w:val="22"/>
          <w:szCs w:val="22"/>
        </w:rPr>
        <w:tab/>
        <w:t>Other methods</w:t>
      </w:r>
    </w:p>
    <w:p w14:paraId="3E32961F"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35B5EFEA"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4.3.5 </w:t>
      </w:r>
      <w:r w:rsidRPr="008C7B15">
        <w:rPr>
          <w:rFonts w:eastAsia="Times New Roman" w:cs="Times New Roman"/>
          <w:color w:val="000000" w:themeColor="text1"/>
          <w:sz w:val="22"/>
          <w:szCs w:val="22"/>
        </w:rPr>
        <w:tab/>
        <w:t>Food additives</w:t>
      </w:r>
    </w:p>
    <w:p w14:paraId="1FC1B6E1"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591AB87" w14:textId="77777777" w:rsidR="00E92B06" w:rsidRPr="008C7B15" w:rsidRDefault="00E92B06" w:rsidP="00E92B06">
      <w:pPr>
        <w:numPr>
          <w:ilvl w:val="3"/>
          <w:numId w:val="21"/>
        </w:numPr>
        <w:tabs>
          <w:tab w:val="clear" w:pos="720"/>
        </w:tabs>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Flavours</w:t>
      </w:r>
    </w:p>
    <w:p w14:paraId="206E596C"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446955FB"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r w:rsidRPr="008C7B15">
        <w:rPr>
          <w:rFonts w:eastAsia="Times New Roman" w:cs="Times New Roman"/>
          <w:i/>
          <w:color w:val="000000" w:themeColor="text1"/>
          <w:sz w:val="22"/>
          <w:szCs w:val="22"/>
        </w:rPr>
        <w:t>Report results for monosodium glutamate as a separate category under 4.3.5.1 Flavours.</w:t>
      </w:r>
    </w:p>
    <w:p w14:paraId="18145E8B"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07BC499"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4.3.5.2</w:t>
      </w:r>
      <w:r w:rsidRPr="008C7B15">
        <w:rPr>
          <w:rFonts w:eastAsia="Times New Roman" w:cs="Times New Roman"/>
          <w:color w:val="000000" w:themeColor="text1"/>
          <w:sz w:val="22"/>
          <w:szCs w:val="22"/>
        </w:rPr>
        <w:tab/>
        <w:t>Sweeteners (non-caloric)</w:t>
      </w:r>
    </w:p>
    <w:p w14:paraId="07321414"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4.3.5.3</w:t>
      </w:r>
      <w:r w:rsidRPr="008C7B15">
        <w:rPr>
          <w:rFonts w:eastAsia="Times New Roman" w:cs="Times New Roman"/>
          <w:color w:val="000000" w:themeColor="text1"/>
          <w:sz w:val="22"/>
          <w:szCs w:val="22"/>
        </w:rPr>
        <w:tab/>
        <w:t>Colours</w:t>
      </w:r>
    </w:p>
    <w:p w14:paraId="2738E55C"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4.3.5.4</w:t>
      </w:r>
      <w:r w:rsidRPr="008C7B15">
        <w:rPr>
          <w:rFonts w:eastAsia="Times New Roman" w:cs="Times New Roman"/>
          <w:color w:val="000000" w:themeColor="text1"/>
          <w:sz w:val="22"/>
          <w:szCs w:val="22"/>
        </w:rPr>
        <w:tab/>
        <w:t>Preservatives</w:t>
      </w:r>
    </w:p>
    <w:p w14:paraId="4CC3C6B3"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0DAA976C"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4.3.5.4.1 </w:t>
      </w:r>
      <w:r w:rsidRPr="008C7B15">
        <w:rPr>
          <w:rFonts w:eastAsia="Times New Roman" w:cs="Times New Roman"/>
          <w:color w:val="000000" w:themeColor="text1"/>
          <w:sz w:val="22"/>
          <w:szCs w:val="22"/>
        </w:rPr>
        <w:tab/>
        <w:t>Nitrites and nitrates</w:t>
      </w:r>
    </w:p>
    <w:p w14:paraId="647FCE44"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16190436"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4.3.5.5</w:t>
      </w:r>
      <w:r w:rsidRPr="008C7B15">
        <w:rPr>
          <w:rFonts w:eastAsia="Times New Roman" w:cs="Times New Roman"/>
          <w:color w:val="000000" w:themeColor="text1"/>
          <w:sz w:val="22"/>
          <w:szCs w:val="22"/>
        </w:rPr>
        <w:tab/>
        <w:t>Solvents</w:t>
      </w:r>
    </w:p>
    <w:p w14:paraId="58C3489C"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4.3.5.6</w:t>
      </w:r>
      <w:r w:rsidRPr="008C7B15">
        <w:rPr>
          <w:rFonts w:eastAsia="Times New Roman" w:cs="Times New Roman"/>
          <w:color w:val="000000" w:themeColor="text1"/>
          <w:sz w:val="22"/>
          <w:szCs w:val="22"/>
        </w:rPr>
        <w:tab/>
        <w:t>Fat substitutes</w:t>
      </w:r>
    </w:p>
    <w:p w14:paraId="56C55CF7"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4.3.5.7</w:t>
      </w:r>
      <w:r w:rsidRPr="008C7B15">
        <w:rPr>
          <w:rFonts w:eastAsia="Times New Roman" w:cs="Times New Roman"/>
          <w:color w:val="000000" w:themeColor="text1"/>
          <w:sz w:val="22"/>
          <w:szCs w:val="22"/>
        </w:rPr>
        <w:tab/>
        <w:t>Other food additives</w:t>
      </w:r>
    </w:p>
    <w:p w14:paraId="6C8C56D4"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5EEC00D2" w14:textId="77777777" w:rsidR="00E92B06" w:rsidRPr="008C7B15" w:rsidRDefault="00E92B06" w:rsidP="00E92B06">
      <w:pPr>
        <w:tabs>
          <w:tab w:val="left" w:pos="720"/>
          <w:tab w:val="center" w:pos="4320"/>
          <w:tab w:val="right" w:pos="8640"/>
        </w:tabs>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Please also report any results that cover the cumulative effect of low doses of additives.</w:t>
      </w:r>
    </w:p>
    <w:p w14:paraId="1EE8513B" w14:textId="77777777" w:rsidR="00E92B06" w:rsidRPr="008C7B15" w:rsidRDefault="00E92B06" w:rsidP="00E92B06">
      <w:pPr>
        <w:tabs>
          <w:tab w:val="left" w:pos="720"/>
          <w:tab w:val="center" w:pos="4320"/>
          <w:tab w:val="right" w:pos="8640"/>
        </w:tabs>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Please also report any results that cover synthetic antioxidants</w:t>
      </w:r>
    </w:p>
    <w:p w14:paraId="51810F36" w14:textId="77777777" w:rsidR="00E92B06" w:rsidRPr="008C7B15" w:rsidRDefault="00E92B06" w:rsidP="00E92B06">
      <w:pPr>
        <w:tabs>
          <w:tab w:val="left" w:pos="720"/>
          <w:tab w:val="center" w:pos="4320"/>
          <w:tab w:val="right" w:pos="8640"/>
        </w:tabs>
        <w:spacing w:before="0" w:after="0" w:line="276" w:lineRule="auto"/>
        <w:rPr>
          <w:rFonts w:eastAsia="Times New Roman" w:cs="Times New Roman"/>
          <w:color w:val="000000" w:themeColor="text1"/>
          <w:sz w:val="22"/>
          <w:szCs w:val="22"/>
        </w:rPr>
      </w:pPr>
    </w:p>
    <w:p w14:paraId="5F316F18" w14:textId="77777777" w:rsidR="00E92B06" w:rsidRPr="008C7B15" w:rsidRDefault="00E92B06" w:rsidP="00E92B06">
      <w:pPr>
        <w:tabs>
          <w:tab w:val="left" w:pos="1134"/>
          <w:tab w:val="center" w:pos="4320"/>
          <w:tab w:val="right" w:pos="8640"/>
        </w:tabs>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4.3.6</w:t>
      </w:r>
      <w:r w:rsidRPr="008C7B15">
        <w:rPr>
          <w:rFonts w:eastAsia="Times New Roman" w:cs="Times New Roman"/>
          <w:color w:val="000000" w:themeColor="text1"/>
          <w:sz w:val="22"/>
          <w:szCs w:val="22"/>
        </w:rPr>
        <w:tab/>
        <w:t>Packaging</w:t>
      </w:r>
    </w:p>
    <w:p w14:paraId="067FDBD1" w14:textId="77777777" w:rsidR="00E92B06" w:rsidRPr="008C7B15" w:rsidRDefault="00E92B06" w:rsidP="00E92B06">
      <w:pPr>
        <w:tabs>
          <w:tab w:val="left" w:pos="720"/>
          <w:tab w:val="center" w:pos="4320"/>
          <w:tab w:val="right" w:pos="8640"/>
        </w:tabs>
        <w:spacing w:before="0" w:after="0" w:line="276" w:lineRule="auto"/>
        <w:rPr>
          <w:rFonts w:eastAsia="Times New Roman" w:cs="Times New Roman"/>
          <w:color w:val="000000" w:themeColor="text1"/>
          <w:sz w:val="22"/>
          <w:szCs w:val="22"/>
        </w:rPr>
      </w:pPr>
    </w:p>
    <w:p w14:paraId="72208A3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4.3.6.1</w:t>
      </w:r>
      <w:r w:rsidRPr="008C7B15">
        <w:rPr>
          <w:rFonts w:eastAsia="Times New Roman" w:cs="Times New Roman"/>
          <w:color w:val="000000" w:themeColor="text1"/>
          <w:sz w:val="22"/>
          <w:szCs w:val="22"/>
        </w:rPr>
        <w:tab/>
        <w:t>Vinyl chloride</w:t>
      </w:r>
    </w:p>
    <w:p w14:paraId="656316AD"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4.3.6.2</w:t>
      </w:r>
      <w:r w:rsidRPr="008C7B15">
        <w:rPr>
          <w:rFonts w:eastAsia="Times New Roman" w:cs="Times New Roman"/>
          <w:color w:val="000000" w:themeColor="text1"/>
          <w:sz w:val="22"/>
          <w:szCs w:val="22"/>
        </w:rPr>
        <w:tab/>
        <w:t>Phthalates</w:t>
      </w:r>
    </w:p>
    <w:p w14:paraId="2569DB9E"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91AFE09"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4.4</w:t>
      </w:r>
      <w:r w:rsidRPr="008C7B15">
        <w:rPr>
          <w:rFonts w:eastAsia="Times New Roman" w:cs="Times New Roman"/>
          <w:color w:val="000000" w:themeColor="text1"/>
          <w:sz w:val="22"/>
          <w:szCs w:val="22"/>
        </w:rPr>
        <w:tab/>
        <w:t>Preparation</w:t>
      </w:r>
    </w:p>
    <w:p w14:paraId="4B907D9B"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012F7117"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4.4.1</w:t>
      </w:r>
      <w:r w:rsidRPr="008C7B15">
        <w:rPr>
          <w:rFonts w:eastAsia="Times New Roman" w:cs="Times New Roman"/>
          <w:color w:val="000000" w:themeColor="text1"/>
          <w:sz w:val="22"/>
          <w:szCs w:val="22"/>
        </w:rPr>
        <w:tab/>
        <w:t>Fresh food</w:t>
      </w:r>
    </w:p>
    <w:p w14:paraId="1412214D"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16944551" w14:textId="77777777" w:rsidR="00E92B06" w:rsidRPr="008C7B15" w:rsidRDefault="00E92B06" w:rsidP="00E92B06">
      <w:pPr>
        <w:numPr>
          <w:ilvl w:val="3"/>
          <w:numId w:val="22"/>
        </w:numPr>
        <w:tabs>
          <w:tab w:val="clear" w:pos="720"/>
          <w:tab w:val="left" w:pos="1134"/>
        </w:tabs>
        <w:spacing w:before="0" w:after="0" w:line="276" w:lineRule="auto"/>
        <w:ind w:left="0" w:firstLine="0"/>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Raw</w:t>
      </w:r>
    </w:p>
    <w:p w14:paraId="5133F833"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1C58E76"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r w:rsidRPr="008C7B15">
        <w:rPr>
          <w:rFonts w:eastAsia="Times New Roman" w:cs="Times New Roman"/>
          <w:i/>
          <w:color w:val="000000" w:themeColor="text1"/>
          <w:sz w:val="22"/>
          <w:szCs w:val="22"/>
        </w:rPr>
        <w:t>Report results regarding all raw food other than fruit and vegetables here. There is a separate heading for raw fruit and vegetables (2.2.1.6).</w:t>
      </w:r>
    </w:p>
    <w:p w14:paraId="22F72381"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7E19CF25"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4.4.1.2</w:t>
      </w:r>
      <w:r w:rsidRPr="008C7B15">
        <w:rPr>
          <w:rFonts w:eastAsia="Times New Roman" w:cs="Times New Roman"/>
          <w:color w:val="000000" w:themeColor="text1"/>
          <w:sz w:val="22"/>
          <w:szCs w:val="22"/>
        </w:rPr>
        <w:tab/>
        <w:t>Juiced</w:t>
      </w:r>
    </w:p>
    <w:p w14:paraId="3F2CC2FD"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33414A30"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4.4.2</w:t>
      </w:r>
      <w:r w:rsidRPr="008C7B15">
        <w:rPr>
          <w:rFonts w:eastAsia="Times New Roman" w:cs="Times New Roman"/>
          <w:color w:val="000000" w:themeColor="text1"/>
          <w:sz w:val="22"/>
          <w:szCs w:val="22"/>
        </w:rPr>
        <w:tab/>
        <w:t>Cooked food</w:t>
      </w:r>
    </w:p>
    <w:p w14:paraId="6AC7EAF4"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128D727A"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4.4.2.1</w:t>
      </w:r>
      <w:r w:rsidRPr="008C7B15">
        <w:rPr>
          <w:rFonts w:eastAsia="Times New Roman" w:cs="Times New Roman"/>
          <w:color w:val="000000" w:themeColor="text1"/>
          <w:sz w:val="22"/>
          <w:szCs w:val="22"/>
        </w:rPr>
        <w:tab/>
        <w:t>Steaming, boiling, poaching</w:t>
      </w:r>
    </w:p>
    <w:p w14:paraId="576D7215"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4.4.2.2</w:t>
      </w:r>
      <w:r w:rsidRPr="008C7B15">
        <w:rPr>
          <w:rFonts w:eastAsia="Times New Roman" w:cs="Times New Roman"/>
          <w:color w:val="000000" w:themeColor="text1"/>
          <w:sz w:val="22"/>
          <w:szCs w:val="22"/>
        </w:rPr>
        <w:tab/>
        <w:t>Stewing, casseroling</w:t>
      </w:r>
    </w:p>
    <w:p w14:paraId="1CBE7F93"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4.4.2.3</w:t>
      </w:r>
      <w:r w:rsidRPr="008C7B15">
        <w:rPr>
          <w:rFonts w:eastAsia="Times New Roman" w:cs="Times New Roman"/>
          <w:color w:val="000000" w:themeColor="text1"/>
          <w:sz w:val="22"/>
          <w:szCs w:val="22"/>
        </w:rPr>
        <w:tab/>
        <w:t>Baking, roasting</w:t>
      </w:r>
    </w:p>
    <w:p w14:paraId="5330EC1D"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4.4.2.4</w:t>
      </w:r>
      <w:r w:rsidRPr="008C7B15">
        <w:rPr>
          <w:rFonts w:eastAsia="Times New Roman" w:cs="Times New Roman"/>
          <w:color w:val="000000" w:themeColor="text1"/>
          <w:sz w:val="22"/>
          <w:szCs w:val="22"/>
        </w:rPr>
        <w:tab/>
        <w:t>Microwaving</w:t>
      </w:r>
    </w:p>
    <w:p w14:paraId="16DEF9D7"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4.4.2.5</w:t>
      </w:r>
      <w:r w:rsidRPr="008C7B15">
        <w:rPr>
          <w:rFonts w:eastAsia="Times New Roman" w:cs="Times New Roman"/>
          <w:color w:val="000000" w:themeColor="text1"/>
          <w:sz w:val="22"/>
          <w:szCs w:val="22"/>
        </w:rPr>
        <w:tab/>
        <w:t>Frying</w:t>
      </w:r>
    </w:p>
    <w:p w14:paraId="032376C4"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4.4.2.6</w:t>
      </w:r>
      <w:r w:rsidRPr="008C7B15">
        <w:rPr>
          <w:rFonts w:eastAsia="Times New Roman" w:cs="Times New Roman"/>
          <w:color w:val="000000" w:themeColor="text1"/>
          <w:sz w:val="22"/>
          <w:szCs w:val="22"/>
        </w:rPr>
        <w:tab/>
        <w:t>Grilling (broiling) and barbecuing</w:t>
      </w:r>
    </w:p>
    <w:p w14:paraId="028FDF86"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4.4.2.7</w:t>
      </w:r>
      <w:r w:rsidRPr="008C7B15">
        <w:rPr>
          <w:rFonts w:eastAsia="Times New Roman" w:cs="Times New Roman"/>
          <w:color w:val="000000" w:themeColor="text1"/>
          <w:sz w:val="22"/>
          <w:szCs w:val="22"/>
        </w:rPr>
        <w:tab/>
        <w:t>Heating, re-heating</w:t>
      </w:r>
    </w:p>
    <w:p w14:paraId="647ED280"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705E5986"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Some studies may have reported methods of cooking in terms of temperature or cooking medium, and also some studies may have indicated whether the food was cooked in a direct or indirect flame. When this information is available, it should be included in the SLR report.</w:t>
      </w:r>
    </w:p>
    <w:p w14:paraId="6E9D6ADB" w14:textId="77777777" w:rsidR="00E92B06" w:rsidRPr="008C7B15" w:rsidRDefault="00E92B06" w:rsidP="00E92B06">
      <w:pPr>
        <w:spacing w:before="0" w:after="0" w:line="276" w:lineRule="auto"/>
        <w:rPr>
          <w:rFonts w:eastAsia="Times New Roman" w:cs="Times New Roman"/>
          <w:i/>
          <w:color w:val="000000" w:themeColor="text1"/>
          <w:sz w:val="22"/>
          <w:szCs w:val="22"/>
        </w:rPr>
      </w:pPr>
    </w:p>
    <w:p w14:paraId="28193318"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Results linked to mechanisms e.g. heterocyclic amines, acrylamides and polycyclic aromatic hydrocarbons should also be reported here. There may also be some literature on burned food that should be reported in this section.</w:t>
      </w:r>
    </w:p>
    <w:p w14:paraId="69C9E9F8" w14:textId="77777777" w:rsidR="00E92B06" w:rsidRPr="008C7B15" w:rsidRDefault="00E92B06" w:rsidP="00E92B06">
      <w:pPr>
        <w:spacing w:before="0" w:after="0" w:line="276" w:lineRule="auto"/>
        <w:rPr>
          <w:rFonts w:eastAsia="Times New Roman" w:cs="Times New Roman"/>
          <w:i/>
          <w:color w:val="000000" w:themeColor="text1"/>
          <w:sz w:val="22"/>
          <w:szCs w:val="22"/>
        </w:rPr>
      </w:pPr>
    </w:p>
    <w:p w14:paraId="0221CF86" w14:textId="77777777" w:rsidR="00E92B06" w:rsidRPr="008C7B15" w:rsidRDefault="00E92B06" w:rsidP="00E92B06">
      <w:pPr>
        <w:tabs>
          <w:tab w:val="left" w:pos="567"/>
          <w:tab w:val="left" w:pos="1134"/>
        </w:tabs>
        <w:spacing w:before="0" w:after="0" w:line="240" w:lineRule="auto"/>
        <w:ind w:firstLine="1"/>
        <w:rPr>
          <w:rFonts w:ascii="Times" w:eastAsia="Calibri" w:hAnsi="Times" w:cs="Times New Roman"/>
          <w:color w:val="000000" w:themeColor="text1"/>
          <w:szCs w:val="20"/>
        </w:rPr>
      </w:pPr>
      <w:r w:rsidRPr="008C7B15">
        <w:rPr>
          <w:rFonts w:ascii="Times" w:eastAsia="Calibri" w:hAnsi="Times" w:cs="Times New Roman"/>
          <w:color w:val="000000" w:themeColor="text1"/>
          <w:szCs w:val="20"/>
        </w:rPr>
        <w:t>5</w:t>
      </w:r>
      <w:r w:rsidRPr="008C7B15">
        <w:rPr>
          <w:rFonts w:ascii="Times" w:eastAsia="Calibri" w:hAnsi="Times" w:cs="Times New Roman"/>
          <w:color w:val="000000" w:themeColor="text1"/>
          <w:szCs w:val="20"/>
        </w:rPr>
        <w:tab/>
      </w:r>
      <w:r w:rsidRPr="008C7B15">
        <w:rPr>
          <w:rFonts w:ascii="Times" w:eastAsia="Calibri" w:hAnsi="Times" w:cs="Times New Roman"/>
          <w:color w:val="000000" w:themeColor="text1"/>
          <w:szCs w:val="20"/>
        </w:rPr>
        <w:tab/>
        <w:t>Dietary constituents</w:t>
      </w:r>
    </w:p>
    <w:p w14:paraId="662307E4" w14:textId="77777777" w:rsidR="00E92B06" w:rsidRPr="008C7B15" w:rsidRDefault="00E92B06" w:rsidP="00E92B06">
      <w:pPr>
        <w:spacing w:before="0" w:after="0" w:line="276" w:lineRule="auto"/>
        <w:ind w:left="360"/>
        <w:rPr>
          <w:rFonts w:eastAsia="Times New Roman" w:cs="Times New Roman"/>
          <w:i/>
          <w:color w:val="000000" w:themeColor="text1"/>
          <w:sz w:val="22"/>
          <w:szCs w:val="22"/>
        </w:rPr>
      </w:pPr>
    </w:p>
    <w:p w14:paraId="68F2A938" w14:textId="77777777" w:rsidR="00E92B06" w:rsidRPr="008C7B15" w:rsidRDefault="00E92B06" w:rsidP="00E92B06">
      <w:pPr>
        <w:tabs>
          <w:tab w:val="left" w:pos="567"/>
        </w:tabs>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Food constituents’ relationship to outcome needs to be considered in relation to dose and form including use in fortified foods, food supplements, nutrient supplements and specially formulated foods. Where relevant and possible these should be disaggregated.</w:t>
      </w:r>
    </w:p>
    <w:p w14:paraId="4052AFB2"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3F2B1E26"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5.1</w:t>
      </w:r>
      <w:r w:rsidRPr="008C7B15">
        <w:rPr>
          <w:rFonts w:eastAsia="Times New Roman" w:cs="Times New Roman"/>
          <w:color w:val="000000" w:themeColor="text1"/>
          <w:sz w:val="22"/>
          <w:szCs w:val="22"/>
        </w:rPr>
        <w:tab/>
        <w:t>Carbohydrate</w:t>
      </w:r>
    </w:p>
    <w:p w14:paraId="74307384"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01CC7562"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5.1.1</w:t>
      </w:r>
      <w:r w:rsidRPr="008C7B15">
        <w:rPr>
          <w:rFonts w:eastAsia="Times New Roman" w:cs="Times New Roman"/>
          <w:color w:val="000000" w:themeColor="text1"/>
          <w:sz w:val="22"/>
          <w:szCs w:val="22"/>
        </w:rPr>
        <w:tab/>
        <w:t>Total carbohydrate</w:t>
      </w:r>
    </w:p>
    <w:p w14:paraId="1BBFEFC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5.1.2</w:t>
      </w:r>
      <w:r w:rsidRPr="008C7B15">
        <w:rPr>
          <w:rFonts w:eastAsia="Times New Roman" w:cs="Times New Roman"/>
          <w:color w:val="000000" w:themeColor="text1"/>
          <w:sz w:val="22"/>
          <w:szCs w:val="22"/>
        </w:rPr>
        <w:tab/>
        <w:t>Non-starch polysaccharides/dietary fibre</w:t>
      </w:r>
    </w:p>
    <w:p w14:paraId="2D5E10C4"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0CB60287"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5.1.2.1</w:t>
      </w:r>
      <w:r w:rsidRPr="008C7B15">
        <w:rPr>
          <w:rFonts w:eastAsia="Times New Roman" w:cs="Times New Roman"/>
          <w:color w:val="000000" w:themeColor="text1"/>
          <w:sz w:val="22"/>
          <w:szCs w:val="22"/>
        </w:rPr>
        <w:tab/>
        <w:t>Cereal fibre</w:t>
      </w:r>
    </w:p>
    <w:p w14:paraId="3D8BA7EB"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5.1.2.2</w:t>
      </w:r>
      <w:r w:rsidRPr="008C7B15">
        <w:rPr>
          <w:rFonts w:eastAsia="Times New Roman" w:cs="Times New Roman"/>
          <w:color w:val="000000" w:themeColor="text1"/>
          <w:sz w:val="22"/>
          <w:szCs w:val="22"/>
        </w:rPr>
        <w:tab/>
        <w:t>Vegetable fibre</w:t>
      </w:r>
    </w:p>
    <w:p w14:paraId="31B5C906"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5.1.2.3</w:t>
      </w:r>
      <w:r w:rsidRPr="008C7B15">
        <w:rPr>
          <w:rFonts w:eastAsia="Times New Roman" w:cs="Times New Roman"/>
          <w:color w:val="000000" w:themeColor="text1"/>
          <w:sz w:val="22"/>
          <w:szCs w:val="22"/>
        </w:rPr>
        <w:tab/>
        <w:t>Fruit fibre</w:t>
      </w:r>
    </w:p>
    <w:p w14:paraId="25EDBF2D"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2CCBEC94"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5.1.3</w:t>
      </w:r>
      <w:r w:rsidRPr="008C7B15">
        <w:rPr>
          <w:rFonts w:eastAsia="Times New Roman" w:cs="Times New Roman"/>
          <w:color w:val="000000" w:themeColor="text1"/>
          <w:sz w:val="22"/>
          <w:szCs w:val="22"/>
        </w:rPr>
        <w:tab/>
        <w:t>Starch</w:t>
      </w:r>
    </w:p>
    <w:p w14:paraId="263FAB54"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739C8CE1"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5.1.3.1</w:t>
      </w:r>
      <w:r w:rsidRPr="008C7B15">
        <w:rPr>
          <w:rFonts w:eastAsia="Times New Roman" w:cs="Times New Roman"/>
          <w:color w:val="000000" w:themeColor="text1"/>
          <w:sz w:val="22"/>
          <w:szCs w:val="22"/>
        </w:rPr>
        <w:tab/>
        <w:t>Resistant starch</w:t>
      </w:r>
    </w:p>
    <w:p w14:paraId="57D58BFF"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3668A402"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5.1.4</w:t>
      </w:r>
      <w:r w:rsidRPr="008C7B15">
        <w:rPr>
          <w:rFonts w:eastAsia="Times New Roman" w:cs="Times New Roman"/>
          <w:color w:val="000000" w:themeColor="text1"/>
          <w:sz w:val="22"/>
          <w:szCs w:val="22"/>
        </w:rPr>
        <w:tab/>
        <w:t>Sugars</w:t>
      </w:r>
    </w:p>
    <w:p w14:paraId="6768A98E"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5.1.5  </w:t>
      </w:r>
      <w:r w:rsidRPr="008C7B15">
        <w:rPr>
          <w:rFonts w:eastAsia="Times New Roman" w:cs="Times New Roman"/>
          <w:color w:val="000000" w:themeColor="text1"/>
          <w:sz w:val="22"/>
          <w:szCs w:val="22"/>
        </w:rPr>
        <w:tab/>
      </w:r>
      <w:proofErr w:type="spellStart"/>
      <w:r w:rsidRPr="008C7B15">
        <w:rPr>
          <w:rFonts w:eastAsia="Times New Roman" w:cs="Times New Roman"/>
          <w:color w:val="000000" w:themeColor="text1"/>
          <w:sz w:val="22"/>
          <w:szCs w:val="22"/>
        </w:rPr>
        <w:t>Glycemic</w:t>
      </w:r>
      <w:proofErr w:type="spellEnd"/>
      <w:r w:rsidRPr="008C7B15">
        <w:rPr>
          <w:rFonts w:eastAsia="Times New Roman" w:cs="Times New Roman"/>
          <w:color w:val="000000" w:themeColor="text1"/>
          <w:sz w:val="22"/>
          <w:szCs w:val="22"/>
        </w:rPr>
        <w:t xml:space="preserve"> index, </w:t>
      </w:r>
      <w:proofErr w:type="spellStart"/>
      <w:r w:rsidRPr="008C7B15">
        <w:rPr>
          <w:rFonts w:eastAsia="Times New Roman" w:cs="Times New Roman"/>
          <w:color w:val="000000" w:themeColor="text1"/>
          <w:sz w:val="22"/>
          <w:szCs w:val="22"/>
        </w:rPr>
        <w:t>glycemic</w:t>
      </w:r>
      <w:proofErr w:type="spellEnd"/>
      <w:r w:rsidRPr="008C7B15">
        <w:rPr>
          <w:rFonts w:eastAsia="Times New Roman" w:cs="Times New Roman"/>
          <w:color w:val="000000" w:themeColor="text1"/>
          <w:sz w:val="22"/>
          <w:szCs w:val="22"/>
        </w:rPr>
        <w:t xml:space="preserve"> load</w:t>
      </w:r>
    </w:p>
    <w:p w14:paraId="353D9BB5"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178B308B"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This heading refers to intrinsic sugars that are naturally incorporated into the cellular structure of foods, and also extrinsic sugars not incorporated into the cellular structure of foods. Results for intrinsic and extrinsic sugars should be presented separately. Count honey and sugars in fruit juices as extrinsic. They can be natural and unprocessed, such as honey, or refined such as table sugar. Any results related to specific sugars e.g. fructose should be reported here.</w:t>
      </w:r>
    </w:p>
    <w:p w14:paraId="51D20A67"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01E5FD52"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5.2</w:t>
      </w:r>
      <w:r w:rsidRPr="008C7B15">
        <w:rPr>
          <w:rFonts w:eastAsia="Times New Roman" w:cs="Times New Roman"/>
          <w:color w:val="000000" w:themeColor="text1"/>
          <w:sz w:val="22"/>
          <w:szCs w:val="22"/>
        </w:rPr>
        <w:tab/>
        <w:t xml:space="preserve">Lipids </w:t>
      </w:r>
    </w:p>
    <w:p w14:paraId="6F33D57A"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3291AD59"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5.2.1</w:t>
      </w:r>
      <w:r w:rsidRPr="008C7B15">
        <w:rPr>
          <w:rFonts w:eastAsia="Times New Roman" w:cs="Times New Roman"/>
          <w:color w:val="000000" w:themeColor="text1"/>
          <w:sz w:val="22"/>
          <w:szCs w:val="22"/>
        </w:rPr>
        <w:tab/>
        <w:t>Total fat</w:t>
      </w:r>
    </w:p>
    <w:p w14:paraId="19B3FBB0"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5.2.2</w:t>
      </w:r>
      <w:r w:rsidRPr="008C7B15">
        <w:rPr>
          <w:rFonts w:eastAsia="Times New Roman" w:cs="Times New Roman"/>
          <w:color w:val="000000" w:themeColor="text1"/>
          <w:sz w:val="22"/>
          <w:szCs w:val="22"/>
        </w:rPr>
        <w:tab/>
        <w:t>Saturated fatty acids</w:t>
      </w:r>
    </w:p>
    <w:p w14:paraId="28CB45F0"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5.2.3</w:t>
      </w:r>
      <w:r w:rsidRPr="008C7B15">
        <w:rPr>
          <w:rFonts w:eastAsia="Times New Roman" w:cs="Times New Roman"/>
          <w:color w:val="000000" w:themeColor="text1"/>
          <w:sz w:val="22"/>
          <w:szCs w:val="22"/>
        </w:rPr>
        <w:tab/>
        <w:t>Monounsaturated fatty acids</w:t>
      </w:r>
    </w:p>
    <w:p w14:paraId="1946C81B"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5.2.4</w:t>
      </w:r>
      <w:r w:rsidRPr="008C7B15">
        <w:rPr>
          <w:rFonts w:eastAsia="Times New Roman" w:cs="Times New Roman"/>
          <w:color w:val="000000" w:themeColor="text1"/>
          <w:sz w:val="22"/>
          <w:szCs w:val="22"/>
        </w:rPr>
        <w:tab/>
        <w:t>Polyunsaturated fatty acids</w:t>
      </w:r>
    </w:p>
    <w:p w14:paraId="4B7764F6"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3E691133"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5.2.4.1</w:t>
      </w:r>
      <w:r w:rsidRPr="008C7B15">
        <w:rPr>
          <w:rFonts w:eastAsia="Times New Roman" w:cs="Times New Roman"/>
          <w:color w:val="000000" w:themeColor="text1"/>
          <w:sz w:val="22"/>
          <w:szCs w:val="22"/>
        </w:rPr>
        <w:tab/>
        <w:t>n-3 fatty acids</w:t>
      </w:r>
    </w:p>
    <w:p w14:paraId="5FC5B794"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3F2091BE"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 xml:space="preserve">Where available, results concerning alpha linolenic acid and long chain n-3 PUFA should be reported </w:t>
      </w:r>
      <w:proofErr w:type="gramStart"/>
      <w:r w:rsidRPr="008C7B15">
        <w:rPr>
          <w:rFonts w:eastAsia="Times New Roman" w:cs="Times New Roman"/>
          <w:i/>
          <w:color w:val="000000" w:themeColor="text1"/>
          <w:sz w:val="22"/>
          <w:szCs w:val="22"/>
        </w:rPr>
        <w:t>here,</w:t>
      </w:r>
      <w:proofErr w:type="gramEnd"/>
      <w:r w:rsidRPr="008C7B15">
        <w:rPr>
          <w:rFonts w:eastAsia="Times New Roman" w:cs="Times New Roman"/>
          <w:i/>
          <w:color w:val="000000" w:themeColor="text1"/>
          <w:sz w:val="22"/>
          <w:szCs w:val="22"/>
        </w:rPr>
        <w:t xml:space="preserve"> and if possible separately.</w:t>
      </w:r>
    </w:p>
    <w:p w14:paraId="5F83EBDB"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2FC157C"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5.2.4.2</w:t>
      </w:r>
      <w:r w:rsidRPr="008C7B15">
        <w:rPr>
          <w:rFonts w:eastAsia="Times New Roman" w:cs="Times New Roman"/>
          <w:color w:val="000000" w:themeColor="text1"/>
          <w:sz w:val="22"/>
          <w:szCs w:val="22"/>
        </w:rPr>
        <w:tab/>
        <w:t>n-6 fatty acids</w:t>
      </w:r>
    </w:p>
    <w:p w14:paraId="7BD1299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5.2.4.3</w:t>
      </w:r>
      <w:r w:rsidRPr="008C7B15">
        <w:rPr>
          <w:rFonts w:eastAsia="Times New Roman" w:cs="Times New Roman"/>
          <w:color w:val="000000" w:themeColor="text1"/>
          <w:sz w:val="22"/>
          <w:szCs w:val="22"/>
        </w:rPr>
        <w:tab/>
        <w:t>Conjugated linoleic acid</w:t>
      </w:r>
    </w:p>
    <w:p w14:paraId="22353CC8"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F697DAD"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proofErr w:type="gramStart"/>
      <w:r w:rsidRPr="008C7B15">
        <w:rPr>
          <w:rFonts w:eastAsia="Times New Roman" w:cs="Times New Roman"/>
          <w:color w:val="000000" w:themeColor="text1"/>
          <w:sz w:val="22"/>
          <w:szCs w:val="22"/>
        </w:rPr>
        <w:t>5.2.5</w:t>
      </w:r>
      <w:r w:rsidRPr="008C7B15">
        <w:rPr>
          <w:rFonts w:eastAsia="Times New Roman" w:cs="Times New Roman"/>
          <w:color w:val="000000" w:themeColor="text1"/>
          <w:sz w:val="22"/>
          <w:szCs w:val="22"/>
        </w:rPr>
        <w:tab/>
        <w:t>Trans</w:t>
      </w:r>
      <w:proofErr w:type="gramEnd"/>
      <w:r w:rsidRPr="008C7B15">
        <w:rPr>
          <w:rFonts w:eastAsia="Times New Roman" w:cs="Times New Roman"/>
          <w:color w:val="000000" w:themeColor="text1"/>
          <w:sz w:val="22"/>
          <w:szCs w:val="22"/>
        </w:rPr>
        <w:t xml:space="preserve"> fatty acids</w:t>
      </w:r>
    </w:p>
    <w:p w14:paraId="3D073874"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5.2.6</w:t>
      </w:r>
      <w:r w:rsidRPr="008C7B15">
        <w:rPr>
          <w:rFonts w:eastAsia="Times New Roman" w:cs="Times New Roman"/>
          <w:color w:val="000000" w:themeColor="text1"/>
          <w:sz w:val="22"/>
          <w:szCs w:val="22"/>
        </w:rPr>
        <w:tab/>
        <w:t xml:space="preserve">Other dietary lipids, cholesterol, plant sterols and </w:t>
      </w:r>
      <w:proofErr w:type="spellStart"/>
      <w:r w:rsidRPr="008C7B15">
        <w:rPr>
          <w:rFonts w:eastAsia="Times New Roman" w:cs="Times New Roman"/>
          <w:color w:val="000000" w:themeColor="text1"/>
          <w:sz w:val="22"/>
          <w:szCs w:val="22"/>
        </w:rPr>
        <w:t>stanols</w:t>
      </w:r>
      <w:proofErr w:type="spellEnd"/>
      <w:r w:rsidRPr="008C7B15">
        <w:rPr>
          <w:rFonts w:eastAsia="Times New Roman" w:cs="Times New Roman"/>
          <w:color w:val="000000" w:themeColor="text1"/>
          <w:sz w:val="22"/>
          <w:szCs w:val="22"/>
        </w:rPr>
        <w:t>.</w:t>
      </w:r>
    </w:p>
    <w:p w14:paraId="590D957A" w14:textId="77777777" w:rsidR="00E92B06" w:rsidRPr="008C7B15" w:rsidRDefault="00E92B06" w:rsidP="00E92B06">
      <w:pPr>
        <w:spacing w:before="0" w:after="0" w:line="276" w:lineRule="auto"/>
        <w:ind w:left="1080"/>
        <w:rPr>
          <w:rFonts w:eastAsia="Times New Roman" w:cs="Times New Roman"/>
          <w:color w:val="000000" w:themeColor="text1"/>
          <w:sz w:val="22"/>
          <w:szCs w:val="22"/>
        </w:rPr>
      </w:pPr>
    </w:p>
    <w:p w14:paraId="792C5344"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For certain cancers, e.g. endometrium, lung, and pancreas, results concerning dietary cholesterol may be available. These results should be reported under this section.</w:t>
      </w:r>
    </w:p>
    <w:p w14:paraId="348351C3"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2CE47BA2"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5.3</w:t>
      </w:r>
      <w:r w:rsidRPr="008C7B15">
        <w:rPr>
          <w:rFonts w:eastAsia="Times New Roman" w:cs="Times New Roman"/>
          <w:color w:val="000000" w:themeColor="text1"/>
          <w:sz w:val="22"/>
          <w:szCs w:val="22"/>
        </w:rPr>
        <w:tab/>
        <w:t>Protein</w:t>
      </w:r>
    </w:p>
    <w:p w14:paraId="5467CEDE"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2D77EC66"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5.3.1</w:t>
      </w:r>
      <w:r w:rsidRPr="008C7B15">
        <w:rPr>
          <w:rFonts w:eastAsia="Times New Roman" w:cs="Times New Roman"/>
          <w:color w:val="000000" w:themeColor="text1"/>
          <w:sz w:val="22"/>
          <w:szCs w:val="22"/>
        </w:rPr>
        <w:tab/>
        <w:t>Total protein</w:t>
      </w:r>
    </w:p>
    <w:p w14:paraId="6CB4BF0C"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5.3.2</w:t>
      </w:r>
      <w:r w:rsidRPr="008C7B15">
        <w:rPr>
          <w:rFonts w:eastAsia="Times New Roman" w:cs="Times New Roman"/>
          <w:color w:val="000000" w:themeColor="text1"/>
          <w:sz w:val="22"/>
          <w:szCs w:val="22"/>
        </w:rPr>
        <w:tab/>
        <w:t>Plant protein</w:t>
      </w:r>
    </w:p>
    <w:p w14:paraId="6D121FD3"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5.3.3</w:t>
      </w:r>
      <w:r w:rsidRPr="008C7B15">
        <w:rPr>
          <w:rFonts w:eastAsia="Times New Roman" w:cs="Times New Roman"/>
          <w:color w:val="000000" w:themeColor="text1"/>
          <w:sz w:val="22"/>
          <w:szCs w:val="22"/>
        </w:rPr>
        <w:tab/>
        <w:t>Animal protein</w:t>
      </w:r>
    </w:p>
    <w:p w14:paraId="6B5BD437"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3CE937D8"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5.4</w:t>
      </w:r>
      <w:r w:rsidRPr="008C7B15">
        <w:rPr>
          <w:rFonts w:eastAsia="Times New Roman" w:cs="Times New Roman"/>
          <w:color w:val="000000" w:themeColor="text1"/>
          <w:sz w:val="22"/>
          <w:szCs w:val="22"/>
        </w:rPr>
        <w:tab/>
        <w:t>Alcohol</w:t>
      </w:r>
    </w:p>
    <w:p w14:paraId="5A1028AB"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8F501BC" w14:textId="77777777" w:rsidR="00E92B06" w:rsidRPr="008C7B15" w:rsidRDefault="00E92B06" w:rsidP="00E92B06">
      <w:pPr>
        <w:spacing w:before="0" w:after="0" w:line="276" w:lineRule="auto"/>
        <w:rPr>
          <w:rFonts w:eastAsia="Times New Roman" w:cs="Times New Roman"/>
          <w:i/>
          <w:color w:val="000000" w:themeColor="text1"/>
          <w:sz w:val="22"/>
          <w:szCs w:val="22"/>
        </w:rPr>
      </w:pPr>
      <w:r w:rsidRPr="008C7B15">
        <w:rPr>
          <w:rFonts w:eastAsia="Times New Roman" w:cs="Times New Roman"/>
          <w:i/>
          <w:color w:val="000000" w:themeColor="text1"/>
          <w:sz w:val="22"/>
          <w:szCs w:val="22"/>
        </w:rPr>
        <w:t>This section refers to ethanol the chemical. Results related to specific alcoholic drinks should be reported under 3.7 Alcoholic drinks. Past alcohol refers, for example, to intake at age 18, during adolescence, etc.</w:t>
      </w:r>
    </w:p>
    <w:p w14:paraId="2A506C6E"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6A5C7759"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5.4.1 </w:t>
      </w:r>
      <w:r w:rsidRPr="008C7B15">
        <w:rPr>
          <w:rFonts w:eastAsia="Times New Roman" w:cs="Times New Roman"/>
          <w:color w:val="000000" w:themeColor="text1"/>
          <w:sz w:val="22"/>
          <w:szCs w:val="22"/>
        </w:rPr>
        <w:tab/>
        <w:t>Total Alcohol (as ethanol)</w:t>
      </w:r>
    </w:p>
    <w:p w14:paraId="785B84CB"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A025C6D"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5.4.1.1</w:t>
      </w:r>
      <w:r w:rsidRPr="008C7B15">
        <w:rPr>
          <w:rFonts w:eastAsia="Times New Roman" w:cs="Times New Roman"/>
          <w:color w:val="000000" w:themeColor="text1"/>
          <w:sz w:val="22"/>
          <w:szCs w:val="22"/>
        </w:rPr>
        <w:tab/>
        <w:t xml:space="preserve"> Alcohol (as ethanol) from beer</w:t>
      </w:r>
    </w:p>
    <w:p w14:paraId="77A0A506"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5.4.1.2</w:t>
      </w:r>
      <w:r w:rsidRPr="008C7B15">
        <w:rPr>
          <w:rFonts w:eastAsia="Times New Roman" w:cs="Times New Roman"/>
          <w:color w:val="000000" w:themeColor="text1"/>
          <w:sz w:val="22"/>
          <w:szCs w:val="22"/>
        </w:rPr>
        <w:tab/>
        <w:t xml:space="preserve"> Alcohol (as ethanol) from wine</w:t>
      </w:r>
    </w:p>
    <w:p w14:paraId="68E7D8CE"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5.4.1.3</w:t>
      </w:r>
      <w:r w:rsidRPr="008C7B15">
        <w:rPr>
          <w:rFonts w:eastAsia="Times New Roman" w:cs="Times New Roman"/>
          <w:color w:val="000000" w:themeColor="text1"/>
          <w:sz w:val="22"/>
          <w:szCs w:val="22"/>
        </w:rPr>
        <w:tab/>
        <w:t xml:space="preserve"> Alcohol (as ethanol) from spirits</w:t>
      </w:r>
    </w:p>
    <w:p w14:paraId="217539D2"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5.4.1.4</w:t>
      </w:r>
      <w:r w:rsidRPr="008C7B15">
        <w:rPr>
          <w:rFonts w:eastAsia="Times New Roman" w:cs="Times New Roman"/>
          <w:color w:val="000000" w:themeColor="text1"/>
          <w:sz w:val="22"/>
          <w:szCs w:val="22"/>
        </w:rPr>
        <w:tab/>
        <w:t xml:space="preserve"> Alcohol (as ethanol) from other alcoholic drinks</w:t>
      </w:r>
    </w:p>
    <w:p w14:paraId="2937DEBE"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5.4.1.5 </w:t>
      </w:r>
      <w:r w:rsidRPr="008C7B15">
        <w:rPr>
          <w:rFonts w:eastAsia="Times New Roman" w:cs="Times New Roman"/>
          <w:color w:val="000000" w:themeColor="text1"/>
          <w:sz w:val="22"/>
          <w:szCs w:val="22"/>
        </w:rPr>
        <w:tab/>
        <w:t xml:space="preserve"> Total alcohol (as ethanol), lifetime exposure</w:t>
      </w:r>
    </w:p>
    <w:p w14:paraId="5F68F45D"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5.4.1.6 </w:t>
      </w:r>
      <w:r w:rsidRPr="008C7B15">
        <w:rPr>
          <w:rFonts w:eastAsia="Times New Roman" w:cs="Times New Roman"/>
          <w:color w:val="000000" w:themeColor="text1"/>
          <w:sz w:val="22"/>
          <w:szCs w:val="22"/>
        </w:rPr>
        <w:tab/>
        <w:t xml:space="preserve"> Total alcohol (as ethanol), past</w:t>
      </w:r>
    </w:p>
    <w:p w14:paraId="58738FB7"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45D49F4"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it-IT"/>
        </w:rPr>
      </w:pPr>
      <w:r w:rsidRPr="008C7B15">
        <w:rPr>
          <w:rFonts w:eastAsia="Times New Roman" w:cs="Times New Roman"/>
          <w:color w:val="000000" w:themeColor="text1"/>
          <w:sz w:val="22"/>
          <w:szCs w:val="22"/>
          <w:lang w:val="it-IT"/>
        </w:rPr>
        <w:t>5.5</w:t>
      </w:r>
      <w:r w:rsidRPr="008C7B15">
        <w:rPr>
          <w:rFonts w:eastAsia="Times New Roman" w:cs="Times New Roman"/>
          <w:color w:val="000000" w:themeColor="text1"/>
          <w:sz w:val="22"/>
          <w:szCs w:val="22"/>
          <w:lang w:val="it-IT"/>
        </w:rPr>
        <w:tab/>
        <w:t xml:space="preserve"> Vitamins</w:t>
      </w:r>
    </w:p>
    <w:p w14:paraId="69EAF3C0"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it-IT"/>
        </w:rPr>
      </w:pPr>
    </w:p>
    <w:p w14:paraId="7595EBFB"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it-IT"/>
        </w:rPr>
      </w:pPr>
      <w:r w:rsidRPr="008C7B15">
        <w:rPr>
          <w:rFonts w:eastAsia="Times New Roman" w:cs="Times New Roman"/>
          <w:color w:val="000000" w:themeColor="text1"/>
          <w:sz w:val="22"/>
          <w:szCs w:val="22"/>
          <w:lang w:val="it-IT"/>
        </w:rPr>
        <w:t xml:space="preserve">5.5.0    </w:t>
      </w:r>
      <w:r w:rsidRPr="008C7B15">
        <w:rPr>
          <w:rFonts w:eastAsia="Times New Roman" w:cs="Times New Roman"/>
          <w:color w:val="000000" w:themeColor="text1"/>
          <w:sz w:val="22"/>
          <w:szCs w:val="22"/>
          <w:lang w:val="it-IT"/>
        </w:rPr>
        <w:tab/>
        <w:t xml:space="preserve"> Vitamin supplements</w:t>
      </w:r>
    </w:p>
    <w:p w14:paraId="138AF73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it-IT"/>
        </w:rPr>
      </w:pPr>
      <w:r w:rsidRPr="008C7B15">
        <w:rPr>
          <w:rFonts w:eastAsia="Times New Roman" w:cs="Times New Roman"/>
          <w:color w:val="000000" w:themeColor="text1"/>
          <w:sz w:val="22"/>
          <w:szCs w:val="22"/>
          <w:lang w:val="it-IT"/>
        </w:rPr>
        <w:t>5.5.0.1</w:t>
      </w:r>
      <w:r w:rsidRPr="008C7B15">
        <w:rPr>
          <w:rFonts w:eastAsia="Times New Roman" w:cs="Times New Roman"/>
          <w:color w:val="000000" w:themeColor="text1"/>
          <w:sz w:val="22"/>
          <w:szCs w:val="22"/>
          <w:lang w:val="it-IT"/>
        </w:rPr>
        <w:tab/>
        <w:t xml:space="preserve"> Vitamin and mineral supplements</w:t>
      </w:r>
    </w:p>
    <w:p w14:paraId="553ADC8F"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lang w:val="it-IT"/>
        </w:rPr>
      </w:pPr>
      <w:r w:rsidRPr="008C7B15">
        <w:rPr>
          <w:rFonts w:eastAsia="Times New Roman" w:cs="Times New Roman"/>
          <w:color w:val="000000" w:themeColor="text1"/>
          <w:sz w:val="22"/>
          <w:szCs w:val="22"/>
          <w:lang w:val="it-IT"/>
        </w:rPr>
        <w:t xml:space="preserve">5.5.0.2 </w:t>
      </w:r>
      <w:r w:rsidRPr="008C7B15">
        <w:rPr>
          <w:rFonts w:eastAsia="Times New Roman" w:cs="Times New Roman"/>
          <w:color w:val="000000" w:themeColor="text1"/>
          <w:sz w:val="22"/>
          <w:szCs w:val="22"/>
          <w:lang w:val="it-IT"/>
        </w:rPr>
        <w:tab/>
        <w:t xml:space="preserve"> Vitamin B supplement</w:t>
      </w:r>
    </w:p>
    <w:p w14:paraId="4E2C4326" w14:textId="77777777" w:rsidR="00E92B06" w:rsidRPr="008C7B15" w:rsidRDefault="00E92B06" w:rsidP="00E92B06">
      <w:pPr>
        <w:spacing w:before="0" w:after="0" w:line="276" w:lineRule="auto"/>
        <w:rPr>
          <w:rFonts w:eastAsia="Times New Roman" w:cs="Times New Roman"/>
          <w:i/>
          <w:color w:val="000000" w:themeColor="text1"/>
          <w:sz w:val="22"/>
          <w:szCs w:val="22"/>
          <w:lang w:val="it-IT"/>
        </w:rPr>
      </w:pPr>
    </w:p>
    <w:p w14:paraId="1318E38C"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lang w:val="it-IT"/>
        </w:rPr>
      </w:pPr>
      <w:r w:rsidRPr="008C7B15">
        <w:rPr>
          <w:rFonts w:eastAsia="Times New Roman" w:cs="Times New Roman"/>
          <w:color w:val="000000" w:themeColor="text1"/>
          <w:sz w:val="22"/>
          <w:szCs w:val="22"/>
          <w:lang w:val="it-IT"/>
        </w:rPr>
        <w:t>5.5.1</w:t>
      </w:r>
      <w:r w:rsidRPr="008C7B15">
        <w:rPr>
          <w:rFonts w:eastAsia="Times New Roman" w:cs="Times New Roman"/>
          <w:color w:val="000000" w:themeColor="text1"/>
          <w:sz w:val="22"/>
          <w:szCs w:val="22"/>
          <w:lang w:val="it-IT"/>
        </w:rPr>
        <w:tab/>
        <w:t>Vitamin A</w:t>
      </w:r>
    </w:p>
    <w:p w14:paraId="3CDE2410" w14:textId="77777777" w:rsidR="00E92B06" w:rsidRPr="008C7B15" w:rsidRDefault="00E92B06" w:rsidP="00E92B06">
      <w:pPr>
        <w:spacing w:before="0" w:after="0" w:line="276" w:lineRule="auto"/>
        <w:contextualSpacing/>
        <w:rPr>
          <w:rFonts w:eastAsia="Times New Roman" w:cs="Times New Roman"/>
          <w:color w:val="000000" w:themeColor="text1"/>
          <w:sz w:val="22"/>
          <w:szCs w:val="22"/>
          <w:lang w:val="it-IT"/>
        </w:rPr>
      </w:pPr>
    </w:p>
    <w:p w14:paraId="311A481D"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lang w:val="it-IT"/>
        </w:rPr>
      </w:pPr>
      <w:r w:rsidRPr="008C7B15">
        <w:rPr>
          <w:rFonts w:eastAsia="Times New Roman" w:cs="Times New Roman"/>
          <w:color w:val="000000" w:themeColor="text1"/>
          <w:sz w:val="22"/>
          <w:szCs w:val="22"/>
          <w:lang w:val="it-IT"/>
        </w:rPr>
        <w:t>5.5.1.1</w:t>
      </w:r>
      <w:r w:rsidRPr="008C7B15">
        <w:rPr>
          <w:rFonts w:eastAsia="Times New Roman" w:cs="Times New Roman"/>
          <w:color w:val="000000" w:themeColor="text1"/>
          <w:sz w:val="22"/>
          <w:szCs w:val="22"/>
          <w:lang w:val="it-IT"/>
        </w:rPr>
        <w:tab/>
        <w:t>Retinol</w:t>
      </w:r>
    </w:p>
    <w:p w14:paraId="584D5341"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lang w:val="it-IT"/>
        </w:rPr>
      </w:pPr>
      <w:r w:rsidRPr="008C7B15">
        <w:rPr>
          <w:rFonts w:eastAsia="Times New Roman" w:cs="Times New Roman"/>
          <w:color w:val="000000" w:themeColor="text1"/>
          <w:sz w:val="22"/>
          <w:szCs w:val="22"/>
          <w:lang w:val="it-IT"/>
        </w:rPr>
        <w:t>5.5.1.2</w:t>
      </w:r>
      <w:r w:rsidRPr="008C7B15">
        <w:rPr>
          <w:rFonts w:eastAsia="Times New Roman" w:cs="Times New Roman"/>
          <w:color w:val="000000" w:themeColor="text1"/>
          <w:sz w:val="22"/>
          <w:szCs w:val="22"/>
          <w:lang w:val="it-IT"/>
        </w:rPr>
        <w:tab/>
        <w:t>Provitamin A carotenoids</w:t>
      </w:r>
    </w:p>
    <w:p w14:paraId="297FD2D6"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lang w:val="it-IT"/>
        </w:rPr>
      </w:pPr>
    </w:p>
    <w:p w14:paraId="27C816A3" w14:textId="77777777" w:rsidR="00E92B06" w:rsidRPr="008C7B15" w:rsidRDefault="00E92B06" w:rsidP="00E92B06">
      <w:pPr>
        <w:numPr>
          <w:ilvl w:val="2"/>
          <w:numId w:val="23"/>
        </w:numPr>
        <w:tabs>
          <w:tab w:val="clear" w:pos="720"/>
        </w:tabs>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Non-</w:t>
      </w:r>
      <w:proofErr w:type="spellStart"/>
      <w:r w:rsidRPr="008C7B15">
        <w:rPr>
          <w:rFonts w:eastAsia="Times New Roman" w:cs="Times New Roman"/>
          <w:color w:val="000000" w:themeColor="text1"/>
          <w:sz w:val="22"/>
          <w:szCs w:val="22"/>
        </w:rPr>
        <w:t>provitamin</w:t>
      </w:r>
      <w:proofErr w:type="spellEnd"/>
      <w:r w:rsidRPr="008C7B15">
        <w:rPr>
          <w:rFonts w:eastAsia="Times New Roman" w:cs="Times New Roman"/>
          <w:color w:val="000000" w:themeColor="text1"/>
          <w:sz w:val="22"/>
          <w:szCs w:val="22"/>
        </w:rPr>
        <w:t xml:space="preserve"> A carotenoids</w:t>
      </w:r>
    </w:p>
    <w:p w14:paraId="42193C36"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D27CB04"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r w:rsidRPr="008C7B15">
        <w:rPr>
          <w:rFonts w:eastAsia="Times New Roman" w:cs="Times New Roman"/>
          <w:i/>
          <w:color w:val="000000" w:themeColor="text1"/>
          <w:sz w:val="22"/>
          <w:szCs w:val="22"/>
        </w:rPr>
        <w:t>Record total carotenoids under 5.5.2 as a separate category marked Total Carotenoids.</w:t>
      </w:r>
    </w:p>
    <w:p w14:paraId="5AA44BC4"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BFB8CF2"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5.5.3</w:t>
      </w:r>
      <w:r w:rsidRPr="008C7B15">
        <w:rPr>
          <w:rFonts w:eastAsia="Times New Roman" w:cs="Times New Roman"/>
          <w:color w:val="000000" w:themeColor="text1"/>
          <w:sz w:val="22"/>
          <w:szCs w:val="22"/>
        </w:rPr>
        <w:tab/>
        <w:t>Folates and associated compounds</w:t>
      </w:r>
    </w:p>
    <w:p w14:paraId="2C5B0B96"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BD85415"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5.5.3.1  </w:t>
      </w:r>
      <w:r w:rsidRPr="008C7B15">
        <w:rPr>
          <w:rFonts w:eastAsia="Times New Roman" w:cs="Times New Roman"/>
          <w:color w:val="000000" w:themeColor="text1"/>
          <w:sz w:val="22"/>
          <w:szCs w:val="22"/>
        </w:rPr>
        <w:tab/>
        <w:t>Total folate</w:t>
      </w:r>
    </w:p>
    <w:p w14:paraId="751E7441"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5.5.3.2  </w:t>
      </w:r>
      <w:r w:rsidRPr="008C7B15">
        <w:rPr>
          <w:rFonts w:eastAsia="Times New Roman" w:cs="Times New Roman"/>
          <w:color w:val="000000" w:themeColor="text1"/>
          <w:sz w:val="22"/>
          <w:szCs w:val="22"/>
        </w:rPr>
        <w:tab/>
        <w:t>Dietary folate</w:t>
      </w:r>
    </w:p>
    <w:p w14:paraId="2C5EDE85"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5.5.3.3  </w:t>
      </w:r>
      <w:r w:rsidRPr="008C7B15">
        <w:rPr>
          <w:rFonts w:eastAsia="Times New Roman" w:cs="Times New Roman"/>
          <w:color w:val="000000" w:themeColor="text1"/>
          <w:sz w:val="22"/>
          <w:szCs w:val="22"/>
        </w:rPr>
        <w:tab/>
        <w:t>Folate from supplements</w:t>
      </w:r>
    </w:p>
    <w:p w14:paraId="4E8B665D" w14:textId="77777777" w:rsidR="00E92B06" w:rsidRPr="008C7B15" w:rsidRDefault="00E92B06" w:rsidP="00E92B06">
      <w:pPr>
        <w:spacing w:before="0" w:after="0" w:line="276" w:lineRule="auto"/>
        <w:ind w:left="1080"/>
        <w:rPr>
          <w:rFonts w:eastAsia="Times New Roman" w:cs="Times New Roman"/>
          <w:color w:val="000000" w:themeColor="text1"/>
          <w:sz w:val="22"/>
          <w:szCs w:val="22"/>
        </w:rPr>
      </w:pPr>
    </w:p>
    <w:p w14:paraId="54E2D3A7"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 xml:space="preserve">Examples of the associated compounds are </w:t>
      </w:r>
      <w:proofErr w:type="spellStart"/>
      <w:r w:rsidRPr="008C7B15">
        <w:rPr>
          <w:rFonts w:eastAsia="Times New Roman" w:cs="Times New Roman"/>
          <w:i/>
          <w:color w:val="000000" w:themeColor="text1"/>
          <w:sz w:val="22"/>
          <w:szCs w:val="22"/>
        </w:rPr>
        <w:t>lipotropes</w:t>
      </w:r>
      <w:proofErr w:type="spellEnd"/>
      <w:r w:rsidRPr="008C7B15">
        <w:rPr>
          <w:rFonts w:eastAsia="Times New Roman" w:cs="Times New Roman"/>
          <w:i/>
          <w:color w:val="000000" w:themeColor="text1"/>
          <w:sz w:val="22"/>
          <w:szCs w:val="22"/>
        </w:rPr>
        <w:t>, methionine and other methyl donors.</w:t>
      </w:r>
    </w:p>
    <w:p w14:paraId="1CDE8DA7"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20ED0D4C"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5.5.4</w:t>
      </w:r>
      <w:r w:rsidRPr="008C7B15">
        <w:rPr>
          <w:rFonts w:eastAsia="Times New Roman" w:cs="Times New Roman"/>
          <w:color w:val="000000" w:themeColor="text1"/>
          <w:sz w:val="22"/>
          <w:szCs w:val="22"/>
        </w:rPr>
        <w:tab/>
        <w:t>Riboflavin</w:t>
      </w:r>
    </w:p>
    <w:p w14:paraId="4123D6FB"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5.5.5</w:t>
      </w:r>
      <w:r w:rsidRPr="008C7B15">
        <w:rPr>
          <w:rFonts w:eastAsia="Times New Roman" w:cs="Times New Roman"/>
          <w:color w:val="000000" w:themeColor="text1"/>
          <w:sz w:val="22"/>
          <w:szCs w:val="22"/>
        </w:rPr>
        <w:tab/>
      </w:r>
      <w:proofErr w:type="spellStart"/>
      <w:r w:rsidRPr="008C7B15">
        <w:rPr>
          <w:rFonts w:eastAsia="Times New Roman" w:cs="Times New Roman"/>
          <w:color w:val="000000" w:themeColor="text1"/>
          <w:sz w:val="22"/>
          <w:szCs w:val="22"/>
        </w:rPr>
        <w:t>Thiamin</w:t>
      </w:r>
      <w:proofErr w:type="spellEnd"/>
      <w:r w:rsidRPr="008C7B15">
        <w:rPr>
          <w:rFonts w:eastAsia="Times New Roman" w:cs="Times New Roman"/>
          <w:color w:val="000000" w:themeColor="text1"/>
          <w:sz w:val="22"/>
          <w:szCs w:val="22"/>
        </w:rPr>
        <w:t xml:space="preserve"> (vitamin B1)</w:t>
      </w:r>
    </w:p>
    <w:p w14:paraId="16FB21C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5.5.6 </w:t>
      </w:r>
      <w:r w:rsidRPr="008C7B15">
        <w:rPr>
          <w:rFonts w:eastAsia="Times New Roman" w:cs="Times New Roman"/>
          <w:color w:val="000000" w:themeColor="text1"/>
          <w:sz w:val="22"/>
          <w:szCs w:val="22"/>
        </w:rPr>
        <w:tab/>
        <w:t>Niacin</w:t>
      </w:r>
    </w:p>
    <w:p w14:paraId="3B4B3A17"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5.5.7 </w:t>
      </w:r>
      <w:r w:rsidRPr="008C7B15">
        <w:rPr>
          <w:rFonts w:eastAsia="Times New Roman" w:cs="Times New Roman"/>
          <w:color w:val="000000" w:themeColor="text1"/>
          <w:sz w:val="22"/>
          <w:szCs w:val="22"/>
        </w:rPr>
        <w:tab/>
        <w:t>Pyridoxine (vitamin B6)</w:t>
      </w:r>
    </w:p>
    <w:p w14:paraId="50004EAF"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lang w:val="it-IT"/>
        </w:rPr>
      </w:pPr>
      <w:r w:rsidRPr="008C7B15">
        <w:rPr>
          <w:rFonts w:eastAsia="Times New Roman" w:cs="Times New Roman"/>
          <w:color w:val="000000" w:themeColor="text1"/>
          <w:sz w:val="22"/>
          <w:szCs w:val="22"/>
          <w:lang w:val="it-IT"/>
        </w:rPr>
        <w:t xml:space="preserve">5.5.8 </w:t>
      </w:r>
      <w:r w:rsidRPr="008C7B15">
        <w:rPr>
          <w:rFonts w:eastAsia="Times New Roman" w:cs="Times New Roman"/>
          <w:color w:val="000000" w:themeColor="text1"/>
          <w:sz w:val="22"/>
          <w:szCs w:val="22"/>
          <w:lang w:val="it-IT"/>
        </w:rPr>
        <w:tab/>
        <w:t>Cobalamin (vitamin B12)</w:t>
      </w:r>
    </w:p>
    <w:p w14:paraId="36D7709B"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lang w:val="it-IT"/>
        </w:rPr>
      </w:pPr>
      <w:r w:rsidRPr="008C7B15">
        <w:rPr>
          <w:rFonts w:eastAsia="Times New Roman" w:cs="Times New Roman"/>
          <w:color w:val="000000" w:themeColor="text1"/>
          <w:sz w:val="22"/>
          <w:szCs w:val="22"/>
          <w:lang w:val="it-IT"/>
        </w:rPr>
        <w:t xml:space="preserve">5.5.9 </w:t>
      </w:r>
      <w:r w:rsidRPr="008C7B15">
        <w:rPr>
          <w:rFonts w:eastAsia="Times New Roman" w:cs="Times New Roman"/>
          <w:color w:val="000000" w:themeColor="text1"/>
          <w:sz w:val="22"/>
          <w:szCs w:val="22"/>
          <w:lang w:val="it-IT"/>
        </w:rPr>
        <w:tab/>
        <w:t>Vitamin C</w:t>
      </w:r>
    </w:p>
    <w:p w14:paraId="0207CCC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lang w:val="it-IT"/>
        </w:rPr>
      </w:pPr>
      <w:r w:rsidRPr="008C7B15">
        <w:rPr>
          <w:rFonts w:eastAsia="Times New Roman" w:cs="Times New Roman"/>
          <w:color w:val="000000" w:themeColor="text1"/>
          <w:sz w:val="22"/>
          <w:szCs w:val="22"/>
          <w:lang w:val="it-IT"/>
        </w:rPr>
        <w:t>5.5.10</w:t>
      </w:r>
      <w:r w:rsidRPr="008C7B15">
        <w:rPr>
          <w:rFonts w:eastAsia="Times New Roman" w:cs="Times New Roman"/>
          <w:color w:val="000000" w:themeColor="text1"/>
          <w:sz w:val="22"/>
          <w:szCs w:val="22"/>
          <w:lang w:val="it-IT"/>
        </w:rPr>
        <w:tab/>
        <w:t>Vitamin D (and calcium)</w:t>
      </w:r>
    </w:p>
    <w:p w14:paraId="0047489C"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5.5.11</w:t>
      </w:r>
      <w:r w:rsidRPr="008C7B15">
        <w:rPr>
          <w:rFonts w:eastAsia="Times New Roman" w:cs="Times New Roman"/>
          <w:color w:val="000000" w:themeColor="text1"/>
          <w:sz w:val="22"/>
          <w:szCs w:val="22"/>
        </w:rPr>
        <w:tab/>
        <w:t>Vitamin E</w:t>
      </w:r>
    </w:p>
    <w:p w14:paraId="49B92E23"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5.5.12</w:t>
      </w:r>
      <w:r w:rsidRPr="008C7B15">
        <w:rPr>
          <w:rFonts w:eastAsia="Times New Roman" w:cs="Times New Roman"/>
          <w:color w:val="000000" w:themeColor="text1"/>
          <w:sz w:val="22"/>
          <w:szCs w:val="22"/>
        </w:rPr>
        <w:tab/>
        <w:t>Vitamin K</w:t>
      </w:r>
    </w:p>
    <w:p w14:paraId="602BDEA8"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5.5.13</w:t>
      </w:r>
      <w:r w:rsidRPr="008C7B15">
        <w:rPr>
          <w:rFonts w:eastAsia="Times New Roman" w:cs="Times New Roman"/>
          <w:color w:val="000000" w:themeColor="text1"/>
          <w:sz w:val="22"/>
          <w:szCs w:val="22"/>
        </w:rPr>
        <w:tab/>
        <w:t>Other</w:t>
      </w:r>
    </w:p>
    <w:p w14:paraId="0E09BCD5"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269DFD24"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If results are available concerning any other vitamins not listed here, then these should be reported at the end of this section. In addition, where information is available concerning multiple vitamin deficiencies, these should be reported at the end of this section under ‘other’.</w:t>
      </w:r>
    </w:p>
    <w:p w14:paraId="160505AE"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9B78F2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5.6</w:t>
      </w:r>
      <w:r w:rsidRPr="008C7B15">
        <w:rPr>
          <w:rFonts w:eastAsia="Times New Roman" w:cs="Times New Roman"/>
          <w:color w:val="000000" w:themeColor="text1"/>
          <w:sz w:val="22"/>
          <w:szCs w:val="22"/>
        </w:rPr>
        <w:tab/>
        <w:t>Minerals</w:t>
      </w:r>
    </w:p>
    <w:p w14:paraId="71FB5B5A"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2EC6E86"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5.6.1</w:t>
      </w:r>
      <w:r w:rsidRPr="008C7B15">
        <w:rPr>
          <w:rFonts w:eastAsia="Times New Roman" w:cs="Times New Roman"/>
          <w:color w:val="000000" w:themeColor="text1"/>
          <w:sz w:val="22"/>
          <w:szCs w:val="22"/>
        </w:rPr>
        <w:tab/>
        <w:t>Sodium</w:t>
      </w:r>
    </w:p>
    <w:p w14:paraId="5358FAFF"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5.6.2</w:t>
      </w:r>
      <w:r w:rsidRPr="008C7B15">
        <w:rPr>
          <w:rFonts w:eastAsia="Times New Roman" w:cs="Times New Roman"/>
          <w:color w:val="000000" w:themeColor="text1"/>
          <w:sz w:val="22"/>
          <w:szCs w:val="22"/>
        </w:rPr>
        <w:tab/>
        <w:t>Iron</w:t>
      </w:r>
    </w:p>
    <w:p w14:paraId="17A1ED31"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5.6.3</w:t>
      </w:r>
      <w:r w:rsidRPr="008C7B15">
        <w:rPr>
          <w:rFonts w:eastAsia="Times New Roman" w:cs="Times New Roman"/>
          <w:color w:val="000000" w:themeColor="text1"/>
          <w:sz w:val="22"/>
          <w:szCs w:val="22"/>
        </w:rPr>
        <w:tab/>
        <w:t>Calcium (and Vitamin D)</w:t>
      </w:r>
    </w:p>
    <w:p w14:paraId="3A154180"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5.6.4 </w:t>
      </w:r>
      <w:r w:rsidRPr="008C7B15">
        <w:rPr>
          <w:rFonts w:eastAsia="Times New Roman" w:cs="Times New Roman"/>
          <w:color w:val="000000" w:themeColor="text1"/>
          <w:sz w:val="22"/>
          <w:szCs w:val="22"/>
        </w:rPr>
        <w:tab/>
        <w:t>Selenium</w:t>
      </w:r>
    </w:p>
    <w:p w14:paraId="5C7E9707"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5.6.5</w:t>
      </w:r>
      <w:r w:rsidRPr="008C7B15">
        <w:rPr>
          <w:rFonts w:eastAsia="Times New Roman" w:cs="Times New Roman"/>
          <w:color w:val="000000" w:themeColor="text1"/>
          <w:sz w:val="22"/>
          <w:szCs w:val="22"/>
        </w:rPr>
        <w:tab/>
        <w:t>Iodine</w:t>
      </w:r>
    </w:p>
    <w:p w14:paraId="7F74C4FA"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5.6.6</w:t>
      </w:r>
      <w:r w:rsidRPr="008C7B15">
        <w:rPr>
          <w:rFonts w:eastAsia="Times New Roman" w:cs="Times New Roman"/>
          <w:color w:val="000000" w:themeColor="text1"/>
          <w:sz w:val="22"/>
          <w:szCs w:val="22"/>
        </w:rPr>
        <w:tab/>
        <w:t>Other</w:t>
      </w:r>
    </w:p>
    <w:p w14:paraId="3DB59811"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7A979791"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r w:rsidRPr="008C7B15">
        <w:rPr>
          <w:rFonts w:eastAsia="Times New Roman" w:cs="Times New Roman"/>
          <w:i/>
          <w:color w:val="000000" w:themeColor="text1"/>
          <w:sz w:val="22"/>
          <w:szCs w:val="22"/>
        </w:rPr>
        <w:t>Results are likely to be available on other minerals e.g. magnesium, potassium, zinc, copper, phosphorus, manganese and chromium for certain cancers. These should be reported at the end of this section when appropriate under ‘other’.</w:t>
      </w:r>
    </w:p>
    <w:p w14:paraId="249E9C40"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73DCFF6A" w14:textId="77777777" w:rsidR="00E92B06" w:rsidRPr="008C7B15" w:rsidRDefault="00E92B06" w:rsidP="00E92B06">
      <w:pPr>
        <w:tabs>
          <w:tab w:val="left" w:pos="1134"/>
        </w:tabs>
        <w:spacing w:before="0" w:after="0" w:line="276" w:lineRule="auto"/>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5.7</w:t>
      </w:r>
      <w:r w:rsidRPr="008C7B15">
        <w:rPr>
          <w:rFonts w:eastAsia="Times New Roman" w:cs="Times New Roman"/>
          <w:color w:val="000000" w:themeColor="text1"/>
          <w:sz w:val="22"/>
          <w:szCs w:val="22"/>
        </w:rPr>
        <w:tab/>
        <w:t>Phytochemicals</w:t>
      </w:r>
    </w:p>
    <w:p w14:paraId="003F803F"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1F27923B"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5.7.1</w:t>
      </w:r>
      <w:r w:rsidRPr="008C7B15">
        <w:rPr>
          <w:rFonts w:eastAsia="Times New Roman" w:cs="Times New Roman"/>
          <w:color w:val="000000" w:themeColor="text1"/>
          <w:sz w:val="22"/>
          <w:szCs w:val="22"/>
        </w:rPr>
        <w:tab/>
        <w:t>Allium compounds</w:t>
      </w:r>
    </w:p>
    <w:p w14:paraId="4C21B4C1"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5.7.2</w:t>
      </w:r>
      <w:r w:rsidRPr="008C7B15">
        <w:rPr>
          <w:rFonts w:eastAsia="Times New Roman" w:cs="Times New Roman"/>
          <w:color w:val="000000" w:themeColor="text1"/>
          <w:sz w:val="22"/>
          <w:szCs w:val="22"/>
        </w:rPr>
        <w:tab/>
      </w:r>
      <w:proofErr w:type="spellStart"/>
      <w:r w:rsidRPr="008C7B15">
        <w:rPr>
          <w:rFonts w:eastAsia="Times New Roman" w:cs="Times New Roman"/>
          <w:color w:val="000000" w:themeColor="text1"/>
          <w:sz w:val="22"/>
          <w:szCs w:val="22"/>
        </w:rPr>
        <w:t>Isothiocyanates</w:t>
      </w:r>
      <w:proofErr w:type="spellEnd"/>
    </w:p>
    <w:p w14:paraId="442037BD"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5.7.3</w:t>
      </w:r>
      <w:r w:rsidRPr="008C7B15">
        <w:rPr>
          <w:rFonts w:eastAsia="Times New Roman" w:cs="Times New Roman"/>
          <w:color w:val="000000" w:themeColor="text1"/>
          <w:sz w:val="22"/>
          <w:szCs w:val="22"/>
        </w:rPr>
        <w:tab/>
      </w:r>
      <w:proofErr w:type="spellStart"/>
      <w:r w:rsidRPr="008C7B15">
        <w:rPr>
          <w:rFonts w:eastAsia="Times New Roman" w:cs="Times New Roman"/>
          <w:color w:val="000000" w:themeColor="text1"/>
          <w:sz w:val="22"/>
          <w:szCs w:val="22"/>
        </w:rPr>
        <w:t>Glucosinolates</w:t>
      </w:r>
      <w:proofErr w:type="spellEnd"/>
      <w:r w:rsidRPr="008C7B15">
        <w:rPr>
          <w:rFonts w:eastAsia="Times New Roman" w:cs="Times New Roman"/>
          <w:color w:val="000000" w:themeColor="text1"/>
          <w:sz w:val="22"/>
          <w:szCs w:val="22"/>
        </w:rPr>
        <w:t xml:space="preserve"> and indoles</w:t>
      </w:r>
    </w:p>
    <w:p w14:paraId="23072F8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5.7.4</w:t>
      </w:r>
      <w:r w:rsidRPr="008C7B15">
        <w:rPr>
          <w:rFonts w:eastAsia="Times New Roman" w:cs="Times New Roman"/>
          <w:color w:val="000000" w:themeColor="text1"/>
          <w:sz w:val="22"/>
          <w:szCs w:val="22"/>
        </w:rPr>
        <w:tab/>
        <w:t>Polyphenols</w:t>
      </w:r>
    </w:p>
    <w:p w14:paraId="65B6BD5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5.7.5</w:t>
      </w:r>
      <w:r w:rsidRPr="008C7B15">
        <w:rPr>
          <w:rFonts w:eastAsia="Times New Roman" w:cs="Times New Roman"/>
          <w:color w:val="000000" w:themeColor="text1"/>
          <w:sz w:val="22"/>
          <w:szCs w:val="22"/>
        </w:rPr>
        <w:tab/>
        <w:t xml:space="preserve">Phytoestrogens </w:t>
      </w:r>
      <w:proofErr w:type="spellStart"/>
      <w:r w:rsidRPr="008C7B15">
        <w:rPr>
          <w:rFonts w:eastAsia="Times New Roman" w:cs="Times New Roman"/>
          <w:color w:val="000000" w:themeColor="text1"/>
          <w:sz w:val="22"/>
          <w:szCs w:val="22"/>
        </w:rPr>
        <w:t>eg</w:t>
      </w:r>
      <w:proofErr w:type="spellEnd"/>
      <w:r w:rsidRPr="008C7B15">
        <w:rPr>
          <w:rFonts w:eastAsia="Times New Roman" w:cs="Times New Roman"/>
          <w:color w:val="000000" w:themeColor="text1"/>
          <w:sz w:val="22"/>
          <w:szCs w:val="22"/>
        </w:rPr>
        <w:t xml:space="preserve"> </w:t>
      </w:r>
      <w:proofErr w:type="spellStart"/>
      <w:r w:rsidRPr="008C7B15">
        <w:rPr>
          <w:rFonts w:eastAsia="Times New Roman" w:cs="Times New Roman"/>
          <w:color w:val="000000" w:themeColor="text1"/>
          <w:sz w:val="22"/>
          <w:szCs w:val="22"/>
        </w:rPr>
        <w:t>genistein</w:t>
      </w:r>
      <w:proofErr w:type="spellEnd"/>
      <w:r w:rsidRPr="008C7B15">
        <w:rPr>
          <w:rFonts w:eastAsia="Times New Roman" w:cs="Times New Roman"/>
          <w:color w:val="000000" w:themeColor="text1"/>
          <w:sz w:val="22"/>
          <w:szCs w:val="22"/>
        </w:rPr>
        <w:t xml:space="preserve">, </w:t>
      </w:r>
      <w:proofErr w:type="spellStart"/>
      <w:r w:rsidRPr="008C7B15">
        <w:rPr>
          <w:rFonts w:eastAsia="Times New Roman" w:cs="Times New Roman"/>
          <w:color w:val="000000" w:themeColor="text1"/>
          <w:sz w:val="22"/>
          <w:szCs w:val="22"/>
        </w:rPr>
        <w:t>isoflavones</w:t>
      </w:r>
      <w:proofErr w:type="spellEnd"/>
      <w:r w:rsidRPr="008C7B15">
        <w:rPr>
          <w:rFonts w:eastAsia="Times New Roman" w:cs="Times New Roman"/>
          <w:color w:val="000000" w:themeColor="text1"/>
          <w:sz w:val="22"/>
          <w:szCs w:val="22"/>
        </w:rPr>
        <w:t xml:space="preserve">, </w:t>
      </w:r>
      <w:proofErr w:type="spellStart"/>
      <w:r w:rsidRPr="008C7B15">
        <w:rPr>
          <w:rFonts w:eastAsia="Times New Roman" w:cs="Times New Roman"/>
          <w:color w:val="000000" w:themeColor="text1"/>
          <w:sz w:val="22"/>
          <w:szCs w:val="22"/>
        </w:rPr>
        <w:t>lignans</w:t>
      </w:r>
      <w:proofErr w:type="spellEnd"/>
    </w:p>
    <w:p w14:paraId="2E8A52AD"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5.7.6</w:t>
      </w:r>
      <w:r w:rsidRPr="008C7B15">
        <w:rPr>
          <w:rFonts w:eastAsia="Times New Roman" w:cs="Times New Roman"/>
          <w:color w:val="000000" w:themeColor="text1"/>
          <w:sz w:val="22"/>
          <w:szCs w:val="22"/>
        </w:rPr>
        <w:tab/>
        <w:t>Caffeine</w:t>
      </w:r>
    </w:p>
    <w:p w14:paraId="0B9286CD"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5.7.7</w:t>
      </w:r>
      <w:r w:rsidRPr="008C7B15">
        <w:rPr>
          <w:rFonts w:eastAsia="Times New Roman" w:cs="Times New Roman"/>
          <w:color w:val="000000" w:themeColor="text1"/>
          <w:sz w:val="22"/>
          <w:szCs w:val="22"/>
        </w:rPr>
        <w:tab/>
        <w:t>Other</w:t>
      </w:r>
    </w:p>
    <w:p w14:paraId="0F4A12AF"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27BB7D7F"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proofErr w:type="gramStart"/>
      <w:r w:rsidRPr="008C7B15">
        <w:rPr>
          <w:rFonts w:eastAsia="Times New Roman" w:cs="Times New Roman"/>
          <w:i/>
          <w:color w:val="000000" w:themeColor="text1"/>
          <w:sz w:val="22"/>
          <w:szCs w:val="22"/>
        </w:rPr>
        <w:t xml:space="preserve">Where available report results relating to other phytochemicals such as </w:t>
      </w:r>
      <w:proofErr w:type="spellStart"/>
      <w:r w:rsidRPr="008C7B15">
        <w:rPr>
          <w:rFonts w:eastAsia="Times New Roman" w:cs="Times New Roman"/>
          <w:i/>
          <w:color w:val="000000" w:themeColor="text1"/>
          <w:sz w:val="22"/>
          <w:szCs w:val="22"/>
        </w:rPr>
        <w:t>saponins</w:t>
      </w:r>
      <w:proofErr w:type="spellEnd"/>
      <w:r w:rsidRPr="008C7B15">
        <w:rPr>
          <w:rFonts w:eastAsia="Times New Roman" w:cs="Times New Roman"/>
          <w:i/>
          <w:color w:val="000000" w:themeColor="text1"/>
          <w:sz w:val="22"/>
          <w:szCs w:val="22"/>
        </w:rPr>
        <w:t xml:space="preserve"> and </w:t>
      </w:r>
      <w:proofErr w:type="spellStart"/>
      <w:r w:rsidRPr="008C7B15">
        <w:rPr>
          <w:rFonts w:eastAsia="Times New Roman" w:cs="Times New Roman"/>
          <w:i/>
          <w:color w:val="000000" w:themeColor="text1"/>
          <w:sz w:val="22"/>
          <w:szCs w:val="22"/>
        </w:rPr>
        <w:t>coumarins</w:t>
      </w:r>
      <w:proofErr w:type="spellEnd"/>
      <w:r w:rsidRPr="008C7B15">
        <w:rPr>
          <w:rFonts w:eastAsia="Times New Roman" w:cs="Times New Roman"/>
          <w:i/>
          <w:color w:val="000000" w:themeColor="text1"/>
          <w:sz w:val="22"/>
          <w:szCs w:val="22"/>
        </w:rPr>
        <w:t>.</w:t>
      </w:r>
      <w:proofErr w:type="gramEnd"/>
      <w:r w:rsidRPr="008C7B15">
        <w:rPr>
          <w:rFonts w:eastAsia="Times New Roman" w:cs="Times New Roman"/>
          <w:i/>
          <w:color w:val="000000" w:themeColor="text1"/>
          <w:sz w:val="22"/>
          <w:szCs w:val="22"/>
        </w:rPr>
        <w:t xml:space="preserve"> Results concerning any other bioactive compounds, which are not </w:t>
      </w:r>
      <w:proofErr w:type="gramStart"/>
      <w:r w:rsidRPr="008C7B15">
        <w:rPr>
          <w:rFonts w:eastAsia="Times New Roman" w:cs="Times New Roman"/>
          <w:i/>
          <w:color w:val="000000" w:themeColor="text1"/>
          <w:sz w:val="22"/>
          <w:szCs w:val="22"/>
        </w:rPr>
        <w:t>phytochemicals</w:t>
      </w:r>
      <w:proofErr w:type="gramEnd"/>
      <w:r w:rsidRPr="008C7B15">
        <w:rPr>
          <w:rFonts w:eastAsia="Times New Roman" w:cs="Times New Roman"/>
          <w:i/>
          <w:color w:val="000000" w:themeColor="text1"/>
          <w:sz w:val="22"/>
          <w:szCs w:val="22"/>
        </w:rPr>
        <w:t xml:space="preserve"> should be reported under the separate heading ‘other bioactive compounds’.</w:t>
      </w:r>
      <w:r w:rsidRPr="008C7B15">
        <w:rPr>
          <w:rFonts w:eastAsia="Times New Roman" w:cs="Times New Roman"/>
          <w:b/>
          <w:i/>
          <w:color w:val="000000" w:themeColor="text1"/>
          <w:sz w:val="22"/>
          <w:szCs w:val="22"/>
        </w:rPr>
        <w:t xml:space="preserve"> </w:t>
      </w:r>
      <w:proofErr w:type="spellStart"/>
      <w:r w:rsidRPr="008C7B15">
        <w:rPr>
          <w:rFonts w:eastAsia="Times New Roman" w:cs="Times New Roman"/>
          <w:i/>
          <w:color w:val="000000" w:themeColor="text1"/>
          <w:sz w:val="22"/>
          <w:szCs w:val="22"/>
        </w:rPr>
        <w:t>Eg</w:t>
      </w:r>
      <w:proofErr w:type="spellEnd"/>
      <w:r w:rsidRPr="008C7B15">
        <w:rPr>
          <w:rFonts w:eastAsia="Times New Roman" w:cs="Times New Roman"/>
          <w:i/>
          <w:color w:val="000000" w:themeColor="text1"/>
          <w:sz w:val="22"/>
          <w:szCs w:val="22"/>
        </w:rPr>
        <w:t xml:space="preserve"> flavonoids, </w:t>
      </w:r>
      <w:proofErr w:type="spellStart"/>
      <w:r w:rsidRPr="008C7B15">
        <w:rPr>
          <w:rFonts w:eastAsia="Times New Roman" w:cs="Times New Roman"/>
          <w:i/>
          <w:color w:val="000000" w:themeColor="text1"/>
          <w:sz w:val="22"/>
          <w:szCs w:val="22"/>
        </w:rPr>
        <w:t>isoflavonoids</w:t>
      </w:r>
      <w:proofErr w:type="spellEnd"/>
      <w:r w:rsidRPr="008C7B15">
        <w:rPr>
          <w:rFonts w:eastAsia="Times New Roman" w:cs="Times New Roman"/>
          <w:i/>
          <w:color w:val="000000" w:themeColor="text1"/>
          <w:sz w:val="22"/>
          <w:szCs w:val="22"/>
        </w:rPr>
        <w:t xml:space="preserve">, </w:t>
      </w:r>
      <w:proofErr w:type="spellStart"/>
      <w:r w:rsidRPr="008C7B15">
        <w:rPr>
          <w:rFonts w:eastAsia="Times New Roman" w:cs="Times New Roman"/>
          <w:i/>
          <w:color w:val="000000" w:themeColor="text1"/>
          <w:sz w:val="22"/>
          <w:szCs w:val="22"/>
        </w:rPr>
        <w:t>glycoalkaloids</w:t>
      </w:r>
      <w:proofErr w:type="spellEnd"/>
      <w:r w:rsidRPr="008C7B15">
        <w:rPr>
          <w:rFonts w:eastAsia="Times New Roman" w:cs="Times New Roman"/>
          <w:i/>
          <w:color w:val="000000" w:themeColor="text1"/>
          <w:sz w:val="22"/>
          <w:szCs w:val="22"/>
        </w:rPr>
        <w:t xml:space="preserve">, </w:t>
      </w:r>
      <w:proofErr w:type="spellStart"/>
      <w:r w:rsidRPr="008C7B15">
        <w:rPr>
          <w:rFonts w:eastAsia="Times New Roman" w:cs="Times New Roman"/>
          <w:i/>
          <w:color w:val="000000" w:themeColor="text1"/>
          <w:sz w:val="22"/>
          <w:szCs w:val="22"/>
        </w:rPr>
        <w:t>cyanogens</w:t>
      </w:r>
      <w:proofErr w:type="spellEnd"/>
      <w:r w:rsidRPr="008C7B15">
        <w:rPr>
          <w:rFonts w:eastAsia="Times New Roman" w:cs="Times New Roman"/>
          <w:i/>
          <w:color w:val="000000" w:themeColor="text1"/>
          <w:sz w:val="22"/>
          <w:szCs w:val="22"/>
        </w:rPr>
        <w:t>, oligosaccharides and anthocyanins should be reported separately under this heading.</w:t>
      </w:r>
    </w:p>
    <w:p w14:paraId="5ECA3445" w14:textId="77777777" w:rsidR="00E92B06" w:rsidRPr="008C7B15" w:rsidRDefault="00E92B06" w:rsidP="00E92B06">
      <w:pPr>
        <w:spacing w:before="0" w:after="0" w:line="276" w:lineRule="auto"/>
        <w:contextualSpacing/>
        <w:rPr>
          <w:rFonts w:eastAsia="Times New Roman" w:cs="Times New Roman"/>
          <w:i/>
          <w:color w:val="000000" w:themeColor="text1"/>
          <w:sz w:val="22"/>
          <w:szCs w:val="22"/>
        </w:rPr>
      </w:pPr>
    </w:p>
    <w:p w14:paraId="0E4431AE"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5.8</w:t>
      </w:r>
      <w:r w:rsidRPr="008C7B15">
        <w:rPr>
          <w:rFonts w:eastAsia="Times New Roman" w:cs="Times New Roman"/>
          <w:color w:val="000000" w:themeColor="text1"/>
          <w:sz w:val="22"/>
          <w:szCs w:val="22"/>
        </w:rPr>
        <w:tab/>
        <w:t>Other bioactive compounds</w:t>
      </w:r>
    </w:p>
    <w:p w14:paraId="6932A84A" w14:textId="77777777" w:rsidR="00E92B06" w:rsidRPr="008C7B15" w:rsidRDefault="00E92B06" w:rsidP="00E92B06">
      <w:pPr>
        <w:spacing w:before="0" w:after="0" w:line="276" w:lineRule="auto"/>
        <w:rPr>
          <w:rFonts w:eastAsia="Calibri" w:cs="Times New Roman"/>
          <w:color w:val="000000" w:themeColor="text1"/>
          <w:sz w:val="22"/>
          <w:szCs w:val="22"/>
        </w:rPr>
      </w:pPr>
    </w:p>
    <w:p w14:paraId="576F150B" w14:textId="77777777" w:rsidR="00E92B06" w:rsidRPr="008C7B15" w:rsidRDefault="00E92B06" w:rsidP="00E92B06">
      <w:pPr>
        <w:spacing w:before="0" w:after="0" w:line="276" w:lineRule="auto"/>
        <w:ind w:left="1134" w:hanging="1134"/>
        <w:rPr>
          <w:rFonts w:eastAsia="Calibri" w:cs="Times New Roman"/>
          <w:color w:val="000000" w:themeColor="text1"/>
          <w:sz w:val="22"/>
          <w:szCs w:val="22"/>
        </w:rPr>
      </w:pPr>
      <w:r w:rsidRPr="008C7B15">
        <w:rPr>
          <w:rFonts w:eastAsia="Calibri" w:cs="Times New Roman"/>
          <w:color w:val="000000" w:themeColor="text1"/>
          <w:sz w:val="22"/>
          <w:szCs w:val="22"/>
        </w:rPr>
        <w:t>6</w:t>
      </w:r>
      <w:r w:rsidRPr="008C7B15">
        <w:rPr>
          <w:rFonts w:eastAsia="Calibri" w:cs="Times New Roman"/>
          <w:color w:val="000000" w:themeColor="text1"/>
          <w:sz w:val="22"/>
          <w:szCs w:val="22"/>
        </w:rPr>
        <w:tab/>
        <w:t xml:space="preserve">Physical activity </w:t>
      </w:r>
    </w:p>
    <w:p w14:paraId="5B8731FE" w14:textId="77777777" w:rsidR="00E92B06" w:rsidRPr="008C7B15" w:rsidRDefault="00E92B06" w:rsidP="00E92B06">
      <w:pPr>
        <w:spacing w:before="0" w:after="0" w:line="276" w:lineRule="auto"/>
        <w:rPr>
          <w:rFonts w:eastAsia="Calibri" w:cs="Times New Roman"/>
          <w:color w:val="000000" w:themeColor="text1"/>
          <w:sz w:val="22"/>
          <w:szCs w:val="22"/>
        </w:rPr>
      </w:pPr>
    </w:p>
    <w:p w14:paraId="6C95C5CC" w14:textId="77777777" w:rsidR="00E92B06" w:rsidRPr="008C7B15" w:rsidRDefault="00E92B06" w:rsidP="00E92B06">
      <w:pPr>
        <w:spacing w:before="0" w:after="0" w:line="276" w:lineRule="auto"/>
        <w:ind w:left="1134" w:hanging="1134"/>
        <w:rPr>
          <w:rFonts w:eastAsia="Calibri" w:cs="Times New Roman"/>
          <w:color w:val="000000" w:themeColor="text1"/>
          <w:sz w:val="22"/>
          <w:szCs w:val="22"/>
        </w:rPr>
      </w:pPr>
      <w:r w:rsidRPr="008C7B15">
        <w:rPr>
          <w:rFonts w:eastAsia="Calibri" w:cs="Times New Roman"/>
          <w:color w:val="000000" w:themeColor="text1"/>
          <w:sz w:val="22"/>
          <w:szCs w:val="22"/>
        </w:rPr>
        <w:t xml:space="preserve">6.1 </w:t>
      </w:r>
      <w:r w:rsidRPr="008C7B15">
        <w:rPr>
          <w:rFonts w:eastAsia="Calibri" w:cs="Times New Roman"/>
          <w:color w:val="000000" w:themeColor="text1"/>
          <w:sz w:val="22"/>
          <w:szCs w:val="22"/>
        </w:rPr>
        <w:tab/>
        <w:t>Total physical activity (overall summary measures)</w:t>
      </w:r>
    </w:p>
    <w:p w14:paraId="48D20BDC" w14:textId="77777777" w:rsidR="00E92B06" w:rsidRPr="008C7B15" w:rsidRDefault="00E92B06" w:rsidP="00E92B06">
      <w:pPr>
        <w:spacing w:before="0" w:after="0" w:line="276" w:lineRule="auto"/>
        <w:rPr>
          <w:rFonts w:eastAsia="Calibri" w:cs="Times New Roman"/>
          <w:color w:val="000000" w:themeColor="text1"/>
          <w:sz w:val="22"/>
          <w:szCs w:val="22"/>
        </w:rPr>
      </w:pPr>
    </w:p>
    <w:p w14:paraId="3D1DCE37" w14:textId="77777777" w:rsidR="00E92B06" w:rsidRPr="008C7B15" w:rsidRDefault="00E92B06" w:rsidP="00E92B06">
      <w:pPr>
        <w:spacing w:before="0" w:after="0" w:line="276" w:lineRule="auto"/>
        <w:ind w:left="1134" w:hanging="1134"/>
        <w:rPr>
          <w:rFonts w:eastAsia="Calibri" w:cs="Times New Roman"/>
          <w:color w:val="000000" w:themeColor="text1"/>
          <w:sz w:val="22"/>
          <w:szCs w:val="22"/>
        </w:rPr>
      </w:pPr>
      <w:r w:rsidRPr="008C7B15">
        <w:rPr>
          <w:rFonts w:eastAsia="Calibri" w:cs="Times New Roman"/>
          <w:color w:val="000000" w:themeColor="text1"/>
          <w:sz w:val="22"/>
          <w:szCs w:val="22"/>
        </w:rPr>
        <w:t xml:space="preserve">6.1.1 </w:t>
      </w:r>
      <w:r w:rsidRPr="008C7B15">
        <w:rPr>
          <w:rFonts w:eastAsia="Calibri" w:cs="Times New Roman"/>
          <w:color w:val="000000" w:themeColor="text1"/>
          <w:sz w:val="22"/>
          <w:szCs w:val="22"/>
        </w:rPr>
        <w:tab/>
        <w:t>Type of activity</w:t>
      </w:r>
    </w:p>
    <w:p w14:paraId="3B7CDEE9" w14:textId="77777777" w:rsidR="00E92B06" w:rsidRPr="008C7B15" w:rsidRDefault="00E92B06" w:rsidP="00E92B06">
      <w:pPr>
        <w:spacing w:before="0" w:after="0" w:line="276" w:lineRule="auto"/>
        <w:rPr>
          <w:rFonts w:eastAsia="Calibri" w:cs="Times New Roman"/>
          <w:color w:val="000000" w:themeColor="text1"/>
          <w:sz w:val="22"/>
          <w:szCs w:val="22"/>
        </w:rPr>
      </w:pPr>
    </w:p>
    <w:p w14:paraId="40805CB2" w14:textId="77777777" w:rsidR="00E92B06" w:rsidRPr="008C7B15" w:rsidRDefault="00E92B06" w:rsidP="00E92B06">
      <w:pPr>
        <w:spacing w:before="0" w:after="0" w:line="276" w:lineRule="auto"/>
        <w:ind w:left="1134" w:hanging="1134"/>
        <w:rPr>
          <w:color w:val="000000" w:themeColor="text1"/>
        </w:rPr>
      </w:pPr>
      <w:r w:rsidRPr="008C7B15">
        <w:rPr>
          <w:color w:val="000000" w:themeColor="text1"/>
        </w:rPr>
        <w:t>6.1.1.1</w:t>
      </w:r>
      <w:r w:rsidRPr="008C7B15">
        <w:rPr>
          <w:color w:val="000000" w:themeColor="text1"/>
        </w:rPr>
        <w:tab/>
        <w:t>Occupational</w:t>
      </w:r>
    </w:p>
    <w:p w14:paraId="17710084" w14:textId="77777777" w:rsidR="00E92B06" w:rsidRPr="008C7B15" w:rsidRDefault="00E92B06" w:rsidP="00E92B06">
      <w:pPr>
        <w:spacing w:before="0" w:after="0" w:line="276" w:lineRule="auto"/>
        <w:ind w:left="1134" w:hanging="1134"/>
        <w:rPr>
          <w:color w:val="000000" w:themeColor="text1"/>
        </w:rPr>
      </w:pPr>
      <w:r w:rsidRPr="008C7B15">
        <w:rPr>
          <w:rFonts w:eastAsia="Calibri" w:cs="Times New Roman"/>
          <w:color w:val="000000" w:themeColor="text1"/>
          <w:sz w:val="22"/>
          <w:szCs w:val="22"/>
        </w:rPr>
        <w:t xml:space="preserve">6.1.1.2 </w:t>
      </w:r>
      <w:r w:rsidRPr="008C7B15">
        <w:rPr>
          <w:rFonts w:eastAsia="Calibri" w:cs="Times New Roman"/>
          <w:color w:val="000000" w:themeColor="text1"/>
          <w:sz w:val="22"/>
          <w:szCs w:val="22"/>
        </w:rPr>
        <w:tab/>
        <w:t>Recreational</w:t>
      </w:r>
    </w:p>
    <w:p w14:paraId="652D9859" w14:textId="77777777" w:rsidR="00E92B06" w:rsidRPr="008C7B15" w:rsidRDefault="00E92B06" w:rsidP="00E92B06">
      <w:pPr>
        <w:spacing w:before="0" w:after="0" w:line="276" w:lineRule="auto"/>
        <w:ind w:left="1134" w:hanging="1134"/>
        <w:rPr>
          <w:rFonts w:eastAsia="Calibri" w:cs="Times New Roman"/>
          <w:color w:val="000000" w:themeColor="text1"/>
          <w:sz w:val="22"/>
          <w:szCs w:val="22"/>
        </w:rPr>
      </w:pPr>
      <w:r w:rsidRPr="008C7B15">
        <w:rPr>
          <w:rFonts w:eastAsia="Calibri" w:cs="Times New Roman"/>
          <w:color w:val="000000" w:themeColor="text1"/>
          <w:sz w:val="22"/>
          <w:szCs w:val="22"/>
        </w:rPr>
        <w:t xml:space="preserve">6.1.1.3 </w:t>
      </w:r>
      <w:r w:rsidRPr="008C7B15">
        <w:rPr>
          <w:rFonts w:eastAsia="Calibri" w:cs="Times New Roman"/>
          <w:color w:val="000000" w:themeColor="text1"/>
          <w:sz w:val="22"/>
          <w:szCs w:val="22"/>
        </w:rPr>
        <w:tab/>
        <w:t>Household</w:t>
      </w:r>
    </w:p>
    <w:p w14:paraId="213A8AB7" w14:textId="77777777" w:rsidR="00E92B06" w:rsidRPr="008C7B15" w:rsidRDefault="00E92B06" w:rsidP="00E92B06">
      <w:pPr>
        <w:spacing w:before="0" w:after="0" w:line="276" w:lineRule="auto"/>
        <w:ind w:left="1134" w:hanging="1134"/>
        <w:rPr>
          <w:rFonts w:eastAsia="Calibri" w:cs="Times New Roman"/>
          <w:color w:val="000000" w:themeColor="text1"/>
          <w:sz w:val="22"/>
          <w:szCs w:val="22"/>
        </w:rPr>
      </w:pPr>
      <w:r w:rsidRPr="008C7B15">
        <w:rPr>
          <w:rFonts w:eastAsia="Calibri" w:cs="Times New Roman"/>
          <w:color w:val="000000" w:themeColor="text1"/>
          <w:sz w:val="22"/>
          <w:szCs w:val="22"/>
        </w:rPr>
        <w:t xml:space="preserve">6.1.1.4 </w:t>
      </w:r>
      <w:r w:rsidRPr="008C7B15">
        <w:rPr>
          <w:rFonts w:eastAsia="Calibri" w:cs="Times New Roman"/>
          <w:color w:val="000000" w:themeColor="text1"/>
          <w:sz w:val="22"/>
          <w:szCs w:val="22"/>
        </w:rPr>
        <w:tab/>
        <w:t>Transportation</w:t>
      </w:r>
    </w:p>
    <w:p w14:paraId="5DE85609" w14:textId="77777777" w:rsidR="00E92B06" w:rsidRPr="008C7B15" w:rsidRDefault="00E92B06" w:rsidP="00E92B06">
      <w:pPr>
        <w:spacing w:before="0" w:after="0" w:line="276" w:lineRule="auto"/>
        <w:rPr>
          <w:rFonts w:eastAsia="Calibri" w:cs="Times New Roman"/>
          <w:color w:val="000000" w:themeColor="text1"/>
          <w:sz w:val="22"/>
          <w:szCs w:val="22"/>
        </w:rPr>
      </w:pPr>
    </w:p>
    <w:p w14:paraId="35398304"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6.1.2 </w:t>
      </w:r>
      <w:r w:rsidRPr="008C7B15">
        <w:rPr>
          <w:rFonts w:eastAsia="Times New Roman" w:cs="Times New Roman"/>
          <w:color w:val="000000" w:themeColor="text1"/>
          <w:sz w:val="22"/>
          <w:szCs w:val="22"/>
        </w:rPr>
        <w:tab/>
        <w:t>Frequency of physical activity</w:t>
      </w:r>
    </w:p>
    <w:p w14:paraId="7A6411EE"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6C10E3B9"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6.1.2.1 </w:t>
      </w:r>
      <w:r w:rsidRPr="008C7B15">
        <w:rPr>
          <w:rFonts w:eastAsia="Times New Roman" w:cs="Times New Roman"/>
          <w:color w:val="000000" w:themeColor="text1"/>
          <w:sz w:val="22"/>
          <w:szCs w:val="22"/>
        </w:rPr>
        <w:tab/>
        <w:t>Frequency of occupational physical activity</w:t>
      </w:r>
    </w:p>
    <w:p w14:paraId="5EFD319B"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6.1.2.2 </w:t>
      </w:r>
      <w:r w:rsidRPr="008C7B15">
        <w:rPr>
          <w:rFonts w:eastAsia="Times New Roman" w:cs="Times New Roman"/>
          <w:color w:val="000000" w:themeColor="text1"/>
          <w:sz w:val="22"/>
          <w:szCs w:val="22"/>
        </w:rPr>
        <w:tab/>
        <w:t>Frequency of recreational physical activity</w:t>
      </w:r>
    </w:p>
    <w:p w14:paraId="3264FBD3"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671D926F"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6.1.3 </w:t>
      </w:r>
      <w:r w:rsidRPr="008C7B15">
        <w:rPr>
          <w:rFonts w:eastAsia="Times New Roman" w:cs="Times New Roman"/>
          <w:color w:val="000000" w:themeColor="text1"/>
          <w:sz w:val="22"/>
          <w:szCs w:val="22"/>
        </w:rPr>
        <w:tab/>
        <w:t>Intensity of physical activity</w:t>
      </w:r>
    </w:p>
    <w:p w14:paraId="7487A2C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p>
    <w:p w14:paraId="127CD98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6.1.3.1 </w:t>
      </w:r>
      <w:r w:rsidRPr="008C7B15">
        <w:rPr>
          <w:rFonts w:eastAsia="Times New Roman" w:cs="Times New Roman"/>
          <w:color w:val="000000" w:themeColor="text1"/>
          <w:sz w:val="22"/>
          <w:szCs w:val="22"/>
        </w:rPr>
        <w:tab/>
        <w:t>Intensity of occupational physical activity</w:t>
      </w:r>
    </w:p>
    <w:p w14:paraId="5AB1E815"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6.1.3.2 </w:t>
      </w:r>
      <w:r w:rsidRPr="008C7B15">
        <w:rPr>
          <w:rFonts w:eastAsia="Times New Roman" w:cs="Times New Roman"/>
          <w:color w:val="000000" w:themeColor="text1"/>
          <w:sz w:val="22"/>
          <w:szCs w:val="22"/>
        </w:rPr>
        <w:tab/>
        <w:t>Intensity of recreational physical activity</w:t>
      </w:r>
    </w:p>
    <w:p w14:paraId="762157E0"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p>
    <w:p w14:paraId="78351BF1"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6.1.4</w:t>
      </w:r>
      <w:r w:rsidRPr="008C7B15">
        <w:rPr>
          <w:rFonts w:eastAsia="Times New Roman" w:cs="Times New Roman"/>
          <w:color w:val="000000" w:themeColor="text1"/>
          <w:sz w:val="22"/>
          <w:szCs w:val="22"/>
        </w:rPr>
        <w:tab/>
        <w:t>Duration of physical activity</w:t>
      </w:r>
    </w:p>
    <w:p w14:paraId="287DD839"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p>
    <w:p w14:paraId="7EDCDD4B"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6.1.4.1</w:t>
      </w:r>
      <w:r w:rsidRPr="008C7B15">
        <w:rPr>
          <w:rFonts w:eastAsia="Times New Roman" w:cs="Times New Roman"/>
          <w:color w:val="000000" w:themeColor="text1"/>
          <w:sz w:val="22"/>
          <w:szCs w:val="22"/>
        </w:rPr>
        <w:tab/>
        <w:t>Duration of occupational physical activity</w:t>
      </w:r>
    </w:p>
    <w:p w14:paraId="7A22773C"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6.1.4.2</w:t>
      </w:r>
      <w:r w:rsidRPr="008C7B15">
        <w:rPr>
          <w:rFonts w:eastAsia="Times New Roman" w:cs="Times New Roman"/>
          <w:color w:val="000000" w:themeColor="text1"/>
          <w:sz w:val="22"/>
          <w:szCs w:val="22"/>
        </w:rPr>
        <w:tab/>
        <w:t>Duration of recreational physical activity</w:t>
      </w:r>
    </w:p>
    <w:p w14:paraId="174535B5"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552A0C70" w14:textId="488D21E3"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6.2</w:t>
      </w:r>
      <w:r w:rsidRPr="008C7B15">
        <w:rPr>
          <w:rFonts w:eastAsia="Times New Roman" w:cs="Times New Roman"/>
          <w:color w:val="000000" w:themeColor="text1"/>
          <w:sz w:val="22"/>
          <w:szCs w:val="22"/>
        </w:rPr>
        <w:tab/>
        <w:t>Sedentary behaviour</w:t>
      </w:r>
      <w:r w:rsidR="009239E5">
        <w:rPr>
          <w:rFonts w:eastAsia="Times New Roman" w:cs="Times New Roman"/>
          <w:color w:val="000000" w:themeColor="text1"/>
          <w:sz w:val="22"/>
          <w:szCs w:val="22"/>
        </w:rPr>
        <w:t xml:space="preserve"> (including screen time, sitting time)</w:t>
      </w:r>
    </w:p>
    <w:p w14:paraId="492BFA8E"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p>
    <w:p w14:paraId="3737F992" w14:textId="7DCD5043" w:rsidR="00E92B06" w:rsidRPr="008C7B15" w:rsidRDefault="00E92B06" w:rsidP="00E92B06">
      <w:pPr>
        <w:pStyle w:val="ListParagraph"/>
        <w:numPr>
          <w:ilvl w:val="1"/>
          <w:numId w:val="36"/>
        </w:num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Surrogate markers for physical activity e.g. occupation</w:t>
      </w:r>
      <w:r w:rsidR="009239E5">
        <w:rPr>
          <w:rFonts w:eastAsia="Times New Roman" w:cs="Times New Roman"/>
          <w:color w:val="000000" w:themeColor="text1"/>
          <w:sz w:val="22"/>
          <w:szCs w:val="22"/>
        </w:rPr>
        <w:t xml:space="preserve"> </w:t>
      </w:r>
    </w:p>
    <w:p w14:paraId="796E23A9"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115B117E"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7</w:t>
      </w:r>
      <w:r w:rsidRPr="008C7B15">
        <w:rPr>
          <w:rFonts w:eastAsia="Times New Roman" w:cs="Times New Roman"/>
          <w:color w:val="000000" w:themeColor="text1"/>
          <w:sz w:val="22"/>
          <w:szCs w:val="22"/>
        </w:rPr>
        <w:tab/>
        <w:t>Energy balance</w:t>
      </w:r>
    </w:p>
    <w:p w14:paraId="6DBAD56E"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39AC1D1"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7.1  </w:t>
      </w:r>
      <w:r w:rsidRPr="008C7B15">
        <w:rPr>
          <w:rFonts w:eastAsia="Times New Roman" w:cs="Times New Roman"/>
          <w:color w:val="000000" w:themeColor="text1"/>
          <w:sz w:val="22"/>
          <w:szCs w:val="22"/>
        </w:rPr>
        <w:tab/>
        <w:t>Energy intake</w:t>
      </w:r>
    </w:p>
    <w:p w14:paraId="530A3522"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49A53AC2"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7.1.0.1 </w:t>
      </w:r>
      <w:r w:rsidRPr="008C7B15">
        <w:rPr>
          <w:rFonts w:eastAsia="Times New Roman" w:cs="Times New Roman"/>
          <w:color w:val="000000" w:themeColor="text1"/>
          <w:sz w:val="22"/>
          <w:szCs w:val="22"/>
        </w:rPr>
        <w:tab/>
        <w:t>Energy from fats</w:t>
      </w:r>
    </w:p>
    <w:p w14:paraId="62CC0369"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7.1.0.2 </w:t>
      </w:r>
      <w:r w:rsidRPr="008C7B15">
        <w:rPr>
          <w:rFonts w:eastAsia="Times New Roman" w:cs="Times New Roman"/>
          <w:color w:val="000000" w:themeColor="text1"/>
          <w:sz w:val="22"/>
          <w:szCs w:val="22"/>
        </w:rPr>
        <w:tab/>
        <w:t>Energy from protein</w:t>
      </w:r>
      <w:r w:rsidRPr="008C7B15">
        <w:rPr>
          <w:rFonts w:eastAsia="Times New Roman" w:cs="Times New Roman"/>
          <w:color w:val="000000" w:themeColor="text1"/>
          <w:sz w:val="22"/>
          <w:szCs w:val="22"/>
        </w:rPr>
        <w:tab/>
      </w:r>
    </w:p>
    <w:p w14:paraId="47ABB24E"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7.1.0.3 </w:t>
      </w:r>
      <w:r w:rsidRPr="008C7B15">
        <w:rPr>
          <w:rFonts w:eastAsia="Times New Roman" w:cs="Times New Roman"/>
          <w:color w:val="000000" w:themeColor="text1"/>
          <w:sz w:val="22"/>
          <w:szCs w:val="22"/>
        </w:rPr>
        <w:tab/>
        <w:t>Energy from carbohydrates</w:t>
      </w:r>
    </w:p>
    <w:p w14:paraId="20E4280A"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7.1.0.4 </w:t>
      </w:r>
      <w:r w:rsidRPr="008C7B15">
        <w:rPr>
          <w:rFonts w:eastAsia="Times New Roman" w:cs="Times New Roman"/>
          <w:color w:val="000000" w:themeColor="text1"/>
          <w:sz w:val="22"/>
          <w:szCs w:val="22"/>
        </w:rPr>
        <w:tab/>
        <w:t>Energy from alcohol</w:t>
      </w:r>
    </w:p>
    <w:p w14:paraId="6BE0C8F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 xml:space="preserve">7.1.0.5 </w:t>
      </w:r>
      <w:r w:rsidRPr="008C7B15">
        <w:rPr>
          <w:rFonts w:eastAsia="Times New Roman" w:cs="Times New Roman"/>
          <w:color w:val="000000" w:themeColor="text1"/>
          <w:sz w:val="22"/>
          <w:szCs w:val="22"/>
        </w:rPr>
        <w:tab/>
        <w:t>Energy from all other sources</w:t>
      </w:r>
    </w:p>
    <w:p w14:paraId="298ABAEC"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4A31A7B5"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7.1.1</w:t>
      </w:r>
      <w:r w:rsidRPr="008C7B15">
        <w:rPr>
          <w:rFonts w:eastAsia="Times New Roman" w:cs="Times New Roman"/>
          <w:color w:val="000000" w:themeColor="text1"/>
          <w:sz w:val="22"/>
          <w:szCs w:val="22"/>
        </w:rPr>
        <w:tab/>
        <w:t>Energy density of diet</w:t>
      </w:r>
    </w:p>
    <w:p w14:paraId="6DFB9887" w14:textId="77777777" w:rsidR="00E92B06" w:rsidRPr="008C7B15" w:rsidRDefault="00E92B06" w:rsidP="00E92B06">
      <w:pPr>
        <w:spacing w:before="0" w:after="0" w:line="276" w:lineRule="auto"/>
        <w:contextualSpacing/>
        <w:rPr>
          <w:rFonts w:eastAsia="Times New Roman" w:cs="Times New Roman"/>
          <w:color w:val="000000" w:themeColor="text1"/>
          <w:sz w:val="22"/>
          <w:szCs w:val="22"/>
        </w:rPr>
      </w:pPr>
    </w:p>
    <w:p w14:paraId="681761B6"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7.2</w:t>
      </w:r>
      <w:r w:rsidRPr="008C7B15">
        <w:rPr>
          <w:rFonts w:eastAsia="Times New Roman" w:cs="Times New Roman"/>
          <w:color w:val="000000" w:themeColor="text1"/>
          <w:sz w:val="22"/>
          <w:szCs w:val="22"/>
        </w:rPr>
        <w:tab/>
        <w:t>Energy expenditure</w:t>
      </w:r>
    </w:p>
    <w:p w14:paraId="640C67E5" w14:textId="77777777" w:rsidR="00E92B06" w:rsidRPr="008C7B15" w:rsidRDefault="00E92B06" w:rsidP="00E92B06">
      <w:pPr>
        <w:tabs>
          <w:tab w:val="left" w:pos="567"/>
        </w:tabs>
        <w:spacing w:before="0" w:after="0" w:line="240" w:lineRule="auto"/>
        <w:rPr>
          <w:rFonts w:eastAsia="Times New Roman" w:cs="Times New Roman"/>
          <w:color w:val="000000" w:themeColor="text1"/>
          <w:sz w:val="22"/>
          <w:szCs w:val="22"/>
        </w:rPr>
      </w:pPr>
    </w:p>
    <w:p w14:paraId="4AFAA1CB" w14:textId="77777777" w:rsidR="00E92B06" w:rsidRPr="008C7B15" w:rsidRDefault="00E92B06" w:rsidP="00E92B06">
      <w:pPr>
        <w:tabs>
          <w:tab w:val="left" w:pos="1134"/>
        </w:tabs>
        <w:spacing w:before="0" w:after="0" w:line="240" w:lineRule="auto"/>
        <w:rPr>
          <w:rFonts w:eastAsia="Calibri" w:cs="Times New Roman"/>
          <w:color w:val="000000" w:themeColor="text1"/>
          <w:szCs w:val="20"/>
        </w:rPr>
      </w:pPr>
      <w:r w:rsidRPr="008C7B15">
        <w:rPr>
          <w:rFonts w:eastAsia="Calibri" w:cs="Times New Roman"/>
          <w:color w:val="000000" w:themeColor="text1"/>
          <w:szCs w:val="20"/>
        </w:rPr>
        <w:t xml:space="preserve">8. </w:t>
      </w:r>
      <w:r w:rsidRPr="008C7B15">
        <w:rPr>
          <w:rFonts w:eastAsia="Calibri" w:cs="Times New Roman"/>
          <w:color w:val="000000" w:themeColor="text1"/>
          <w:szCs w:val="20"/>
        </w:rPr>
        <w:tab/>
        <w:t>Anthropometry</w:t>
      </w:r>
    </w:p>
    <w:p w14:paraId="0C1DCE47" w14:textId="77777777" w:rsidR="00E92B06" w:rsidRPr="008C7B15" w:rsidRDefault="00E92B06" w:rsidP="00E92B06">
      <w:pPr>
        <w:spacing w:before="0" w:after="0" w:line="276" w:lineRule="auto"/>
        <w:rPr>
          <w:rFonts w:eastAsia="Times New Roman" w:cs="Times New Roman"/>
          <w:b/>
          <w:color w:val="000000" w:themeColor="text1"/>
          <w:sz w:val="22"/>
          <w:szCs w:val="22"/>
        </w:rPr>
      </w:pPr>
    </w:p>
    <w:p w14:paraId="6E7F31FD"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8.1</w:t>
      </w:r>
      <w:r w:rsidRPr="008C7B15">
        <w:rPr>
          <w:rFonts w:eastAsia="Times New Roman" w:cs="Times New Roman"/>
          <w:color w:val="000000" w:themeColor="text1"/>
          <w:sz w:val="22"/>
          <w:szCs w:val="22"/>
        </w:rPr>
        <w:tab/>
        <w:t>Markers of body composition</w:t>
      </w:r>
    </w:p>
    <w:p w14:paraId="20AD9998"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EEA183D"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8.1.1</w:t>
      </w:r>
      <w:r w:rsidRPr="008C7B15">
        <w:rPr>
          <w:rFonts w:eastAsia="Times New Roman" w:cs="Times New Roman"/>
          <w:color w:val="000000" w:themeColor="text1"/>
          <w:sz w:val="22"/>
          <w:szCs w:val="22"/>
        </w:rPr>
        <w:tab/>
        <w:t>BMI</w:t>
      </w:r>
    </w:p>
    <w:p w14:paraId="35B0A298"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8.1.2</w:t>
      </w:r>
      <w:r w:rsidRPr="008C7B15">
        <w:rPr>
          <w:rFonts w:eastAsia="Times New Roman" w:cs="Times New Roman"/>
          <w:color w:val="000000" w:themeColor="text1"/>
          <w:sz w:val="22"/>
          <w:szCs w:val="22"/>
        </w:rPr>
        <w:tab/>
        <w:t>Other weight adjusted for height measures</w:t>
      </w:r>
    </w:p>
    <w:p w14:paraId="545A712B"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8.1.3</w:t>
      </w:r>
      <w:r w:rsidRPr="008C7B15">
        <w:rPr>
          <w:rFonts w:eastAsia="Times New Roman" w:cs="Times New Roman"/>
          <w:color w:val="000000" w:themeColor="text1"/>
          <w:sz w:val="22"/>
          <w:szCs w:val="22"/>
        </w:rPr>
        <w:tab/>
        <w:t>Weight</w:t>
      </w:r>
    </w:p>
    <w:p w14:paraId="2CB45132"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8.1.4</w:t>
      </w:r>
      <w:r w:rsidRPr="008C7B15">
        <w:rPr>
          <w:rFonts w:eastAsia="Times New Roman" w:cs="Times New Roman"/>
          <w:color w:val="000000" w:themeColor="text1"/>
          <w:sz w:val="22"/>
          <w:szCs w:val="22"/>
        </w:rPr>
        <w:tab/>
        <w:t xml:space="preserve">Skinfold </w:t>
      </w:r>
      <w:proofErr w:type="gramStart"/>
      <w:r w:rsidRPr="008C7B15">
        <w:rPr>
          <w:rFonts w:eastAsia="Times New Roman" w:cs="Times New Roman"/>
          <w:color w:val="000000" w:themeColor="text1"/>
          <w:sz w:val="22"/>
          <w:szCs w:val="22"/>
        </w:rPr>
        <w:t>measurements</w:t>
      </w:r>
      <w:proofErr w:type="gramEnd"/>
    </w:p>
    <w:p w14:paraId="1C9BA516"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8.1.5</w:t>
      </w:r>
      <w:r w:rsidRPr="008C7B15">
        <w:rPr>
          <w:rFonts w:eastAsia="Times New Roman" w:cs="Times New Roman"/>
          <w:color w:val="000000" w:themeColor="text1"/>
          <w:sz w:val="22"/>
          <w:szCs w:val="22"/>
        </w:rPr>
        <w:tab/>
        <w:t xml:space="preserve">Other (e.g. DEXA, bio- impedance, </w:t>
      </w:r>
      <w:proofErr w:type="spellStart"/>
      <w:r w:rsidRPr="008C7B15">
        <w:rPr>
          <w:rFonts w:eastAsia="Times New Roman" w:cs="Times New Roman"/>
          <w:color w:val="000000" w:themeColor="text1"/>
          <w:sz w:val="22"/>
          <w:szCs w:val="22"/>
        </w:rPr>
        <w:t>etc</w:t>
      </w:r>
      <w:proofErr w:type="spellEnd"/>
      <w:r w:rsidRPr="008C7B15">
        <w:rPr>
          <w:rFonts w:eastAsia="Times New Roman" w:cs="Times New Roman"/>
          <w:color w:val="000000" w:themeColor="text1"/>
          <w:sz w:val="22"/>
          <w:szCs w:val="22"/>
        </w:rPr>
        <w:t>)</w:t>
      </w:r>
    </w:p>
    <w:p w14:paraId="1A190021"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8.1.6</w:t>
      </w:r>
      <w:r w:rsidRPr="008C7B15">
        <w:rPr>
          <w:rFonts w:eastAsia="Times New Roman" w:cs="Times New Roman"/>
          <w:color w:val="000000" w:themeColor="text1"/>
          <w:sz w:val="22"/>
          <w:szCs w:val="22"/>
        </w:rPr>
        <w:tab/>
        <w:t>Change in body composition (including weight gain)</w:t>
      </w:r>
      <w:r w:rsidRPr="008C7B15">
        <w:rPr>
          <w:rFonts w:eastAsia="Times New Roman" w:cs="Times New Roman"/>
          <w:color w:val="000000" w:themeColor="text1"/>
          <w:sz w:val="22"/>
          <w:szCs w:val="22"/>
        </w:rPr>
        <w:tab/>
      </w:r>
    </w:p>
    <w:p w14:paraId="4C26C23C" w14:textId="77777777" w:rsidR="00E92B06" w:rsidRPr="008C7B15" w:rsidRDefault="00E92B06" w:rsidP="00E92B06">
      <w:pPr>
        <w:spacing w:before="0" w:after="0" w:line="276" w:lineRule="auto"/>
        <w:ind w:left="1440"/>
        <w:rPr>
          <w:rFonts w:eastAsia="Times New Roman" w:cs="Times New Roman"/>
          <w:color w:val="000000" w:themeColor="text1"/>
          <w:sz w:val="22"/>
          <w:szCs w:val="22"/>
        </w:rPr>
      </w:pPr>
    </w:p>
    <w:p w14:paraId="05F6663F" w14:textId="77777777" w:rsidR="00E92B06" w:rsidRPr="008C7B15" w:rsidRDefault="00E92B06" w:rsidP="00E92B06">
      <w:pPr>
        <w:tabs>
          <w:tab w:val="left" w:pos="1134"/>
        </w:tabs>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8.2</w:t>
      </w:r>
      <w:r w:rsidRPr="008C7B15">
        <w:rPr>
          <w:rFonts w:eastAsia="Times New Roman" w:cs="Times New Roman"/>
          <w:color w:val="000000" w:themeColor="text1"/>
          <w:sz w:val="22"/>
          <w:szCs w:val="22"/>
        </w:rPr>
        <w:tab/>
        <w:t>Markers of distribution of fat</w:t>
      </w:r>
    </w:p>
    <w:p w14:paraId="58BD2852"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6BC0BCC9"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8.2.1</w:t>
      </w:r>
      <w:r w:rsidRPr="008C7B15">
        <w:rPr>
          <w:rFonts w:eastAsia="Times New Roman" w:cs="Times New Roman"/>
          <w:color w:val="000000" w:themeColor="text1"/>
          <w:sz w:val="22"/>
          <w:szCs w:val="22"/>
        </w:rPr>
        <w:tab/>
        <w:t>Waist circumference</w:t>
      </w:r>
    </w:p>
    <w:p w14:paraId="5C17538B"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8.2.2</w:t>
      </w:r>
      <w:r w:rsidRPr="008C7B15">
        <w:rPr>
          <w:rFonts w:eastAsia="Times New Roman" w:cs="Times New Roman"/>
          <w:color w:val="000000" w:themeColor="text1"/>
          <w:sz w:val="22"/>
          <w:szCs w:val="22"/>
        </w:rPr>
        <w:tab/>
        <w:t>Hips circumference</w:t>
      </w:r>
    </w:p>
    <w:p w14:paraId="05ECE453"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8.2.3</w:t>
      </w:r>
      <w:r w:rsidRPr="008C7B15">
        <w:rPr>
          <w:rFonts w:eastAsia="Times New Roman" w:cs="Times New Roman"/>
          <w:color w:val="000000" w:themeColor="text1"/>
          <w:sz w:val="22"/>
          <w:szCs w:val="22"/>
        </w:rPr>
        <w:tab/>
        <w:t>Waist to hip ratio</w:t>
      </w:r>
    </w:p>
    <w:p w14:paraId="6BFFFC0C"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8.2.4</w:t>
      </w:r>
      <w:r w:rsidRPr="008C7B15">
        <w:rPr>
          <w:rFonts w:eastAsia="Times New Roman" w:cs="Times New Roman"/>
          <w:color w:val="000000" w:themeColor="text1"/>
          <w:sz w:val="22"/>
          <w:szCs w:val="22"/>
        </w:rPr>
        <w:tab/>
        <w:t>Skinfolds ratio</w:t>
      </w:r>
    </w:p>
    <w:p w14:paraId="56754587"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8.2.5</w:t>
      </w:r>
      <w:r w:rsidRPr="008C7B15">
        <w:rPr>
          <w:rFonts w:eastAsia="Times New Roman" w:cs="Times New Roman"/>
          <w:color w:val="000000" w:themeColor="text1"/>
          <w:sz w:val="22"/>
          <w:szCs w:val="22"/>
        </w:rPr>
        <w:tab/>
        <w:t>Other e.g. CT, ultrasound</w:t>
      </w:r>
    </w:p>
    <w:p w14:paraId="6BF93EE8" w14:textId="77777777" w:rsidR="00E92B06" w:rsidRPr="008C7B15" w:rsidRDefault="00E92B06" w:rsidP="00E92B06">
      <w:pPr>
        <w:spacing w:before="0" w:after="0" w:line="276" w:lineRule="auto"/>
        <w:ind w:left="1440"/>
        <w:rPr>
          <w:rFonts w:eastAsia="Times New Roman" w:cs="Times New Roman"/>
          <w:color w:val="000000" w:themeColor="text1"/>
          <w:sz w:val="22"/>
          <w:szCs w:val="22"/>
        </w:rPr>
      </w:pPr>
    </w:p>
    <w:p w14:paraId="53EF3594" w14:textId="77777777" w:rsidR="00E92B06" w:rsidRPr="008C7B15" w:rsidRDefault="00E92B06" w:rsidP="00E92B06">
      <w:pPr>
        <w:tabs>
          <w:tab w:val="left" w:pos="1134"/>
        </w:tabs>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8.3</w:t>
      </w:r>
      <w:r w:rsidRPr="008C7B15">
        <w:rPr>
          <w:rFonts w:eastAsia="Times New Roman" w:cs="Times New Roman"/>
          <w:color w:val="000000" w:themeColor="text1"/>
          <w:sz w:val="22"/>
          <w:szCs w:val="22"/>
        </w:rPr>
        <w:tab/>
        <w:t>Skeletal size</w:t>
      </w:r>
    </w:p>
    <w:p w14:paraId="1AE74CCE"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367A2CBD"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8.3.1</w:t>
      </w:r>
      <w:r w:rsidRPr="008C7B15">
        <w:rPr>
          <w:rFonts w:eastAsia="Times New Roman" w:cs="Times New Roman"/>
          <w:color w:val="000000" w:themeColor="text1"/>
          <w:sz w:val="22"/>
          <w:szCs w:val="22"/>
        </w:rPr>
        <w:tab/>
        <w:t>Height (and proxy measures)</w:t>
      </w:r>
    </w:p>
    <w:p w14:paraId="08132774"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8.3.2</w:t>
      </w:r>
      <w:r w:rsidRPr="008C7B15">
        <w:rPr>
          <w:rFonts w:eastAsia="Times New Roman" w:cs="Times New Roman"/>
          <w:color w:val="000000" w:themeColor="text1"/>
          <w:sz w:val="22"/>
          <w:szCs w:val="22"/>
        </w:rPr>
        <w:tab/>
        <w:t>Other (e.g. leg length)</w:t>
      </w:r>
    </w:p>
    <w:p w14:paraId="61DD49FB"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016C0EE9" w14:textId="77777777" w:rsidR="00E92B06" w:rsidRPr="008C7B15" w:rsidRDefault="00E92B06" w:rsidP="00E92B06">
      <w:pPr>
        <w:tabs>
          <w:tab w:val="left" w:pos="1134"/>
        </w:tabs>
        <w:spacing w:before="0" w:after="0" w:line="276" w:lineRule="auto"/>
        <w:rPr>
          <w:rFonts w:eastAsia="Times New Roman" w:cs="Times New Roman"/>
          <w:color w:val="000000" w:themeColor="text1"/>
          <w:sz w:val="22"/>
          <w:szCs w:val="22"/>
        </w:rPr>
      </w:pPr>
      <w:r w:rsidRPr="008C7B15">
        <w:rPr>
          <w:rFonts w:eastAsia="Times New Roman" w:cs="Times New Roman"/>
          <w:color w:val="000000" w:themeColor="text1"/>
          <w:sz w:val="22"/>
          <w:szCs w:val="22"/>
        </w:rPr>
        <w:t>8.4</w:t>
      </w:r>
      <w:r w:rsidRPr="008C7B15">
        <w:rPr>
          <w:rFonts w:eastAsia="Times New Roman" w:cs="Times New Roman"/>
          <w:color w:val="000000" w:themeColor="text1"/>
          <w:sz w:val="22"/>
          <w:szCs w:val="22"/>
        </w:rPr>
        <w:tab/>
        <w:t xml:space="preserve">Growth in </w:t>
      </w:r>
      <w:proofErr w:type="spellStart"/>
      <w:r w:rsidRPr="008C7B15">
        <w:rPr>
          <w:rFonts w:eastAsia="Times New Roman" w:cs="Times New Roman"/>
          <w:color w:val="000000" w:themeColor="text1"/>
          <w:sz w:val="22"/>
          <w:szCs w:val="22"/>
        </w:rPr>
        <w:t>fetal</w:t>
      </w:r>
      <w:proofErr w:type="spellEnd"/>
      <w:r w:rsidRPr="008C7B15">
        <w:rPr>
          <w:rFonts w:eastAsia="Times New Roman" w:cs="Times New Roman"/>
          <w:color w:val="000000" w:themeColor="text1"/>
          <w:sz w:val="22"/>
          <w:szCs w:val="22"/>
        </w:rPr>
        <w:t xml:space="preserve"> life, infancy or childhood</w:t>
      </w:r>
    </w:p>
    <w:p w14:paraId="2984A343" w14:textId="77777777" w:rsidR="00E92B06" w:rsidRPr="008C7B15" w:rsidRDefault="00E92B06" w:rsidP="00E92B06">
      <w:pPr>
        <w:spacing w:before="0" w:after="0" w:line="276" w:lineRule="auto"/>
        <w:rPr>
          <w:rFonts w:eastAsia="Times New Roman" w:cs="Times New Roman"/>
          <w:color w:val="000000" w:themeColor="text1"/>
          <w:sz w:val="22"/>
          <w:szCs w:val="22"/>
        </w:rPr>
      </w:pPr>
    </w:p>
    <w:p w14:paraId="60781808" w14:textId="77777777" w:rsidR="00E92B06" w:rsidRPr="008C7B15" w:rsidRDefault="00E92B06" w:rsidP="00E92B06">
      <w:pPr>
        <w:spacing w:before="0" w:after="0" w:line="276" w:lineRule="auto"/>
        <w:ind w:left="1134" w:hanging="1134"/>
        <w:contextualSpacing/>
        <w:rPr>
          <w:rFonts w:eastAsia="Times New Roman" w:cs="Times New Roman"/>
          <w:color w:val="000000" w:themeColor="text1"/>
          <w:sz w:val="22"/>
          <w:szCs w:val="22"/>
        </w:rPr>
      </w:pPr>
      <w:r w:rsidRPr="008C7B15">
        <w:rPr>
          <w:rFonts w:eastAsia="Times New Roman" w:cs="Times New Roman"/>
          <w:color w:val="000000" w:themeColor="text1"/>
          <w:sz w:val="22"/>
          <w:szCs w:val="22"/>
        </w:rPr>
        <w:t>8.4.1</w:t>
      </w:r>
      <w:r w:rsidRPr="008C7B15">
        <w:rPr>
          <w:rFonts w:eastAsia="Times New Roman" w:cs="Times New Roman"/>
          <w:color w:val="000000" w:themeColor="text1"/>
          <w:sz w:val="22"/>
          <w:szCs w:val="22"/>
        </w:rPr>
        <w:tab/>
        <w:t xml:space="preserve">Birthweight, </w:t>
      </w:r>
    </w:p>
    <w:p w14:paraId="7A3ED650" w14:textId="77777777" w:rsidR="00E92B06" w:rsidRPr="008C7B15" w:rsidRDefault="00E92B06" w:rsidP="00E92B06">
      <w:pPr>
        <w:spacing w:before="0" w:after="0" w:line="276" w:lineRule="auto"/>
        <w:ind w:left="1134" w:hanging="1134"/>
        <w:rPr>
          <w:rFonts w:eastAsia="Times New Roman" w:cs="Times New Roman"/>
          <w:color w:val="000000" w:themeColor="text1"/>
          <w:sz w:val="22"/>
          <w:szCs w:val="22"/>
        </w:rPr>
      </w:pPr>
      <w:r w:rsidRPr="008C7B15">
        <w:rPr>
          <w:rFonts w:eastAsia="Times New Roman" w:cs="Times New Roman"/>
          <w:color w:val="000000" w:themeColor="text1"/>
          <w:sz w:val="22"/>
          <w:szCs w:val="22"/>
        </w:rPr>
        <w:t>8.4.2</w:t>
      </w:r>
      <w:r w:rsidRPr="008C7B15">
        <w:rPr>
          <w:rFonts w:eastAsia="Times New Roman" w:cs="Times New Roman"/>
          <w:color w:val="000000" w:themeColor="text1"/>
          <w:sz w:val="22"/>
          <w:szCs w:val="22"/>
        </w:rPr>
        <w:tab/>
        <w:t>Weight at one year</w:t>
      </w:r>
    </w:p>
    <w:p w14:paraId="58207556" w14:textId="77777777" w:rsidR="00E92B06" w:rsidRPr="00E92B06" w:rsidRDefault="00E92B06" w:rsidP="00E92B06"/>
    <w:p w14:paraId="54A7794F" w14:textId="77777777" w:rsidR="00E92B06" w:rsidRDefault="00E92B06" w:rsidP="00E9424F">
      <w:pPr>
        <w:pStyle w:val="Heading1"/>
        <w:sectPr w:rsidR="00E92B06" w:rsidSect="00826416">
          <w:pgSz w:w="11906" w:h="16838"/>
          <w:pgMar w:top="1276" w:right="1077" w:bottom="1440" w:left="1077" w:header="709" w:footer="709" w:gutter="0"/>
          <w:cols w:space="708"/>
          <w:docGrid w:linePitch="360"/>
        </w:sectPr>
      </w:pPr>
    </w:p>
    <w:p w14:paraId="195CA00D" w14:textId="473C160B" w:rsidR="00CE101C" w:rsidRDefault="00CE101C" w:rsidP="00E9424F">
      <w:pPr>
        <w:pStyle w:val="Heading1"/>
      </w:pPr>
      <w:bookmarkStart w:id="65" w:name="_Toc63143980"/>
      <w:r>
        <w:t>Annex 5. Statistical formulae</w:t>
      </w:r>
      <w:bookmarkEnd w:id="65"/>
    </w:p>
    <w:p w14:paraId="14189B79" w14:textId="672D7878" w:rsidR="00CE101C" w:rsidRDefault="00CE101C" w:rsidP="00CE101C">
      <w:r>
        <w:t>The combination of study arms</w:t>
      </w:r>
      <w:r w:rsidR="00911951">
        <w:t xml:space="preserve"> or subgroups</w:t>
      </w:r>
      <w:r>
        <w:t xml:space="preserve"> will be performed using the following formulas:</w:t>
      </w:r>
    </w:p>
    <w:p w14:paraId="0F112110" w14:textId="77777777" w:rsidR="00CE101C" w:rsidRDefault="00CE101C" w:rsidP="00CE101C">
      <m:oMathPara>
        <m:oMath>
          <m:r>
            <m:rPr>
              <m:sty m:val="bi"/>
            </m:rPr>
            <w:rPr>
              <w:rFonts w:ascii="Cambria Math" w:eastAsiaTheme="minorEastAsia" w:hAnsi="Cambria Math"/>
            </w:rPr>
            <m:t>M</m:t>
          </m:r>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1</m:t>
                  </m:r>
                </m:sub>
              </m:sSub>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den>
          </m:f>
        </m:oMath>
      </m:oMathPara>
    </w:p>
    <w:p w14:paraId="1F2E2DD1" w14:textId="77777777" w:rsidR="00CE101C" w:rsidRDefault="00CE101C" w:rsidP="00CE101C">
      <w:pPr>
        <w:tabs>
          <w:tab w:val="left" w:pos="3155"/>
        </w:tabs>
        <w:rPr>
          <w:rFonts w:eastAsiaTheme="minorEastAsia"/>
        </w:rPr>
      </w:pPr>
      <m:oMathPara>
        <m:oMath>
          <m:r>
            <m:rPr>
              <m:sty m:val="bi"/>
            </m:rPr>
            <w:rPr>
              <w:rFonts w:ascii="Cambria Math" w:hAnsi="Cambria Math"/>
            </w:rPr>
            <m:t>SD</m:t>
          </m:r>
          <m:r>
            <w:rPr>
              <w:rFonts w:ascii="Cambria Math" w:hAnsi="Cambria Math"/>
            </w:rPr>
            <m:t xml:space="preserve">= </m:t>
          </m:r>
          <m:rad>
            <m:radPr>
              <m:degHide m:val="1"/>
              <m:ctrlPr>
                <w:rPr>
                  <w:rFonts w:ascii="Cambria Math" w:hAnsi="Cambria Math"/>
                  <w:i/>
                </w:rPr>
              </m:ctrlPr>
            </m:radPr>
            <m:deg/>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-1</m:t>
                      </m:r>
                    </m:e>
                  </m:d>
                  <m:sSubSup>
                    <m:sSubSupPr>
                      <m:ctrlPr>
                        <w:rPr>
                          <w:rFonts w:ascii="Cambria Math" w:hAnsi="Cambria Math"/>
                          <w:i/>
                        </w:rPr>
                      </m:ctrlPr>
                    </m:sSubSupPr>
                    <m:e>
                      <m:r>
                        <w:rPr>
                          <w:rFonts w:ascii="Cambria Math" w:hAnsi="Cambria Math"/>
                        </w:rPr>
                        <m:t>SD</m:t>
                      </m:r>
                    </m:e>
                    <m:sub>
                      <m:r>
                        <w:rPr>
                          <w:rFonts w:ascii="Cambria Math" w:hAnsi="Cambria Math"/>
                        </w:rPr>
                        <m:t>1</m:t>
                      </m:r>
                    </m:sub>
                    <m:sup>
                      <m:r>
                        <w:rPr>
                          <w:rFonts w:ascii="Cambria Math" w:hAnsi="Cambria Math"/>
                        </w:rPr>
                        <m:t>2</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-1</m:t>
                      </m:r>
                    </m:e>
                  </m:d>
                  <m:sSubSup>
                    <m:sSubSupPr>
                      <m:ctrlPr>
                        <w:rPr>
                          <w:rFonts w:ascii="Cambria Math" w:hAnsi="Cambria Math"/>
                          <w:i/>
                        </w:rPr>
                      </m:ctrlPr>
                    </m:sSubSupPr>
                    <m:e>
                      <m:r>
                        <w:rPr>
                          <w:rFonts w:ascii="Cambria Math" w:hAnsi="Cambria Math"/>
                        </w:rPr>
                        <m:t>SD</m:t>
                      </m:r>
                    </m:e>
                    <m:sub>
                      <m:r>
                        <w:rPr>
                          <w:rFonts w:ascii="Cambria Math" w:hAnsi="Cambria Math"/>
                        </w:rPr>
                        <m:t>2</m:t>
                      </m:r>
                    </m:sub>
                    <m:sup>
                      <m:r>
                        <w:rPr>
                          <w:rFonts w:ascii="Cambria Math" w:hAnsi="Cambria Math"/>
                        </w:rPr>
                        <m:t>2</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1</m:t>
                          </m:r>
                        </m:sub>
                      </m:sSub>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den>
                  </m:f>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2</m:t>
                          </m:r>
                        </m:sup>
                      </m:sSubSup>
                      <m:r>
                        <w:rPr>
                          <w:rFonts w:ascii="Cambria Math" w:hAnsi="Cambria Math"/>
                        </w:rPr>
                        <m:t>-2</m:t>
                      </m:r>
                      <m:sSub>
                        <m:sSubPr>
                          <m:ctrlPr>
                            <w:rPr>
                              <w:rFonts w:ascii="Cambria Math" w:hAnsi="Cambria Math"/>
                              <w:i/>
                            </w:rPr>
                          </m:ctrlPr>
                        </m:sSubPr>
                        <m:e>
                          <m:r>
                            <w:rPr>
                              <w:rFonts w:ascii="Cambria Math" w:hAnsi="Cambria Math"/>
                            </w:rPr>
                            <m:t>M</m:t>
                          </m:r>
                        </m:e>
                        <m:sub>
                          <m:r>
                            <w:rPr>
                              <w:rFonts w:ascii="Cambria Math" w:hAnsi="Cambria Math"/>
                            </w:rPr>
                            <m:t>1</m:t>
                          </m:r>
                        </m:sub>
                      </m:sSub>
                      <m:sSub>
                        <m:sSubPr>
                          <m:ctrlPr>
                            <w:rPr>
                              <w:rFonts w:ascii="Cambria Math" w:hAnsi="Cambria Math"/>
                              <w:i/>
                            </w:rPr>
                          </m:ctrlPr>
                        </m:sSubPr>
                        <m:e>
                          <m:r>
                            <w:rPr>
                              <w:rFonts w:ascii="Cambria Math" w:hAnsi="Cambria Math"/>
                            </w:rPr>
                            <m:t>M</m:t>
                          </m:r>
                        </m:e>
                        <m:sub>
                          <m:r>
                            <w:rPr>
                              <w:rFonts w:ascii="Cambria Math" w:hAnsi="Cambria Math"/>
                            </w:rPr>
                            <m:t>2</m:t>
                          </m:r>
                        </m:sub>
                      </m:sSub>
                    </m:e>
                  </m:d>
                </m:num>
                <m:den>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-1</m:t>
                  </m:r>
                </m:den>
              </m:f>
            </m:e>
          </m:rad>
        </m:oMath>
      </m:oMathPara>
    </w:p>
    <w:p w14:paraId="49A07DF2" w14:textId="77777777" w:rsidR="00CE101C" w:rsidRDefault="00CE101C" w:rsidP="00457AD8">
      <w:pPr>
        <w:tabs>
          <w:tab w:val="left" w:pos="3155"/>
        </w:tabs>
      </w:pPr>
      <w:r>
        <w:t xml:space="preserve">Where </w:t>
      </w:r>
      <w:r w:rsidRPr="00457AD8">
        <w:rPr>
          <w:b/>
          <w:bCs/>
          <w:i/>
          <w:iCs/>
        </w:rPr>
        <w:t>M</w:t>
      </w:r>
      <w:r>
        <w:t xml:space="preserve"> is the combined mean, </w:t>
      </w:r>
      <w:r w:rsidRPr="00457AD8">
        <w:rPr>
          <w:b/>
          <w:bCs/>
          <w:i/>
          <w:iCs/>
        </w:rPr>
        <w:t>SD</w:t>
      </w:r>
      <w:r>
        <w:t xml:space="preserve"> is the combined standard deviation, </w:t>
      </w:r>
      <w:r w:rsidRPr="006434F5">
        <w:t>N1</w:t>
      </w:r>
      <w:r>
        <w:t xml:space="preserve"> is </w:t>
      </w:r>
      <w:r w:rsidRPr="006434F5">
        <w:t>Group 1 sample size</w:t>
      </w:r>
      <w:r>
        <w:t xml:space="preserve">, </w:t>
      </w:r>
      <w:r w:rsidRPr="006434F5">
        <w:t>M1</w:t>
      </w:r>
      <w:r>
        <w:t xml:space="preserve"> is </w:t>
      </w:r>
      <w:r w:rsidRPr="006434F5">
        <w:t xml:space="preserve">Group 1 </w:t>
      </w:r>
      <w:r>
        <w:t xml:space="preserve">mean, </w:t>
      </w:r>
      <w:r w:rsidRPr="006434F5">
        <w:t>SD1</w:t>
      </w:r>
      <w:r>
        <w:t xml:space="preserve"> is </w:t>
      </w:r>
      <w:r w:rsidRPr="006434F5">
        <w:t>Group 1</w:t>
      </w:r>
      <w:r>
        <w:t xml:space="preserve"> standard deviation, </w:t>
      </w:r>
      <w:r w:rsidRPr="006434F5">
        <w:t>N</w:t>
      </w:r>
      <w:r>
        <w:t xml:space="preserve">2 is </w:t>
      </w:r>
      <w:r w:rsidRPr="006434F5">
        <w:t xml:space="preserve">Group </w:t>
      </w:r>
      <w:r>
        <w:t>2</w:t>
      </w:r>
      <w:r w:rsidRPr="006434F5">
        <w:t xml:space="preserve"> sample size</w:t>
      </w:r>
      <w:r>
        <w:t xml:space="preserve">, </w:t>
      </w:r>
      <w:r w:rsidRPr="006434F5">
        <w:t>M</w:t>
      </w:r>
      <w:r>
        <w:t xml:space="preserve">2 is </w:t>
      </w:r>
      <w:r w:rsidRPr="006434F5">
        <w:t xml:space="preserve">Group </w:t>
      </w:r>
      <w:r>
        <w:t>2</w:t>
      </w:r>
      <w:r w:rsidRPr="006434F5">
        <w:t xml:space="preserve"> </w:t>
      </w:r>
      <w:r>
        <w:t xml:space="preserve">mean, </w:t>
      </w:r>
      <w:proofErr w:type="gramStart"/>
      <w:r w:rsidRPr="006434F5">
        <w:t>SD</w:t>
      </w:r>
      <w:r>
        <w:t>2</w:t>
      </w:r>
      <w:proofErr w:type="gramEnd"/>
      <w:r>
        <w:t xml:space="preserve"> is </w:t>
      </w:r>
      <w:r w:rsidRPr="006434F5">
        <w:t xml:space="preserve">Group </w:t>
      </w:r>
      <w:r>
        <w:t>2 standard deviation.</w:t>
      </w:r>
    </w:p>
    <w:p w14:paraId="30A19DA8" w14:textId="77777777" w:rsidR="00CE101C" w:rsidRPr="00131A28" w:rsidRDefault="00CE101C" w:rsidP="00C00720">
      <w:pPr>
        <w:rPr>
          <w:b/>
          <w:bCs/>
          <w:smallCaps/>
        </w:rPr>
        <w:sectPr w:rsidR="00CE101C" w:rsidRPr="00131A28" w:rsidSect="00826416">
          <w:pgSz w:w="11906" w:h="16838"/>
          <w:pgMar w:top="1276" w:right="1077" w:bottom="1440" w:left="1077" w:header="709" w:footer="709" w:gutter="0"/>
          <w:cols w:space="708"/>
          <w:docGrid w:linePitch="360"/>
        </w:sectPr>
      </w:pPr>
    </w:p>
    <w:p w14:paraId="719E433F" w14:textId="3964A4D9" w:rsidR="001C7FDE" w:rsidRPr="00C00720" w:rsidRDefault="0016505D" w:rsidP="00C00720">
      <w:pPr>
        <w:pStyle w:val="Heading1"/>
        <w:rPr>
          <w:lang w:val="en-US"/>
        </w:rPr>
      </w:pPr>
      <w:bookmarkStart w:id="66" w:name="_Toc63143981"/>
      <w:r>
        <w:t xml:space="preserve">Annex </w:t>
      </w:r>
      <w:r w:rsidR="00CE101C">
        <w:t>6</w:t>
      </w:r>
      <w:r>
        <w:t xml:space="preserve">. </w:t>
      </w:r>
      <w:r w:rsidR="008A724D" w:rsidRPr="008F664A">
        <w:t>Assessment of risk of bias</w:t>
      </w:r>
      <w:bookmarkEnd w:id="63"/>
      <w:bookmarkEnd w:id="66"/>
    </w:p>
    <w:p w14:paraId="6E849299" w14:textId="07E62191" w:rsidR="00276608" w:rsidRPr="00B75BF1" w:rsidRDefault="000C45BD" w:rsidP="00B75BF1">
      <w:pPr>
        <w:pStyle w:val="ListParagraph"/>
        <w:numPr>
          <w:ilvl w:val="0"/>
          <w:numId w:val="58"/>
        </w:numPr>
        <w:spacing w:before="120" w:after="0"/>
        <w:rPr>
          <w:b/>
          <w:lang w:val="en-US"/>
        </w:rPr>
      </w:pPr>
      <w:r w:rsidRPr="00276608">
        <w:rPr>
          <w:b/>
          <w:smallCaps/>
          <w:lang w:val="en-US"/>
        </w:rPr>
        <w:t xml:space="preserve">Criteria to be </w:t>
      </w:r>
      <w:r w:rsidR="00276608">
        <w:rPr>
          <w:b/>
          <w:smallCaps/>
          <w:lang w:val="en-US"/>
        </w:rPr>
        <w:t>discussed</w:t>
      </w:r>
      <w:r w:rsidRPr="00276608">
        <w:rPr>
          <w:b/>
          <w:smallCaps/>
          <w:lang w:val="en-US"/>
        </w:rPr>
        <w:t xml:space="preserve"> in risk of bias assessment of observational studies </w:t>
      </w:r>
    </w:p>
    <w:p w14:paraId="641FF1CF" w14:textId="77777777" w:rsidR="00037536" w:rsidRPr="00BD751E" w:rsidRDefault="00037536" w:rsidP="00B75BF1">
      <w:pPr>
        <w:pStyle w:val="ListParagraph"/>
        <w:numPr>
          <w:ilvl w:val="0"/>
          <w:numId w:val="25"/>
        </w:numPr>
        <w:spacing w:before="120" w:after="0"/>
        <w:ind w:left="851" w:hanging="425"/>
        <w:rPr>
          <w:lang w:val="en-US"/>
        </w:rPr>
      </w:pPr>
      <w:r w:rsidRPr="00BD751E">
        <w:rPr>
          <w:lang w:val="en-US"/>
        </w:rPr>
        <w:t>Ascertainment of exposure</w:t>
      </w:r>
    </w:p>
    <w:p w14:paraId="17E11B7D" w14:textId="7505D2B0" w:rsidR="00037536" w:rsidRPr="00BD751E" w:rsidRDefault="00037536" w:rsidP="00B75BF1">
      <w:pPr>
        <w:spacing w:before="120" w:after="0"/>
        <w:ind w:left="851" w:hanging="425"/>
        <w:rPr>
          <w:lang w:val="en-US"/>
        </w:rPr>
      </w:pPr>
      <w:r w:rsidRPr="00BD751E">
        <w:rPr>
          <w:lang w:val="en-US"/>
        </w:rPr>
        <w:t xml:space="preserve">1.1 Anthropometry: </w:t>
      </w:r>
      <w:r w:rsidR="00BD6E95">
        <w:rPr>
          <w:lang w:val="en-US"/>
        </w:rPr>
        <w:t xml:space="preserve">lower risk of bias: </w:t>
      </w:r>
      <w:r w:rsidR="002C3F19" w:rsidRPr="00BD751E">
        <w:rPr>
          <w:lang w:val="en-US"/>
        </w:rPr>
        <w:t>m</w:t>
      </w:r>
      <w:r w:rsidRPr="00BD751E">
        <w:rPr>
          <w:lang w:val="en-US"/>
        </w:rPr>
        <w:t>easured</w:t>
      </w:r>
      <w:r w:rsidR="00BD751E" w:rsidRPr="00BD751E">
        <w:rPr>
          <w:lang w:val="en-US"/>
        </w:rPr>
        <w:t xml:space="preserve">, </w:t>
      </w:r>
      <w:r w:rsidR="00BD6E95">
        <w:rPr>
          <w:lang w:val="en-US"/>
        </w:rPr>
        <w:t xml:space="preserve">or </w:t>
      </w:r>
      <w:r w:rsidR="00BD751E" w:rsidRPr="00BD751E">
        <w:rPr>
          <w:lang w:val="en-US"/>
        </w:rPr>
        <w:t>self</w:t>
      </w:r>
      <w:r w:rsidRPr="00BD751E">
        <w:rPr>
          <w:lang w:val="en-US"/>
        </w:rPr>
        <w:t>-reported</w:t>
      </w:r>
      <w:r w:rsidR="001E6A8A">
        <w:rPr>
          <w:lang w:val="en-US"/>
        </w:rPr>
        <w:t xml:space="preserve"> </w:t>
      </w:r>
      <w:r w:rsidRPr="00BD751E">
        <w:rPr>
          <w:lang w:val="en-US"/>
        </w:rPr>
        <w:t xml:space="preserve">corrected </w:t>
      </w:r>
      <w:r w:rsidR="00BD751E" w:rsidRPr="00BD751E">
        <w:rPr>
          <w:lang w:val="en-US"/>
        </w:rPr>
        <w:t>for measurement error.</w:t>
      </w:r>
    </w:p>
    <w:p w14:paraId="4731D576" w14:textId="7B70B108" w:rsidR="000C45BD" w:rsidRPr="00BD751E" w:rsidRDefault="00037536" w:rsidP="00B75BF1">
      <w:pPr>
        <w:spacing w:before="120" w:after="0"/>
        <w:ind w:left="851" w:hanging="425"/>
        <w:rPr>
          <w:i/>
          <w:lang w:val="en-US"/>
        </w:rPr>
      </w:pPr>
      <w:r w:rsidRPr="00BD751E">
        <w:rPr>
          <w:lang w:val="en-US"/>
        </w:rPr>
        <w:t>1.2 Diet:</w:t>
      </w:r>
      <w:r w:rsidR="00BD751E" w:rsidRPr="00BD751E">
        <w:rPr>
          <w:lang w:val="en-US"/>
        </w:rPr>
        <w:t xml:space="preserve"> </w:t>
      </w:r>
      <w:r w:rsidR="00BD6E95">
        <w:rPr>
          <w:lang w:val="en-US"/>
        </w:rPr>
        <w:t xml:space="preserve">lower risk of bias if </w:t>
      </w:r>
      <w:r w:rsidR="00BD751E" w:rsidRPr="00BD751E">
        <w:rPr>
          <w:lang w:val="en-US"/>
        </w:rPr>
        <w:t>v</w:t>
      </w:r>
      <w:r w:rsidRPr="00BD751E">
        <w:rPr>
          <w:lang w:val="en-US"/>
        </w:rPr>
        <w:t>alidated diet questionnaire</w:t>
      </w:r>
      <w:r w:rsidR="00BD751E" w:rsidRPr="00BD751E">
        <w:rPr>
          <w:lang w:val="en-US"/>
        </w:rPr>
        <w:t xml:space="preserve">, </w:t>
      </w:r>
      <w:r w:rsidRPr="00BD751E">
        <w:rPr>
          <w:lang w:val="en-US"/>
        </w:rPr>
        <w:t>correction for measurement error</w:t>
      </w:r>
      <w:r w:rsidR="00BD751E" w:rsidRPr="00BD751E">
        <w:rPr>
          <w:lang w:val="en-US"/>
        </w:rPr>
        <w:t xml:space="preserve">, </w:t>
      </w:r>
      <w:r w:rsidR="00BD6E95">
        <w:rPr>
          <w:lang w:val="en-US"/>
        </w:rPr>
        <w:t xml:space="preserve">high </w:t>
      </w:r>
      <w:r w:rsidR="00BD751E" w:rsidRPr="00BD751E">
        <w:rPr>
          <w:lang w:val="en-US"/>
        </w:rPr>
        <w:t>number of items</w:t>
      </w:r>
      <w:r w:rsidR="001E6A8A">
        <w:rPr>
          <w:lang w:val="en-US"/>
        </w:rPr>
        <w:t>.</w:t>
      </w:r>
      <w:r w:rsidR="00BD751E" w:rsidRPr="00BD751E">
        <w:rPr>
          <w:lang w:val="en-US"/>
        </w:rPr>
        <w:t xml:space="preserve"> </w:t>
      </w:r>
    </w:p>
    <w:p w14:paraId="7A62A945" w14:textId="2D446CEE" w:rsidR="00037536" w:rsidRPr="00BD751E" w:rsidRDefault="00037536" w:rsidP="00B75BF1">
      <w:pPr>
        <w:spacing w:before="120" w:after="0"/>
        <w:ind w:left="851" w:hanging="425"/>
        <w:rPr>
          <w:lang w:val="en-US"/>
        </w:rPr>
      </w:pPr>
      <w:r w:rsidRPr="00BD751E">
        <w:rPr>
          <w:lang w:val="en-US"/>
        </w:rPr>
        <w:t>1.3 Biomarkers:</w:t>
      </w:r>
      <w:r w:rsidR="00BD751E" w:rsidRPr="00BD751E">
        <w:rPr>
          <w:lang w:val="en-US"/>
        </w:rPr>
        <w:t xml:space="preserve"> </w:t>
      </w:r>
      <w:r w:rsidR="00BD6E95">
        <w:rPr>
          <w:lang w:val="en-US"/>
        </w:rPr>
        <w:t xml:space="preserve">lower risk of bias if </w:t>
      </w:r>
      <w:r w:rsidR="00BD751E" w:rsidRPr="00BD751E">
        <w:rPr>
          <w:lang w:val="en-US"/>
        </w:rPr>
        <w:t>v</w:t>
      </w:r>
      <w:r w:rsidRPr="00BD751E">
        <w:rPr>
          <w:lang w:val="en-US"/>
        </w:rPr>
        <w:t xml:space="preserve">alidated test </w:t>
      </w:r>
      <w:r w:rsidR="00B63811" w:rsidRPr="00BD751E">
        <w:rPr>
          <w:lang w:val="en-US"/>
        </w:rPr>
        <w:t>(</w:t>
      </w:r>
      <w:r w:rsidRPr="00BD751E">
        <w:rPr>
          <w:lang w:val="en-US"/>
        </w:rPr>
        <w:t xml:space="preserve">coefficient of variation), batch and fasting requirements </w:t>
      </w:r>
      <w:r w:rsidR="00BD751E" w:rsidRPr="00BD751E">
        <w:rPr>
          <w:lang w:val="en-US"/>
        </w:rPr>
        <w:t>fulfilled</w:t>
      </w:r>
      <w:r w:rsidR="001E6A8A">
        <w:rPr>
          <w:lang w:val="en-US"/>
        </w:rPr>
        <w:t>.</w:t>
      </w:r>
      <w:r w:rsidR="00BD751E" w:rsidRPr="00BD751E">
        <w:rPr>
          <w:lang w:val="en-US"/>
        </w:rPr>
        <w:t xml:space="preserve"> </w:t>
      </w:r>
    </w:p>
    <w:p w14:paraId="1E1C4099" w14:textId="3513A507" w:rsidR="00BD751E" w:rsidRPr="00BD751E" w:rsidRDefault="00037536" w:rsidP="00B75BF1">
      <w:pPr>
        <w:spacing w:before="120" w:after="0"/>
        <w:ind w:left="851" w:hanging="425"/>
        <w:rPr>
          <w:lang w:val="en-US"/>
        </w:rPr>
      </w:pPr>
      <w:r w:rsidRPr="00BD751E">
        <w:rPr>
          <w:lang w:val="en-US"/>
        </w:rPr>
        <w:t>1.4 Physical activity:</w:t>
      </w:r>
      <w:r w:rsidR="00BD751E" w:rsidRPr="00BD751E">
        <w:rPr>
          <w:lang w:val="en-US"/>
        </w:rPr>
        <w:t xml:space="preserve"> </w:t>
      </w:r>
      <w:r w:rsidR="00BD6E95">
        <w:rPr>
          <w:lang w:val="en-US"/>
        </w:rPr>
        <w:t xml:space="preserve">lower risk of bias if </w:t>
      </w:r>
      <w:r w:rsidR="00BD751E" w:rsidRPr="00BD751E">
        <w:rPr>
          <w:lang w:val="en-US"/>
        </w:rPr>
        <w:t>v</w:t>
      </w:r>
      <w:r w:rsidRPr="00BD751E">
        <w:rPr>
          <w:lang w:val="en-US"/>
        </w:rPr>
        <w:t>alidated instrument</w:t>
      </w:r>
      <w:r w:rsidR="001E6A8A">
        <w:rPr>
          <w:lang w:val="en-US"/>
        </w:rPr>
        <w:t>,</w:t>
      </w:r>
      <w:r w:rsidR="00BD751E" w:rsidRPr="00BD751E">
        <w:rPr>
          <w:lang w:val="en-US"/>
        </w:rPr>
        <w:t xml:space="preserve"> </w:t>
      </w:r>
      <w:r w:rsidRPr="00BD751E">
        <w:rPr>
          <w:lang w:val="en-US"/>
        </w:rPr>
        <w:t xml:space="preserve">assessing </w:t>
      </w:r>
      <w:r w:rsidR="00BD751E" w:rsidRPr="00BD751E">
        <w:rPr>
          <w:lang w:val="en-US"/>
        </w:rPr>
        <w:t xml:space="preserve">type, </w:t>
      </w:r>
      <w:r w:rsidRPr="00BD751E">
        <w:rPr>
          <w:lang w:val="en-US"/>
        </w:rPr>
        <w:t>intensity and frequency of activity</w:t>
      </w:r>
      <w:r w:rsidR="001E6A8A">
        <w:rPr>
          <w:lang w:val="en-US"/>
        </w:rPr>
        <w:t>.</w:t>
      </w:r>
    </w:p>
    <w:p w14:paraId="1C8764C0" w14:textId="313C218E" w:rsidR="00C814D2" w:rsidRPr="00BD751E" w:rsidRDefault="00BD751E" w:rsidP="00B75BF1">
      <w:pPr>
        <w:spacing w:before="120" w:after="0"/>
        <w:ind w:left="851" w:hanging="425"/>
        <w:rPr>
          <w:lang w:val="en-US"/>
        </w:rPr>
      </w:pPr>
      <w:r w:rsidRPr="00BD751E">
        <w:t xml:space="preserve">2) </w:t>
      </w:r>
      <w:r w:rsidR="00FB75A8" w:rsidRPr="00BD751E">
        <w:t xml:space="preserve">Outcome </w:t>
      </w:r>
      <w:r w:rsidR="000C45BD" w:rsidRPr="00BD751E">
        <w:t xml:space="preserve">ascertainment </w:t>
      </w:r>
    </w:p>
    <w:p w14:paraId="2B43FCC2" w14:textId="0365EE72" w:rsidR="000C45BD" w:rsidRPr="00BD751E" w:rsidRDefault="000C45BD" w:rsidP="00B75BF1">
      <w:pPr>
        <w:spacing w:before="120" w:after="0"/>
        <w:ind w:left="420"/>
        <w:rPr>
          <w:color w:val="00B050"/>
        </w:rPr>
      </w:pPr>
      <w:r w:rsidRPr="00BD751E">
        <w:t xml:space="preserve">2.1 </w:t>
      </w:r>
      <w:r w:rsidR="00BD6E95">
        <w:t xml:space="preserve">Lower risk of bias if tool has been validated </w:t>
      </w:r>
      <w:r w:rsidR="00BD751E" w:rsidRPr="00BD751E">
        <w:t xml:space="preserve">in </w:t>
      </w:r>
      <w:r w:rsidRPr="00BD751E">
        <w:t>similar population (cultural validity)</w:t>
      </w:r>
      <w:r w:rsidR="00BD6E95">
        <w:t xml:space="preserve"> (currently the reviewers do not have criteria to rank different tools by quality)</w:t>
      </w:r>
    </w:p>
    <w:p w14:paraId="21FE3387" w14:textId="2CE4A60D" w:rsidR="000C45BD" w:rsidRPr="00BD751E" w:rsidRDefault="000C45BD" w:rsidP="00B75BF1">
      <w:pPr>
        <w:spacing w:before="120" w:after="0"/>
        <w:ind w:left="284" w:firstLine="136"/>
      </w:pPr>
      <w:bookmarkStart w:id="67" w:name="_Hlk26950278"/>
      <w:r w:rsidRPr="00BD751E">
        <w:t>2.2 Adequacy of the tool/instrument</w:t>
      </w:r>
      <w:r w:rsidR="00BD751E" w:rsidRPr="00BD751E">
        <w:t xml:space="preserve">: </w:t>
      </w:r>
      <w:r w:rsidR="00BD6E95">
        <w:t xml:space="preserve">Lower risk of bias if </w:t>
      </w:r>
      <w:r w:rsidR="00BD751E" w:rsidRPr="00BD751E">
        <w:t>d</w:t>
      </w:r>
      <w:r w:rsidRPr="00BD751E">
        <w:t xml:space="preserve">esigned </w:t>
      </w:r>
      <w:r w:rsidR="00BD751E" w:rsidRPr="00BD751E">
        <w:t xml:space="preserve">/validated </w:t>
      </w:r>
      <w:r w:rsidRPr="00BD751E">
        <w:t>for breast cancer patients</w:t>
      </w:r>
      <w:r w:rsidR="00BD751E" w:rsidRPr="00BD751E">
        <w:t xml:space="preserve"> </w:t>
      </w:r>
    </w:p>
    <w:p w14:paraId="1654A398" w14:textId="5C4215A7" w:rsidR="000C45BD" w:rsidRPr="00BD751E" w:rsidRDefault="00BD751E" w:rsidP="00B75BF1">
      <w:pPr>
        <w:spacing w:before="120" w:after="0"/>
        <w:ind w:firstLine="426"/>
        <w:rPr>
          <w:color w:val="00B050"/>
        </w:rPr>
      </w:pPr>
      <w:bookmarkStart w:id="68" w:name="_Hlk26952199"/>
      <w:bookmarkEnd w:id="67"/>
      <w:r w:rsidRPr="00BD751E">
        <w:t xml:space="preserve">2.3 </w:t>
      </w:r>
      <w:r w:rsidR="000C45BD" w:rsidRPr="00BD751E">
        <w:t>Relevance of outcome</w:t>
      </w:r>
      <w:r w:rsidRPr="00BD751E">
        <w:t xml:space="preserve">: </w:t>
      </w:r>
      <w:r w:rsidR="00793630">
        <w:t xml:space="preserve">Lower risk of bias if indicated </w:t>
      </w:r>
      <w:r w:rsidRPr="00BD751E">
        <w:t xml:space="preserve">the </w:t>
      </w:r>
      <w:r w:rsidR="000C45BD" w:rsidRPr="00BD751E">
        <w:t>difference/minimal significant difference</w:t>
      </w:r>
      <w:r w:rsidR="00793630">
        <w:t>/change,</w:t>
      </w:r>
      <w:r w:rsidRPr="00BD751E">
        <w:t xml:space="preserve"> a</w:t>
      </w:r>
      <w:r w:rsidR="000C45BD" w:rsidRPr="00BD751E">
        <w:t xml:space="preserve">nalysed using clinical criteria </w:t>
      </w:r>
      <w:r w:rsidRPr="00BD751E">
        <w:t xml:space="preserve">or not </w:t>
      </w:r>
      <w:r w:rsidR="000C45BD" w:rsidRPr="00BD751E">
        <w:t>indicated</w:t>
      </w:r>
    </w:p>
    <w:bookmarkEnd w:id="68"/>
    <w:p w14:paraId="26BCF413" w14:textId="596FBD77" w:rsidR="00037536" w:rsidRPr="00BD751E" w:rsidRDefault="00101A28" w:rsidP="00B75BF1">
      <w:pPr>
        <w:spacing w:before="120" w:after="0"/>
        <w:ind w:left="426"/>
        <w:rPr>
          <w:lang w:val="en-US"/>
        </w:rPr>
      </w:pPr>
      <w:r>
        <w:rPr>
          <w:lang w:val="en-US"/>
        </w:rPr>
        <w:t>2.4</w:t>
      </w:r>
      <w:r w:rsidR="00BD751E">
        <w:rPr>
          <w:lang w:val="en-US"/>
        </w:rPr>
        <w:t xml:space="preserve">) </w:t>
      </w:r>
      <w:r w:rsidR="00BD751E" w:rsidRPr="00BD751E">
        <w:rPr>
          <w:lang w:val="en-US"/>
        </w:rPr>
        <w:t xml:space="preserve"> F</w:t>
      </w:r>
      <w:r w:rsidR="00037536" w:rsidRPr="00BD751E">
        <w:rPr>
          <w:lang w:val="en-US"/>
        </w:rPr>
        <w:t>ollow up of cohorts of survivors</w:t>
      </w:r>
      <w:r w:rsidR="00BD751E" w:rsidRPr="00BD751E">
        <w:rPr>
          <w:lang w:val="en-US"/>
        </w:rPr>
        <w:t xml:space="preserve">: </w:t>
      </w:r>
      <w:r w:rsidR="00F96FE1">
        <w:rPr>
          <w:lang w:val="en-US"/>
        </w:rPr>
        <w:t>L</w:t>
      </w:r>
      <w:r>
        <w:rPr>
          <w:lang w:val="en-US"/>
        </w:rPr>
        <w:t>ower</w:t>
      </w:r>
      <w:r w:rsidR="00F96FE1">
        <w:rPr>
          <w:lang w:val="en-US"/>
        </w:rPr>
        <w:t xml:space="preserve"> </w:t>
      </w:r>
      <w:proofErr w:type="gramStart"/>
      <w:r w:rsidR="00F96FE1">
        <w:rPr>
          <w:lang w:val="en-US"/>
        </w:rPr>
        <w:t xml:space="preserve">risk of bias </w:t>
      </w:r>
      <w:r>
        <w:rPr>
          <w:lang w:val="en-US"/>
        </w:rPr>
        <w:t xml:space="preserve">if </w:t>
      </w:r>
      <w:r w:rsidR="00BD751E" w:rsidRPr="00BD751E">
        <w:rPr>
          <w:lang w:val="en-US"/>
        </w:rPr>
        <w:t>v</w:t>
      </w:r>
      <w:r w:rsidR="00037536" w:rsidRPr="00BD751E">
        <w:rPr>
          <w:lang w:val="en-US"/>
        </w:rPr>
        <w:t>irtually complete follow</w:t>
      </w:r>
      <w:proofErr w:type="gramEnd"/>
      <w:r w:rsidR="00037536" w:rsidRPr="00BD751E">
        <w:rPr>
          <w:lang w:val="en-US"/>
        </w:rPr>
        <w:t xml:space="preserve"> up (or &lt;10 % loss) </w:t>
      </w:r>
    </w:p>
    <w:p w14:paraId="505F391B" w14:textId="1D31F981" w:rsidR="00037536" w:rsidRPr="00BD751E" w:rsidRDefault="00E31FB6" w:rsidP="00B75BF1">
      <w:pPr>
        <w:spacing w:before="120" w:after="0"/>
        <w:ind w:left="426"/>
        <w:rPr>
          <w:lang w:val="en-US"/>
        </w:rPr>
      </w:pPr>
      <w:r>
        <w:rPr>
          <w:lang w:val="en-US"/>
        </w:rPr>
        <w:t>3</w:t>
      </w:r>
      <w:r w:rsidR="00BD751E" w:rsidRPr="00BD751E">
        <w:rPr>
          <w:lang w:val="en-US"/>
        </w:rPr>
        <w:t xml:space="preserve">) </w:t>
      </w:r>
      <w:r w:rsidR="00037536" w:rsidRPr="00BD751E">
        <w:rPr>
          <w:lang w:val="en-US"/>
        </w:rPr>
        <w:t>Confounding</w:t>
      </w:r>
      <w:r w:rsidR="00BD751E" w:rsidRPr="00BD751E">
        <w:rPr>
          <w:lang w:val="en-US"/>
        </w:rPr>
        <w:t xml:space="preserve">: </w:t>
      </w:r>
      <w:r w:rsidR="003A4E28">
        <w:rPr>
          <w:lang w:val="en-US"/>
        </w:rPr>
        <w:t>A</w:t>
      </w:r>
      <w:r w:rsidR="00BD751E" w:rsidRPr="00BD751E">
        <w:rPr>
          <w:lang w:val="en-US"/>
        </w:rPr>
        <w:t xml:space="preserve"> s</w:t>
      </w:r>
      <w:r w:rsidR="00037536" w:rsidRPr="00BD751E">
        <w:rPr>
          <w:lang w:val="en-US"/>
        </w:rPr>
        <w:t xml:space="preserve">tudy </w:t>
      </w:r>
      <w:r w:rsidR="00BD751E" w:rsidRPr="00BD751E">
        <w:rPr>
          <w:lang w:val="en-US"/>
        </w:rPr>
        <w:t xml:space="preserve">should </w:t>
      </w:r>
      <w:r w:rsidR="00037536" w:rsidRPr="00BD751E">
        <w:rPr>
          <w:lang w:val="en-US"/>
        </w:rPr>
        <w:t>control</w:t>
      </w:r>
      <w:r w:rsidR="00BD751E" w:rsidRPr="00BD751E">
        <w:rPr>
          <w:lang w:val="en-US"/>
        </w:rPr>
        <w:t xml:space="preserve"> for </w:t>
      </w:r>
      <w:r w:rsidR="00037536" w:rsidRPr="00BD751E">
        <w:rPr>
          <w:lang w:val="en-US"/>
        </w:rPr>
        <w:t xml:space="preserve">age, </w:t>
      </w:r>
      <w:r w:rsidR="00636BB0" w:rsidRPr="00BD751E">
        <w:rPr>
          <w:lang w:val="en-US"/>
        </w:rPr>
        <w:t xml:space="preserve">smoking, </w:t>
      </w:r>
      <w:proofErr w:type="gramStart"/>
      <w:r w:rsidR="00037536" w:rsidRPr="00BD751E">
        <w:rPr>
          <w:lang w:val="en-US"/>
        </w:rPr>
        <w:t>disease</w:t>
      </w:r>
      <w:proofErr w:type="gramEnd"/>
      <w:r w:rsidR="00037536" w:rsidRPr="00BD751E">
        <w:rPr>
          <w:lang w:val="en-US"/>
        </w:rPr>
        <w:t xml:space="preserve"> characteristics at diagnosis (e.g. stage, </w:t>
      </w:r>
      <w:r w:rsidR="00DB60ED" w:rsidRPr="00BD751E">
        <w:rPr>
          <w:lang w:val="en-US"/>
        </w:rPr>
        <w:t>grade</w:t>
      </w:r>
      <w:r w:rsidR="00037536" w:rsidRPr="00BD751E">
        <w:rPr>
          <w:lang w:val="en-US"/>
        </w:rPr>
        <w:t>), treatment</w:t>
      </w:r>
      <w:r w:rsidR="001942D2" w:rsidRPr="00BD751E">
        <w:rPr>
          <w:lang w:val="en-US"/>
        </w:rPr>
        <w:t xml:space="preserve"> type and completion</w:t>
      </w:r>
      <w:r w:rsidR="00037536" w:rsidRPr="00BD751E">
        <w:rPr>
          <w:lang w:val="en-US"/>
        </w:rPr>
        <w:t>, comorbidity</w:t>
      </w:r>
      <w:r w:rsidR="00636BB0" w:rsidRPr="00BD751E">
        <w:rPr>
          <w:lang w:val="en-US"/>
        </w:rPr>
        <w:t>, alcohol intake, energy intake (for diet</w:t>
      </w:r>
      <w:r w:rsidR="00BD751E" w:rsidRPr="00BD751E">
        <w:rPr>
          <w:lang w:val="en-US"/>
        </w:rPr>
        <w:t>)</w:t>
      </w:r>
    </w:p>
    <w:p w14:paraId="7846218E" w14:textId="090E8B3E" w:rsidR="00BD751E" w:rsidRPr="00BD751E" w:rsidRDefault="00E31FB6" w:rsidP="00B75BF1">
      <w:pPr>
        <w:spacing w:before="120" w:after="0"/>
        <w:ind w:left="714" w:hanging="357"/>
        <w:rPr>
          <w:lang w:eastAsia="en-GB"/>
        </w:rPr>
        <w:sectPr w:rsidR="00BD751E" w:rsidRPr="00BD751E" w:rsidSect="00826416">
          <w:pgSz w:w="11906" w:h="16838"/>
          <w:pgMar w:top="1276" w:right="1077" w:bottom="1440" w:left="1077" w:header="709" w:footer="709" w:gutter="0"/>
          <w:cols w:space="708"/>
          <w:docGrid w:linePitch="360"/>
        </w:sectPr>
      </w:pPr>
      <w:bookmarkStart w:id="69" w:name="_Toc536822829"/>
      <w:r>
        <w:rPr>
          <w:rFonts w:cs="Times New Roman"/>
          <w:lang w:eastAsia="en-GB"/>
        </w:rPr>
        <w:t>4</w:t>
      </w:r>
      <w:r w:rsidR="00BD751E" w:rsidRPr="00695A8A">
        <w:rPr>
          <w:rFonts w:cs="Times New Roman"/>
          <w:lang w:eastAsia="en-GB"/>
        </w:rPr>
        <w:t xml:space="preserve">) </w:t>
      </w:r>
      <w:r w:rsidR="00101A28" w:rsidRPr="00385F07">
        <w:rPr>
          <w:rFonts w:cs="Times New Roman"/>
          <w:lang w:eastAsia="en-GB"/>
        </w:rPr>
        <w:t>Survivor bias</w:t>
      </w:r>
      <w:r w:rsidR="00276608" w:rsidRPr="00385F07">
        <w:rPr>
          <w:rFonts w:cs="Times New Roman"/>
          <w:lang w:eastAsia="en-GB"/>
        </w:rPr>
        <w:t xml:space="preserve">: </w:t>
      </w:r>
      <w:r w:rsidR="003A4E28">
        <w:rPr>
          <w:rFonts w:cs="Times New Roman"/>
          <w:color w:val="000000"/>
          <w:shd w:val="clear" w:color="auto" w:fill="FFFFFF"/>
        </w:rPr>
        <w:t>L</w:t>
      </w:r>
      <w:r w:rsidR="00101A28" w:rsidRPr="00B75BF1">
        <w:rPr>
          <w:rFonts w:cs="Times New Roman"/>
          <w:color w:val="000000"/>
          <w:shd w:val="clear" w:color="auto" w:fill="FFFFFF"/>
        </w:rPr>
        <w:t>ower risk of bias if all incident cases are included in the cohort</w:t>
      </w:r>
    </w:p>
    <w:p w14:paraId="542DDAB7" w14:textId="0E0077E8" w:rsidR="004943EC" w:rsidRPr="00B75BF1" w:rsidRDefault="004943EC" w:rsidP="00CF014D">
      <w:pPr>
        <w:pStyle w:val="ListParagraph"/>
        <w:numPr>
          <w:ilvl w:val="0"/>
          <w:numId w:val="58"/>
        </w:numPr>
        <w:rPr>
          <w:smallCaps/>
          <w:lang w:val="en-US"/>
        </w:rPr>
      </w:pPr>
      <w:r w:rsidRPr="00B75BF1">
        <w:rPr>
          <w:smallCaps/>
          <w:lang w:eastAsia="en-GB"/>
        </w:rPr>
        <w:t>risk of bias assessment. Randomi</w:t>
      </w:r>
      <w:r w:rsidR="001B60AB" w:rsidRPr="00B75BF1">
        <w:rPr>
          <w:smallCaps/>
          <w:lang w:eastAsia="en-GB"/>
        </w:rPr>
        <w:t>s</w:t>
      </w:r>
      <w:r w:rsidRPr="00B75BF1">
        <w:rPr>
          <w:smallCaps/>
          <w:lang w:eastAsia="en-GB"/>
        </w:rPr>
        <w:t>ed controlled trials.</w:t>
      </w:r>
    </w:p>
    <w:p w14:paraId="7E2C7146" w14:textId="7AD32549" w:rsidR="004943EC" w:rsidRPr="00C814D2" w:rsidRDefault="002E232B" w:rsidP="00E9424F">
      <w:pPr>
        <w:rPr>
          <w:lang w:eastAsia="en-GB"/>
        </w:rPr>
      </w:pPr>
      <w:r w:rsidRPr="002E232B">
        <w:rPr>
          <w:smallCaps/>
          <w:lang w:eastAsia="en-GB"/>
        </w:rPr>
        <w:t xml:space="preserve">Cochrane risk-of-bias tool for randomized </w:t>
      </w:r>
      <w:proofErr w:type="gramStart"/>
      <w:r w:rsidRPr="002E232B">
        <w:rPr>
          <w:smallCaps/>
          <w:lang w:eastAsia="en-GB"/>
        </w:rPr>
        <w:t>trials</w:t>
      </w:r>
      <w:r w:rsidRPr="002E232B" w:rsidDel="002E232B">
        <w:rPr>
          <w:smallCaps/>
          <w:lang w:eastAsia="en-GB"/>
        </w:rPr>
        <w:t xml:space="preserve"> </w:t>
      </w:r>
      <w:r>
        <w:rPr>
          <w:smallCaps/>
          <w:lang w:eastAsia="en-GB"/>
        </w:rPr>
        <w:t>,</w:t>
      </w:r>
      <w:proofErr w:type="gramEnd"/>
      <w:r>
        <w:rPr>
          <w:smallCaps/>
          <w:lang w:eastAsia="en-GB"/>
        </w:rPr>
        <w:t xml:space="preserve"> version 2 (</w:t>
      </w:r>
      <w:proofErr w:type="spellStart"/>
      <w:r>
        <w:rPr>
          <w:smallCaps/>
          <w:lang w:eastAsia="en-GB"/>
        </w:rPr>
        <w:t>RoB</w:t>
      </w:r>
      <w:proofErr w:type="spellEnd"/>
      <w:r>
        <w:rPr>
          <w:smallCaps/>
          <w:lang w:eastAsia="en-GB"/>
        </w:rPr>
        <w:t xml:space="preserve"> 2)</w:t>
      </w:r>
      <w:r w:rsidR="00031AE2">
        <w:rPr>
          <w:smallCaps/>
          <w:lang w:eastAsia="en-GB"/>
        </w:rPr>
        <w:t xml:space="preserve"> </w:t>
      </w:r>
      <w:r w:rsidR="00E10016">
        <w:rPr>
          <w:lang w:eastAsia="en-GB"/>
        </w:rPr>
        <w:t>(Sterne, 2019)</w:t>
      </w:r>
    </w:p>
    <w:p w14:paraId="0A027F9F" w14:textId="42C0A4FB" w:rsidR="0040350F" w:rsidRPr="00C814D2" w:rsidRDefault="00807757" w:rsidP="00E9424F">
      <w:pPr>
        <w:rPr>
          <w:smallCaps/>
          <w:lang w:eastAsia="en-GB"/>
        </w:rPr>
      </w:pPr>
      <w:r>
        <w:rPr>
          <w:lang w:eastAsia="en-GB"/>
        </w:rPr>
        <w:t>The</w:t>
      </w:r>
      <w:r w:rsidR="00E10016">
        <w:rPr>
          <w:lang w:eastAsia="en-GB"/>
        </w:rPr>
        <w:t xml:space="preserve"> results for the assessment </w:t>
      </w:r>
      <w:r>
        <w:rPr>
          <w:lang w:eastAsia="en-GB"/>
        </w:rPr>
        <w:t>will be presented graphically</w:t>
      </w:r>
      <w:r w:rsidR="00E10016">
        <w:rPr>
          <w:lang w:eastAsia="en-GB"/>
        </w:rPr>
        <w:t xml:space="preserve"> as a summary and for each included study.</w:t>
      </w:r>
      <w:r>
        <w:rPr>
          <w:lang w:eastAsia="en-GB"/>
        </w:rPr>
        <w:t xml:space="preserve"> </w:t>
      </w:r>
    </w:p>
    <w:tbl>
      <w:tblPr>
        <w:tblW w:w="4766" w:type="pct"/>
        <w:tblBorders>
          <w:top w:val="single" w:sz="6" w:space="0" w:color="CCCCCC"/>
        </w:tblBorders>
        <w:shd w:val="clear" w:color="auto" w:fill="FFFFFF"/>
        <w:tblCellMar>
          <w:left w:w="0" w:type="dxa"/>
          <w:right w:w="0" w:type="dxa"/>
        </w:tblCellMar>
        <w:tblLook w:val="04A0" w:firstRow="1" w:lastRow="0" w:firstColumn="1" w:lastColumn="0" w:noHBand="0" w:noVBand="1"/>
      </w:tblPr>
      <w:tblGrid>
        <w:gridCol w:w="2576"/>
        <w:gridCol w:w="6811"/>
      </w:tblGrid>
      <w:tr w:rsidR="003E01D1" w:rsidRPr="00C814D2" w14:paraId="5BFC987E" w14:textId="77777777" w:rsidTr="00543C89">
        <w:trPr>
          <w:tblHeader/>
        </w:trPr>
        <w:tc>
          <w:tcPr>
            <w:tcW w:w="1372" w:type="pct"/>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14:paraId="6B83A7D6" w14:textId="77777777" w:rsidR="00920B0E" w:rsidRPr="00C814D2" w:rsidRDefault="00920B0E" w:rsidP="005824F2">
            <w:pPr>
              <w:spacing w:before="0" w:after="120" w:line="240" w:lineRule="auto"/>
              <w:rPr>
                <w:b/>
                <w:lang w:eastAsia="en-GB"/>
              </w:rPr>
            </w:pPr>
            <w:r w:rsidRPr="00C814D2">
              <w:rPr>
                <w:b/>
                <w:lang w:eastAsia="en-GB"/>
              </w:rPr>
              <w:t>Bias domain</w:t>
            </w:r>
          </w:p>
        </w:tc>
        <w:tc>
          <w:tcPr>
            <w:tcW w:w="3628" w:type="pct"/>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14:paraId="34CA9D2D" w14:textId="77777777" w:rsidR="00920B0E" w:rsidRPr="00C814D2" w:rsidRDefault="00920B0E" w:rsidP="005824F2">
            <w:pPr>
              <w:spacing w:before="0" w:after="120" w:line="240" w:lineRule="auto"/>
              <w:rPr>
                <w:b/>
                <w:lang w:eastAsia="en-GB"/>
              </w:rPr>
            </w:pPr>
            <w:r w:rsidRPr="00C814D2">
              <w:rPr>
                <w:b/>
                <w:lang w:eastAsia="en-GB"/>
              </w:rPr>
              <w:t>Source of bias</w:t>
            </w:r>
          </w:p>
        </w:tc>
      </w:tr>
      <w:tr w:rsidR="00543C89" w:rsidRPr="00C814D2" w14:paraId="1C058A05" w14:textId="77777777" w:rsidTr="00543C89">
        <w:tc>
          <w:tcPr>
            <w:tcW w:w="1372" w:type="pct"/>
            <w:vMerge w:val="restart"/>
            <w:tcBorders>
              <w:top w:val="single" w:sz="6" w:space="0" w:color="D3D3D3"/>
              <w:left w:val="single" w:sz="6" w:space="0" w:color="D3D3D3"/>
              <w:right w:val="single" w:sz="6" w:space="0" w:color="D3D3D3"/>
            </w:tcBorders>
            <w:shd w:val="clear" w:color="auto" w:fill="FFFFFF"/>
            <w:tcMar>
              <w:top w:w="48" w:type="dxa"/>
              <w:left w:w="48" w:type="dxa"/>
              <w:bottom w:w="48" w:type="dxa"/>
              <w:right w:w="48" w:type="dxa"/>
            </w:tcMar>
            <w:vAlign w:val="center"/>
            <w:hideMark/>
          </w:tcPr>
          <w:p w14:paraId="04730F1D" w14:textId="73860A0C" w:rsidR="00543C89" w:rsidRPr="00C814D2" w:rsidRDefault="00543C89" w:rsidP="005824F2">
            <w:pPr>
              <w:spacing w:before="0" w:after="120" w:line="240" w:lineRule="auto"/>
              <w:rPr>
                <w:rFonts w:cs="Times New Roman"/>
                <w:lang w:eastAsia="en-GB"/>
              </w:rPr>
            </w:pPr>
            <w:r w:rsidRPr="006F5804">
              <w:rPr>
                <w:rFonts w:cs="Times New Roman"/>
                <w:lang w:eastAsia="en-GB"/>
              </w:rPr>
              <w:t>Bias arising from the randomisation process</w:t>
            </w:r>
          </w:p>
        </w:tc>
        <w:tc>
          <w:tcPr>
            <w:tcW w:w="3628"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D17903E" w14:textId="77777777" w:rsidR="00543C89" w:rsidRPr="00C814D2" w:rsidRDefault="00543C89" w:rsidP="005824F2">
            <w:pPr>
              <w:autoSpaceDE w:val="0"/>
              <w:autoSpaceDN w:val="0"/>
              <w:adjustRightInd w:val="0"/>
              <w:spacing w:before="0" w:after="0" w:line="240" w:lineRule="auto"/>
              <w:rPr>
                <w:rFonts w:cs="Times New Roman"/>
                <w:lang w:eastAsia="en-GB"/>
              </w:rPr>
            </w:pPr>
            <w:r w:rsidRPr="00C814D2">
              <w:rPr>
                <w:rFonts w:cs="Times New Roman"/>
                <w:lang w:eastAsia="en-GB"/>
              </w:rPr>
              <w:t>Random sequence generation (</w:t>
            </w:r>
            <w:r w:rsidRPr="00C814D2">
              <w:rPr>
                <w:rFonts w:cs="Times New Roman"/>
              </w:rPr>
              <w:t>were the groups similar at baseline for the measures of quality of life, and if groups were not similar at baseline, this was adjusted for in subsequent analysis)</w:t>
            </w:r>
          </w:p>
        </w:tc>
      </w:tr>
      <w:tr w:rsidR="00543C89" w:rsidRPr="00C814D2" w14:paraId="22FEB405" w14:textId="77777777" w:rsidTr="00543C89">
        <w:tc>
          <w:tcPr>
            <w:tcW w:w="1372" w:type="pct"/>
            <w:vMerge/>
            <w:tcBorders>
              <w:left w:val="single" w:sz="6" w:space="0" w:color="D3D3D3"/>
              <w:right w:val="single" w:sz="6" w:space="0" w:color="D3D3D3"/>
            </w:tcBorders>
            <w:shd w:val="clear" w:color="auto" w:fill="FFFFFF"/>
            <w:vAlign w:val="center"/>
            <w:hideMark/>
          </w:tcPr>
          <w:p w14:paraId="1B8CA016" w14:textId="77777777" w:rsidR="00543C89" w:rsidRPr="00C814D2" w:rsidRDefault="00543C89" w:rsidP="005824F2">
            <w:pPr>
              <w:spacing w:before="0" w:after="120" w:line="240" w:lineRule="auto"/>
              <w:rPr>
                <w:lang w:eastAsia="en-GB"/>
              </w:rPr>
            </w:pPr>
          </w:p>
        </w:tc>
        <w:tc>
          <w:tcPr>
            <w:tcW w:w="3628"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CE61D4B" w14:textId="77777777" w:rsidR="00543C89" w:rsidRPr="00C814D2" w:rsidRDefault="00543C89" w:rsidP="005824F2">
            <w:pPr>
              <w:spacing w:before="0" w:after="120" w:line="240" w:lineRule="auto"/>
              <w:rPr>
                <w:lang w:eastAsia="en-GB"/>
              </w:rPr>
            </w:pPr>
            <w:r w:rsidRPr="00C814D2">
              <w:rPr>
                <w:lang w:eastAsia="en-GB"/>
              </w:rPr>
              <w:t>Allocation concealment</w:t>
            </w:r>
          </w:p>
        </w:tc>
      </w:tr>
      <w:tr w:rsidR="00543C89" w:rsidRPr="00C814D2" w14:paraId="5474C44B" w14:textId="77777777" w:rsidTr="00543C89">
        <w:tc>
          <w:tcPr>
            <w:tcW w:w="1372" w:type="pct"/>
            <w:vMerge/>
            <w:tcBorders>
              <w:left w:val="single" w:sz="6" w:space="0" w:color="D3D3D3"/>
              <w:bottom w:val="single" w:sz="6" w:space="0" w:color="D3D3D3"/>
              <w:right w:val="single" w:sz="6" w:space="0" w:color="D3D3D3"/>
            </w:tcBorders>
            <w:shd w:val="clear" w:color="auto" w:fill="FFFFFF"/>
            <w:vAlign w:val="center"/>
          </w:tcPr>
          <w:p w14:paraId="3D3CAB9E" w14:textId="77777777" w:rsidR="00543C89" w:rsidRPr="00C814D2" w:rsidRDefault="00543C89" w:rsidP="005824F2">
            <w:pPr>
              <w:spacing w:before="0" w:after="120" w:line="240" w:lineRule="auto"/>
              <w:rPr>
                <w:lang w:eastAsia="en-GB"/>
              </w:rPr>
            </w:pPr>
          </w:p>
        </w:tc>
        <w:tc>
          <w:tcPr>
            <w:tcW w:w="3628"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B90936E" w14:textId="69AFB5F6" w:rsidR="00543C89" w:rsidRPr="00C814D2" w:rsidRDefault="00543C89" w:rsidP="005824F2">
            <w:pPr>
              <w:spacing w:before="0" w:after="120" w:line="240" w:lineRule="auto"/>
              <w:rPr>
                <w:lang w:eastAsia="en-GB"/>
              </w:rPr>
            </w:pPr>
            <w:r>
              <w:rPr>
                <w:lang w:eastAsia="en-GB"/>
              </w:rPr>
              <w:t>B</w:t>
            </w:r>
            <w:r w:rsidRPr="00543C89">
              <w:rPr>
                <w:lang w:eastAsia="en-GB"/>
              </w:rPr>
              <w:t>aseline differences between intervention groups</w:t>
            </w:r>
          </w:p>
        </w:tc>
      </w:tr>
      <w:tr w:rsidR="00543C89" w:rsidRPr="00C814D2" w14:paraId="47EB4BDB" w14:textId="77777777" w:rsidTr="00CA63F2">
        <w:tc>
          <w:tcPr>
            <w:tcW w:w="1372" w:type="pct"/>
            <w:vMerge w:val="restart"/>
            <w:tcBorders>
              <w:top w:val="single" w:sz="6" w:space="0" w:color="D3D3D3"/>
              <w:left w:val="single" w:sz="6" w:space="0" w:color="D3D3D3"/>
              <w:right w:val="single" w:sz="6" w:space="0" w:color="D3D3D3"/>
            </w:tcBorders>
            <w:shd w:val="clear" w:color="auto" w:fill="FFFFFF"/>
            <w:tcMar>
              <w:top w:w="48" w:type="dxa"/>
              <w:left w:w="48" w:type="dxa"/>
              <w:bottom w:w="48" w:type="dxa"/>
              <w:right w:w="48" w:type="dxa"/>
            </w:tcMar>
            <w:vAlign w:val="center"/>
            <w:hideMark/>
          </w:tcPr>
          <w:p w14:paraId="204CDB57" w14:textId="783C5888" w:rsidR="00543C89" w:rsidRPr="00C814D2" w:rsidRDefault="00543C89" w:rsidP="005824F2">
            <w:pPr>
              <w:spacing w:before="0" w:after="120" w:line="240" w:lineRule="auto"/>
              <w:rPr>
                <w:lang w:eastAsia="en-GB"/>
              </w:rPr>
            </w:pPr>
            <w:r w:rsidRPr="006F5804">
              <w:rPr>
                <w:lang w:eastAsia="en-GB"/>
              </w:rPr>
              <w:t>Bias due to deviations from intended interventions</w:t>
            </w:r>
          </w:p>
        </w:tc>
        <w:tc>
          <w:tcPr>
            <w:tcW w:w="3628"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F8762EF" w14:textId="77777777" w:rsidR="00543C89" w:rsidRPr="00C814D2" w:rsidRDefault="00543C89" w:rsidP="005824F2">
            <w:pPr>
              <w:spacing w:before="0" w:after="120" w:line="240" w:lineRule="auto"/>
              <w:rPr>
                <w:lang w:eastAsia="en-GB"/>
              </w:rPr>
            </w:pPr>
            <w:r w:rsidRPr="00C814D2">
              <w:rPr>
                <w:lang w:eastAsia="en-GB"/>
              </w:rPr>
              <w:t>Blinding of participants and personnel</w:t>
            </w:r>
          </w:p>
        </w:tc>
      </w:tr>
      <w:tr w:rsidR="00543C89" w:rsidRPr="00C814D2" w14:paraId="363FE6BD" w14:textId="77777777" w:rsidTr="00CA63F2">
        <w:tc>
          <w:tcPr>
            <w:tcW w:w="1372" w:type="pct"/>
            <w:vMerge/>
            <w:tcBorders>
              <w:left w:val="single" w:sz="6" w:space="0" w:color="D3D3D3"/>
              <w:right w:val="single" w:sz="6" w:space="0" w:color="D3D3D3"/>
            </w:tcBorders>
            <w:shd w:val="clear" w:color="auto" w:fill="FFFFFF"/>
            <w:tcMar>
              <w:top w:w="48" w:type="dxa"/>
              <w:left w:w="48" w:type="dxa"/>
              <w:bottom w:w="48" w:type="dxa"/>
              <w:right w:w="48" w:type="dxa"/>
            </w:tcMar>
            <w:vAlign w:val="center"/>
          </w:tcPr>
          <w:p w14:paraId="0731EB88" w14:textId="77777777" w:rsidR="00543C89" w:rsidRPr="006F5804" w:rsidRDefault="00543C89" w:rsidP="005824F2">
            <w:pPr>
              <w:spacing w:before="0" w:after="120" w:line="240" w:lineRule="auto"/>
              <w:rPr>
                <w:lang w:eastAsia="en-GB"/>
              </w:rPr>
            </w:pPr>
          </w:p>
        </w:tc>
        <w:tc>
          <w:tcPr>
            <w:tcW w:w="3628"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1257D2D" w14:textId="23464CD0" w:rsidR="00543C89" w:rsidRPr="00C814D2" w:rsidRDefault="003C3583" w:rsidP="003C3583">
            <w:pPr>
              <w:spacing w:before="0" w:after="120" w:line="240" w:lineRule="auto"/>
              <w:rPr>
                <w:lang w:eastAsia="en-GB"/>
              </w:rPr>
            </w:pPr>
            <w:r>
              <w:rPr>
                <w:lang w:eastAsia="en-GB"/>
              </w:rPr>
              <w:t>Deviations from</w:t>
            </w:r>
            <w:r w:rsidR="00FF117C">
              <w:rPr>
                <w:lang w:eastAsia="en-GB"/>
              </w:rPr>
              <w:t xml:space="preserve"> the intended intervention that </w:t>
            </w:r>
            <w:r>
              <w:rPr>
                <w:lang w:eastAsia="en-GB"/>
              </w:rPr>
              <w:t>arose because of the trial context</w:t>
            </w:r>
          </w:p>
        </w:tc>
      </w:tr>
      <w:tr w:rsidR="00543C89" w:rsidRPr="00C814D2" w14:paraId="2AE947D4" w14:textId="77777777" w:rsidTr="00CA63F2">
        <w:tc>
          <w:tcPr>
            <w:tcW w:w="1372" w:type="pct"/>
            <w:vMerge/>
            <w:tcBorders>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68A566C" w14:textId="77777777" w:rsidR="00543C89" w:rsidRPr="006F5804" w:rsidRDefault="00543C89" w:rsidP="005824F2">
            <w:pPr>
              <w:spacing w:before="0" w:after="120" w:line="240" w:lineRule="auto"/>
              <w:rPr>
                <w:lang w:eastAsia="en-GB"/>
              </w:rPr>
            </w:pPr>
          </w:p>
        </w:tc>
        <w:tc>
          <w:tcPr>
            <w:tcW w:w="3628"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BED7BE8" w14:textId="32333D2D" w:rsidR="003C3583" w:rsidRDefault="003C3583" w:rsidP="003C3583">
            <w:pPr>
              <w:spacing w:before="0" w:after="120" w:line="240" w:lineRule="auto"/>
              <w:rPr>
                <w:lang w:eastAsia="en-GB"/>
              </w:rPr>
            </w:pPr>
            <w:r>
              <w:rPr>
                <w:lang w:eastAsia="en-GB"/>
              </w:rPr>
              <w:t>Appropriate analysis used to estimate the effect of assignment to</w:t>
            </w:r>
          </w:p>
          <w:p w14:paraId="0422176C" w14:textId="4EE21E98" w:rsidR="003C3583" w:rsidRPr="00C814D2" w:rsidRDefault="003C3583" w:rsidP="003C3583">
            <w:pPr>
              <w:spacing w:before="0" w:after="120" w:line="240" w:lineRule="auto"/>
              <w:rPr>
                <w:lang w:eastAsia="en-GB"/>
              </w:rPr>
            </w:pPr>
            <w:r>
              <w:rPr>
                <w:lang w:eastAsia="en-GB"/>
              </w:rPr>
              <w:t>Intervention</w:t>
            </w:r>
          </w:p>
        </w:tc>
      </w:tr>
      <w:tr w:rsidR="003E01D1" w:rsidRPr="00C814D2" w14:paraId="58267663" w14:textId="77777777" w:rsidTr="00543C89">
        <w:tc>
          <w:tcPr>
            <w:tcW w:w="137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8C9F304" w14:textId="3E1D4215" w:rsidR="00920B0E" w:rsidRPr="00C814D2" w:rsidRDefault="006F5804" w:rsidP="005824F2">
            <w:pPr>
              <w:spacing w:before="0" w:after="120" w:line="240" w:lineRule="auto"/>
              <w:rPr>
                <w:lang w:eastAsia="en-GB"/>
              </w:rPr>
            </w:pPr>
            <w:r w:rsidRPr="006F5804">
              <w:rPr>
                <w:lang w:eastAsia="en-GB"/>
              </w:rPr>
              <w:t>Bias due to missing outcome data</w:t>
            </w:r>
          </w:p>
        </w:tc>
        <w:tc>
          <w:tcPr>
            <w:tcW w:w="3628"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67CADDA" w14:textId="037CF008" w:rsidR="00920B0E" w:rsidRPr="00C814D2" w:rsidRDefault="00A4100F" w:rsidP="005824F2">
            <w:pPr>
              <w:spacing w:before="0" w:after="120" w:line="240" w:lineRule="auto"/>
              <w:rPr>
                <w:lang w:eastAsia="en-GB"/>
              </w:rPr>
            </w:pPr>
            <w:r>
              <w:rPr>
                <w:lang w:eastAsia="en-GB"/>
              </w:rPr>
              <w:t>Availability</w:t>
            </w:r>
            <w:r w:rsidR="00FC2D1C">
              <w:rPr>
                <w:lang w:eastAsia="en-GB"/>
              </w:rPr>
              <w:t xml:space="preserve"> and </w:t>
            </w:r>
            <w:proofErr w:type="spellStart"/>
            <w:r w:rsidR="00FF117C">
              <w:rPr>
                <w:lang w:eastAsia="en-GB"/>
              </w:rPr>
              <w:t>missingness</w:t>
            </w:r>
            <w:proofErr w:type="spellEnd"/>
            <w:r w:rsidR="00FF117C">
              <w:rPr>
                <w:lang w:eastAsia="en-GB"/>
              </w:rPr>
              <w:t xml:space="preserve"> </w:t>
            </w:r>
            <w:r>
              <w:rPr>
                <w:lang w:eastAsia="en-GB"/>
              </w:rPr>
              <w:t xml:space="preserve">of data for the participants randomised  </w:t>
            </w:r>
          </w:p>
        </w:tc>
      </w:tr>
      <w:tr w:rsidR="003E01D1" w:rsidRPr="00C814D2" w14:paraId="25B0EBAD" w14:textId="77777777" w:rsidTr="00543C89">
        <w:tc>
          <w:tcPr>
            <w:tcW w:w="137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69886E9" w14:textId="6B11128F" w:rsidR="00920B0E" w:rsidRPr="00C814D2" w:rsidRDefault="006F5804" w:rsidP="005824F2">
            <w:pPr>
              <w:spacing w:before="0" w:after="120" w:line="240" w:lineRule="auto"/>
              <w:rPr>
                <w:lang w:eastAsia="en-GB"/>
              </w:rPr>
            </w:pPr>
            <w:r w:rsidRPr="006F5804">
              <w:rPr>
                <w:lang w:eastAsia="en-GB"/>
              </w:rPr>
              <w:t>Bias in measurement of the outcome</w:t>
            </w:r>
          </w:p>
        </w:tc>
        <w:tc>
          <w:tcPr>
            <w:tcW w:w="3628"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47C7568" w14:textId="77777777" w:rsidR="00920B0E" w:rsidRPr="00C814D2" w:rsidRDefault="00920B0E" w:rsidP="005824F2">
            <w:pPr>
              <w:spacing w:before="0" w:after="120" w:line="240" w:lineRule="auto"/>
              <w:rPr>
                <w:lang w:eastAsia="en-GB"/>
              </w:rPr>
            </w:pPr>
            <w:r w:rsidRPr="00C814D2">
              <w:rPr>
                <w:lang w:eastAsia="en-GB"/>
              </w:rPr>
              <w:t>Incomplete outcome data, nature or handling of incomplete outcome</w:t>
            </w:r>
          </w:p>
        </w:tc>
      </w:tr>
      <w:tr w:rsidR="003E01D1" w:rsidRPr="00C814D2" w14:paraId="3BFE7953" w14:textId="77777777" w:rsidTr="00543C89">
        <w:tc>
          <w:tcPr>
            <w:tcW w:w="137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F4E1DF9" w14:textId="0901E5DF" w:rsidR="00920B0E" w:rsidRPr="00C814D2" w:rsidRDefault="006F5804" w:rsidP="005824F2">
            <w:pPr>
              <w:spacing w:before="0" w:after="120" w:line="240" w:lineRule="auto"/>
              <w:rPr>
                <w:lang w:eastAsia="en-GB"/>
              </w:rPr>
            </w:pPr>
            <w:r w:rsidRPr="006F5804">
              <w:rPr>
                <w:lang w:eastAsia="en-GB"/>
              </w:rPr>
              <w:t>Bias in selection of the reported result</w:t>
            </w:r>
          </w:p>
        </w:tc>
        <w:tc>
          <w:tcPr>
            <w:tcW w:w="3628"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2E08FEE" w14:textId="77777777" w:rsidR="00920B0E" w:rsidRPr="00C814D2" w:rsidRDefault="00920B0E" w:rsidP="005824F2">
            <w:pPr>
              <w:spacing w:before="0" w:after="120" w:line="240" w:lineRule="auto"/>
              <w:rPr>
                <w:lang w:eastAsia="en-GB"/>
              </w:rPr>
            </w:pPr>
            <w:r w:rsidRPr="00C814D2">
              <w:rPr>
                <w:lang w:eastAsia="en-GB"/>
              </w:rPr>
              <w:t>Selective outcome reporting</w:t>
            </w:r>
          </w:p>
        </w:tc>
      </w:tr>
      <w:tr w:rsidR="003E01D1" w:rsidRPr="00C814D2" w14:paraId="18DD2D95" w14:textId="77777777" w:rsidTr="00543C89">
        <w:tc>
          <w:tcPr>
            <w:tcW w:w="137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C813327" w14:textId="28DC6179" w:rsidR="00920B0E" w:rsidRPr="00C814D2" w:rsidRDefault="006F5804" w:rsidP="005824F2">
            <w:pPr>
              <w:spacing w:before="0" w:after="120" w:line="240" w:lineRule="auto"/>
              <w:rPr>
                <w:lang w:eastAsia="en-GB"/>
              </w:rPr>
            </w:pPr>
            <w:r w:rsidRPr="006F5804">
              <w:rPr>
                <w:lang w:eastAsia="en-GB"/>
              </w:rPr>
              <w:t>Overall bias</w:t>
            </w:r>
          </w:p>
        </w:tc>
        <w:tc>
          <w:tcPr>
            <w:tcW w:w="3628"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3943C60" w14:textId="2994210C" w:rsidR="00920B0E" w:rsidRPr="00C814D2" w:rsidRDefault="00FF117C" w:rsidP="005824F2">
            <w:pPr>
              <w:spacing w:before="0" w:after="120" w:line="240" w:lineRule="auto"/>
              <w:rPr>
                <w:lang w:eastAsia="en-GB"/>
              </w:rPr>
            </w:pPr>
            <w:r w:rsidRPr="00FF117C">
              <w:rPr>
                <w:lang w:eastAsia="en-GB"/>
              </w:rPr>
              <w:t>Risk-of-bias judgment (low/high/some concerns)</w:t>
            </w:r>
          </w:p>
        </w:tc>
      </w:tr>
    </w:tbl>
    <w:p w14:paraId="0F6182FD" w14:textId="77777777" w:rsidR="004943EC" w:rsidRPr="00C814D2" w:rsidRDefault="004943EC" w:rsidP="00E9424F">
      <w:pPr>
        <w:sectPr w:rsidR="004943EC" w:rsidRPr="00C814D2" w:rsidSect="00826416">
          <w:pgSz w:w="11906" w:h="16838"/>
          <w:pgMar w:top="1276" w:right="1077" w:bottom="1440" w:left="1077" w:header="709" w:footer="709" w:gutter="0"/>
          <w:cols w:space="708"/>
          <w:docGrid w:linePitch="360"/>
        </w:sectPr>
      </w:pPr>
    </w:p>
    <w:p w14:paraId="08C01D60" w14:textId="32C484C7" w:rsidR="00D74BFE" w:rsidRPr="00C814D2" w:rsidRDefault="003E0F4C" w:rsidP="00E9424F">
      <w:pPr>
        <w:pStyle w:val="Heading1"/>
      </w:pPr>
      <w:bookmarkStart w:id="70" w:name="_Toc63143982"/>
      <w:bookmarkEnd w:id="69"/>
      <w:r w:rsidRPr="00C814D2">
        <w:t xml:space="preserve">Annex </w:t>
      </w:r>
      <w:r w:rsidR="00CE101C">
        <w:t>7</w:t>
      </w:r>
      <w:r w:rsidR="00D74BFE" w:rsidRPr="00C814D2">
        <w:t>. Example tables in the systematic literature review</w:t>
      </w:r>
      <w:bookmarkEnd w:id="70"/>
    </w:p>
    <w:p w14:paraId="2827ED2B" w14:textId="3826A1B5" w:rsidR="003E0F4C" w:rsidRPr="004F6EAA" w:rsidRDefault="003E0F4C" w:rsidP="00C00720">
      <w:pPr>
        <w:spacing w:after="120" w:line="240" w:lineRule="auto"/>
        <w:rPr>
          <w:smallCaps/>
        </w:rPr>
      </w:pPr>
      <w:r w:rsidRPr="004F6EAA">
        <w:rPr>
          <w:smallCaps/>
        </w:rPr>
        <w:t xml:space="preserve">A. Example summary table of the meta-analyses in the systematic literature review </w:t>
      </w:r>
    </w:p>
    <w:tbl>
      <w:tblPr>
        <w:tblStyle w:val="TableGrid"/>
        <w:tblW w:w="9606" w:type="dxa"/>
        <w:tblLayout w:type="fixed"/>
        <w:tblLook w:val="04A0" w:firstRow="1" w:lastRow="0" w:firstColumn="1" w:lastColumn="0" w:noHBand="0" w:noVBand="1"/>
      </w:tblPr>
      <w:tblGrid>
        <w:gridCol w:w="1242"/>
        <w:gridCol w:w="1276"/>
        <w:gridCol w:w="2693"/>
        <w:gridCol w:w="1418"/>
        <w:gridCol w:w="2977"/>
      </w:tblGrid>
      <w:tr w:rsidR="00407885" w:rsidRPr="007F3DBF" w14:paraId="601D8D29" w14:textId="77777777" w:rsidTr="00407885">
        <w:trPr>
          <w:trHeight w:val="655"/>
        </w:trPr>
        <w:tc>
          <w:tcPr>
            <w:tcW w:w="1242" w:type="dxa"/>
          </w:tcPr>
          <w:p w14:paraId="635CDCBE" w14:textId="77777777" w:rsidR="00407885" w:rsidRPr="007F3DBF" w:rsidRDefault="00407885" w:rsidP="00970001">
            <w:pPr>
              <w:spacing w:before="0" w:line="240" w:lineRule="auto"/>
              <w:rPr>
                <w:rFonts w:cs="Times New Roman"/>
                <w:sz w:val="20"/>
                <w:szCs w:val="20"/>
              </w:rPr>
            </w:pPr>
            <w:r w:rsidRPr="007F3DBF">
              <w:rPr>
                <w:rFonts w:cs="Times New Roman"/>
                <w:sz w:val="20"/>
                <w:szCs w:val="20"/>
              </w:rPr>
              <w:t>Intervention Exposure/</w:t>
            </w:r>
          </w:p>
          <w:p w14:paraId="732720FF" w14:textId="262B4C2C" w:rsidR="00407885" w:rsidRPr="007F3DBF" w:rsidRDefault="00407885" w:rsidP="008C6FBD">
            <w:pPr>
              <w:spacing w:before="0" w:line="240" w:lineRule="auto"/>
              <w:rPr>
                <w:rFonts w:cs="Times New Roman"/>
                <w:sz w:val="20"/>
                <w:szCs w:val="20"/>
              </w:rPr>
            </w:pPr>
          </w:p>
        </w:tc>
        <w:tc>
          <w:tcPr>
            <w:tcW w:w="8364" w:type="dxa"/>
            <w:gridSpan w:val="4"/>
          </w:tcPr>
          <w:p w14:paraId="40B9C395" w14:textId="4304C377" w:rsidR="00407885" w:rsidRPr="007F3DBF" w:rsidRDefault="00407885" w:rsidP="008C6FBD">
            <w:pPr>
              <w:spacing w:before="0" w:line="240" w:lineRule="auto"/>
              <w:rPr>
                <w:rFonts w:cs="Times New Roman"/>
                <w:sz w:val="20"/>
                <w:szCs w:val="20"/>
              </w:rPr>
            </w:pPr>
            <w:r w:rsidRPr="007F3DBF">
              <w:rPr>
                <w:rFonts w:cs="Times New Roman"/>
                <w:sz w:val="20"/>
                <w:szCs w:val="20"/>
              </w:rPr>
              <w:t>Randomised controlled trials</w:t>
            </w:r>
          </w:p>
        </w:tc>
      </w:tr>
      <w:tr w:rsidR="00407885" w:rsidRPr="007F3DBF" w14:paraId="51F082FE" w14:textId="77777777" w:rsidTr="00C00720">
        <w:trPr>
          <w:trHeight w:val="222"/>
        </w:trPr>
        <w:tc>
          <w:tcPr>
            <w:tcW w:w="1242" w:type="dxa"/>
          </w:tcPr>
          <w:p w14:paraId="4200EB93" w14:textId="7C8D5DE1" w:rsidR="00407885" w:rsidRPr="007F3DBF" w:rsidRDefault="00407885" w:rsidP="00970001">
            <w:pPr>
              <w:spacing w:before="0" w:line="240" w:lineRule="auto"/>
              <w:rPr>
                <w:rFonts w:cs="Times New Roman"/>
                <w:sz w:val="20"/>
                <w:szCs w:val="20"/>
              </w:rPr>
            </w:pPr>
            <w:r w:rsidRPr="007F3DBF">
              <w:rPr>
                <w:rFonts w:cs="Times New Roman"/>
                <w:sz w:val="20"/>
                <w:szCs w:val="20"/>
              </w:rPr>
              <w:t>HRQOL domain</w:t>
            </w:r>
          </w:p>
        </w:tc>
        <w:tc>
          <w:tcPr>
            <w:tcW w:w="1276" w:type="dxa"/>
          </w:tcPr>
          <w:p w14:paraId="56DF30F9" w14:textId="77777777" w:rsidR="00407885" w:rsidRDefault="00407885" w:rsidP="008C6FBD">
            <w:pPr>
              <w:spacing w:before="0" w:line="240" w:lineRule="auto"/>
              <w:rPr>
                <w:rFonts w:cs="Times New Roman"/>
                <w:sz w:val="20"/>
                <w:szCs w:val="20"/>
              </w:rPr>
            </w:pPr>
            <w:r w:rsidRPr="007F3DBF">
              <w:rPr>
                <w:rFonts w:cs="Times New Roman"/>
                <w:sz w:val="20"/>
                <w:szCs w:val="20"/>
              </w:rPr>
              <w:t>No. studies</w:t>
            </w:r>
            <w:r>
              <w:rPr>
                <w:rFonts w:cs="Times New Roman"/>
                <w:sz w:val="20"/>
                <w:szCs w:val="20"/>
              </w:rPr>
              <w:t>/</w:t>
            </w:r>
          </w:p>
          <w:p w14:paraId="4112AD98" w14:textId="77777777" w:rsidR="00407885" w:rsidRDefault="00407885" w:rsidP="008C6FBD">
            <w:pPr>
              <w:spacing w:before="0" w:line="240" w:lineRule="auto"/>
              <w:rPr>
                <w:rFonts w:cs="Times New Roman"/>
                <w:sz w:val="20"/>
                <w:szCs w:val="20"/>
              </w:rPr>
            </w:pPr>
            <w:r>
              <w:rPr>
                <w:rFonts w:cs="Times New Roman"/>
                <w:sz w:val="20"/>
                <w:szCs w:val="20"/>
              </w:rPr>
              <w:t>participants</w:t>
            </w:r>
            <w:r w:rsidRPr="007F3DBF">
              <w:rPr>
                <w:rFonts w:cs="Times New Roman"/>
                <w:sz w:val="20"/>
                <w:szCs w:val="20"/>
              </w:rPr>
              <w:t xml:space="preserve"> </w:t>
            </w:r>
          </w:p>
          <w:p w14:paraId="341E7092" w14:textId="77777777" w:rsidR="00407885" w:rsidRDefault="00407885" w:rsidP="008C6FBD">
            <w:pPr>
              <w:spacing w:before="0" w:line="240" w:lineRule="auto"/>
              <w:rPr>
                <w:rFonts w:cs="Times New Roman"/>
                <w:sz w:val="20"/>
                <w:szCs w:val="20"/>
              </w:rPr>
            </w:pPr>
          </w:p>
          <w:p w14:paraId="385A4B1B" w14:textId="049A7245" w:rsidR="00407885" w:rsidRPr="007F3DBF" w:rsidRDefault="00407885" w:rsidP="008C6FBD">
            <w:pPr>
              <w:spacing w:before="0" w:line="240" w:lineRule="auto"/>
              <w:rPr>
                <w:rFonts w:cs="Times New Roman"/>
                <w:sz w:val="20"/>
                <w:szCs w:val="20"/>
              </w:rPr>
            </w:pPr>
            <w:r w:rsidRPr="007F3DBF">
              <w:rPr>
                <w:rFonts w:cs="Times New Roman"/>
                <w:sz w:val="20"/>
                <w:szCs w:val="20"/>
              </w:rPr>
              <w:t>I</w:t>
            </w:r>
            <w:r w:rsidRPr="007F3DBF">
              <w:rPr>
                <w:rFonts w:cs="Times New Roman"/>
                <w:sz w:val="20"/>
                <w:szCs w:val="20"/>
                <w:vertAlign w:val="superscript"/>
              </w:rPr>
              <w:t>2</w:t>
            </w:r>
            <w:r w:rsidRPr="007F3DBF">
              <w:rPr>
                <w:rFonts w:cs="Times New Roman"/>
                <w:sz w:val="20"/>
                <w:szCs w:val="20"/>
              </w:rPr>
              <w:t>%</w:t>
            </w:r>
          </w:p>
        </w:tc>
        <w:tc>
          <w:tcPr>
            <w:tcW w:w="2693" w:type="dxa"/>
          </w:tcPr>
          <w:p w14:paraId="7B002971" w14:textId="3D16674F" w:rsidR="00407885" w:rsidRPr="007F3DBF" w:rsidRDefault="00F672DC" w:rsidP="00E153C3">
            <w:pPr>
              <w:spacing w:before="0" w:line="240" w:lineRule="auto"/>
              <w:rPr>
                <w:rFonts w:cs="Times New Roman"/>
                <w:sz w:val="20"/>
                <w:szCs w:val="20"/>
              </w:rPr>
            </w:pPr>
            <w:r>
              <w:rPr>
                <w:rFonts w:cs="Times New Roman"/>
                <w:sz w:val="20"/>
                <w:szCs w:val="20"/>
              </w:rPr>
              <w:t xml:space="preserve">Between group difference in mean scores </w:t>
            </w:r>
            <w:r w:rsidRPr="007F3DBF">
              <w:rPr>
                <w:rFonts w:cs="Times New Roman"/>
                <w:sz w:val="20"/>
                <w:szCs w:val="20"/>
              </w:rPr>
              <w:t>(95% CI)</w:t>
            </w:r>
          </w:p>
        </w:tc>
        <w:tc>
          <w:tcPr>
            <w:tcW w:w="1418" w:type="dxa"/>
          </w:tcPr>
          <w:p w14:paraId="6FA11CC1" w14:textId="77777777" w:rsidR="00407885" w:rsidRDefault="00407885" w:rsidP="00407885">
            <w:pPr>
              <w:spacing w:before="0" w:line="240" w:lineRule="auto"/>
              <w:rPr>
                <w:rFonts w:cs="Times New Roman"/>
                <w:sz w:val="20"/>
                <w:szCs w:val="20"/>
              </w:rPr>
            </w:pPr>
            <w:r w:rsidRPr="007F3DBF">
              <w:rPr>
                <w:rFonts w:cs="Times New Roman"/>
                <w:sz w:val="20"/>
                <w:szCs w:val="20"/>
              </w:rPr>
              <w:t>No. studies</w:t>
            </w:r>
            <w:r>
              <w:rPr>
                <w:rFonts w:cs="Times New Roman"/>
                <w:sz w:val="20"/>
                <w:szCs w:val="20"/>
              </w:rPr>
              <w:t>/</w:t>
            </w:r>
          </w:p>
          <w:p w14:paraId="12D8F866" w14:textId="77777777" w:rsidR="00407885" w:rsidRDefault="00407885" w:rsidP="00407885">
            <w:pPr>
              <w:spacing w:before="0" w:line="240" w:lineRule="auto"/>
              <w:rPr>
                <w:rFonts w:cs="Times New Roman"/>
                <w:sz w:val="20"/>
                <w:szCs w:val="20"/>
              </w:rPr>
            </w:pPr>
            <w:r>
              <w:rPr>
                <w:rFonts w:cs="Times New Roman"/>
                <w:sz w:val="20"/>
                <w:szCs w:val="20"/>
              </w:rPr>
              <w:t>participants</w:t>
            </w:r>
            <w:r w:rsidRPr="007F3DBF">
              <w:rPr>
                <w:rFonts w:cs="Times New Roman"/>
                <w:sz w:val="20"/>
                <w:szCs w:val="20"/>
              </w:rPr>
              <w:t xml:space="preserve"> </w:t>
            </w:r>
          </w:p>
          <w:p w14:paraId="28BE2444" w14:textId="77777777" w:rsidR="00407885" w:rsidRDefault="00407885" w:rsidP="00407885">
            <w:pPr>
              <w:spacing w:before="0" w:line="240" w:lineRule="auto"/>
              <w:rPr>
                <w:rFonts w:cs="Times New Roman"/>
                <w:sz w:val="20"/>
                <w:szCs w:val="20"/>
              </w:rPr>
            </w:pPr>
          </w:p>
          <w:p w14:paraId="29B5AFD2" w14:textId="21821BEC" w:rsidR="00407885" w:rsidRPr="007F3DBF" w:rsidRDefault="00407885" w:rsidP="00407885">
            <w:pPr>
              <w:spacing w:before="0" w:line="240" w:lineRule="auto"/>
              <w:rPr>
                <w:rFonts w:cs="Times New Roman"/>
                <w:sz w:val="20"/>
                <w:szCs w:val="20"/>
              </w:rPr>
            </w:pPr>
            <w:r w:rsidRPr="007F3DBF">
              <w:rPr>
                <w:rFonts w:cs="Times New Roman"/>
                <w:sz w:val="20"/>
                <w:szCs w:val="20"/>
              </w:rPr>
              <w:t>I</w:t>
            </w:r>
            <w:r w:rsidRPr="007F3DBF">
              <w:rPr>
                <w:rFonts w:cs="Times New Roman"/>
                <w:sz w:val="20"/>
                <w:szCs w:val="20"/>
                <w:vertAlign w:val="superscript"/>
              </w:rPr>
              <w:t>2</w:t>
            </w:r>
            <w:r w:rsidRPr="007F3DBF">
              <w:rPr>
                <w:rFonts w:cs="Times New Roman"/>
                <w:sz w:val="20"/>
                <w:szCs w:val="20"/>
              </w:rPr>
              <w:t>%</w:t>
            </w:r>
          </w:p>
        </w:tc>
        <w:tc>
          <w:tcPr>
            <w:tcW w:w="2977" w:type="dxa"/>
          </w:tcPr>
          <w:p w14:paraId="3A26DBD6" w14:textId="160D9A22" w:rsidR="00407885" w:rsidRPr="007F3DBF" w:rsidRDefault="00F672DC" w:rsidP="00407885">
            <w:pPr>
              <w:spacing w:before="0" w:line="240" w:lineRule="auto"/>
              <w:rPr>
                <w:rFonts w:cs="Times New Roman"/>
                <w:sz w:val="20"/>
                <w:szCs w:val="20"/>
              </w:rPr>
            </w:pPr>
            <w:r>
              <w:rPr>
                <w:rFonts w:cs="Times New Roman"/>
                <w:sz w:val="20"/>
                <w:szCs w:val="20"/>
              </w:rPr>
              <w:t>Between group difference in mean change scores (95% CI)</w:t>
            </w:r>
          </w:p>
        </w:tc>
      </w:tr>
      <w:tr w:rsidR="00407885" w:rsidRPr="007F3DBF" w14:paraId="2AE83BEC" w14:textId="77777777" w:rsidTr="00C00720">
        <w:trPr>
          <w:trHeight w:val="222"/>
        </w:trPr>
        <w:tc>
          <w:tcPr>
            <w:tcW w:w="1242" w:type="dxa"/>
          </w:tcPr>
          <w:p w14:paraId="400CCF63" w14:textId="22DEC9F8" w:rsidR="00407885" w:rsidRPr="007F3DBF" w:rsidRDefault="00F845F3" w:rsidP="008C6FBD">
            <w:pPr>
              <w:spacing w:before="0" w:line="240" w:lineRule="auto"/>
              <w:rPr>
                <w:rFonts w:cs="Times New Roman"/>
                <w:sz w:val="20"/>
                <w:szCs w:val="20"/>
              </w:rPr>
            </w:pPr>
            <w:proofErr w:type="spellStart"/>
            <w:r>
              <w:rPr>
                <w:rFonts w:cs="Times New Roman"/>
                <w:sz w:val="20"/>
                <w:szCs w:val="20"/>
              </w:rPr>
              <w:t>HRQo</w:t>
            </w:r>
            <w:r w:rsidR="00407885" w:rsidRPr="007F3DBF">
              <w:rPr>
                <w:rFonts w:cs="Times New Roman"/>
                <w:sz w:val="20"/>
                <w:szCs w:val="20"/>
              </w:rPr>
              <w:t>L</w:t>
            </w:r>
            <w:proofErr w:type="spellEnd"/>
            <w:r w:rsidR="00407885">
              <w:rPr>
                <w:rFonts w:cs="Times New Roman"/>
                <w:sz w:val="20"/>
                <w:szCs w:val="20"/>
              </w:rPr>
              <w:t xml:space="preserve"> instrument 1</w:t>
            </w:r>
          </w:p>
        </w:tc>
        <w:tc>
          <w:tcPr>
            <w:tcW w:w="1276" w:type="dxa"/>
          </w:tcPr>
          <w:p w14:paraId="467CDF22" w14:textId="77777777" w:rsidR="00407885" w:rsidRPr="007F3DBF" w:rsidRDefault="00407885" w:rsidP="008C6FBD">
            <w:pPr>
              <w:spacing w:before="0" w:line="240" w:lineRule="auto"/>
              <w:rPr>
                <w:rFonts w:cs="Times New Roman"/>
                <w:sz w:val="20"/>
                <w:szCs w:val="20"/>
              </w:rPr>
            </w:pPr>
          </w:p>
        </w:tc>
        <w:tc>
          <w:tcPr>
            <w:tcW w:w="2693" w:type="dxa"/>
          </w:tcPr>
          <w:p w14:paraId="3F88F0D8" w14:textId="77777777" w:rsidR="00407885" w:rsidRPr="007F3DBF" w:rsidRDefault="00407885" w:rsidP="008C6FBD">
            <w:pPr>
              <w:spacing w:before="0" w:line="240" w:lineRule="auto"/>
              <w:rPr>
                <w:rFonts w:cs="Times New Roman"/>
                <w:sz w:val="20"/>
                <w:szCs w:val="20"/>
              </w:rPr>
            </w:pPr>
          </w:p>
        </w:tc>
        <w:tc>
          <w:tcPr>
            <w:tcW w:w="1418" w:type="dxa"/>
          </w:tcPr>
          <w:p w14:paraId="038C71FA" w14:textId="77777777" w:rsidR="00407885" w:rsidRPr="007F3DBF" w:rsidRDefault="00407885" w:rsidP="008C6FBD">
            <w:pPr>
              <w:spacing w:before="0" w:line="240" w:lineRule="auto"/>
              <w:rPr>
                <w:rFonts w:cs="Times New Roman"/>
                <w:sz w:val="20"/>
                <w:szCs w:val="20"/>
              </w:rPr>
            </w:pPr>
          </w:p>
        </w:tc>
        <w:tc>
          <w:tcPr>
            <w:tcW w:w="2977" w:type="dxa"/>
          </w:tcPr>
          <w:p w14:paraId="3DFD3FB0" w14:textId="619D1021" w:rsidR="00407885" w:rsidRPr="007F3DBF" w:rsidRDefault="00407885" w:rsidP="008C6FBD">
            <w:pPr>
              <w:spacing w:before="0" w:line="240" w:lineRule="auto"/>
              <w:rPr>
                <w:rFonts w:cs="Times New Roman"/>
                <w:sz w:val="20"/>
                <w:szCs w:val="20"/>
              </w:rPr>
            </w:pPr>
          </w:p>
        </w:tc>
      </w:tr>
      <w:tr w:rsidR="00407885" w:rsidRPr="007F3DBF" w14:paraId="207928B2" w14:textId="77777777" w:rsidTr="00C00720">
        <w:tc>
          <w:tcPr>
            <w:tcW w:w="1242" w:type="dxa"/>
          </w:tcPr>
          <w:p w14:paraId="3CF9509A" w14:textId="57F6EABC" w:rsidR="00407885" w:rsidRPr="007F3DBF" w:rsidRDefault="00F845F3" w:rsidP="008C6FBD">
            <w:pPr>
              <w:spacing w:before="0" w:line="240" w:lineRule="auto"/>
              <w:rPr>
                <w:rFonts w:cs="Times New Roman"/>
                <w:sz w:val="20"/>
                <w:szCs w:val="20"/>
              </w:rPr>
            </w:pPr>
            <w:proofErr w:type="spellStart"/>
            <w:r>
              <w:rPr>
                <w:rFonts w:cs="Times New Roman"/>
                <w:sz w:val="20"/>
                <w:szCs w:val="20"/>
              </w:rPr>
              <w:t>HRQo</w:t>
            </w:r>
            <w:r w:rsidR="00407885">
              <w:rPr>
                <w:rFonts w:cs="Times New Roman"/>
                <w:sz w:val="20"/>
                <w:szCs w:val="20"/>
              </w:rPr>
              <w:t>L</w:t>
            </w:r>
            <w:proofErr w:type="spellEnd"/>
            <w:r w:rsidR="00407885">
              <w:rPr>
                <w:rFonts w:cs="Times New Roman"/>
                <w:sz w:val="20"/>
                <w:szCs w:val="20"/>
              </w:rPr>
              <w:t xml:space="preserve"> instrument 2</w:t>
            </w:r>
          </w:p>
        </w:tc>
        <w:tc>
          <w:tcPr>
            <w:tcW w:w="1276" w:type="dxa"/>
          </w:tcPr>
          <w:p w14:paraId="43960906" w14:textId="77777777" w:rsidR="00407885" w:rsidRPr="007F3DBF" w:rsidRDefault="00407885" w:rsidP="008C6FBD">
            <w:pPr>
              <w:spacing w:before="0" w:line="240" w:lineRule="auto"/>
              <w:rPr>
                <w:rFonts w:cs="Times New Roman"/>
                <w:sz w:val="20"/>
                <w:szCs w:val="20"/>
              </w:rPr>
            </w:pPr>
          </w:p>
        </w:tc>
        <w:tc>
          <w:tcPr>
            <w:tcW w:w="2693" w:type="dxa"/>
          </w:tcPr>
          <w:p w14:paraId="6DE5064A" w14:textId="77777777" w:rsidR="00407885" w:rsidRPr="007F3DBF" w:rsidRDefault="00407885" w:rsidP="008C6FBD">
            <w:pPr>
              <w:spacing w:before="0" w:line="240" w:lineRule="auto"/>
              <w:rPr>
                <w:rFonts w:cs="Times New Roman"/>
                <w:sz w:val="20"/>
                <w:szCs w:val="20"/>
              </w:rPr>
            </w:pPr>
          </w:p>
        </w:tc>
        <w:tc>
          <w:tcPr>
            <w:tcW w:w="1418" w:type="dxa"/>
          </w:tcPr>
          <w:p w14:paraId="062F404B" w14:textId="77777777" w:rsidR="00407885" w:rsidRPr="007F3DBF" w:rsidRDefault="00407885" w:rsidP="008C6FBD">
            <w:pPr>
              <w:spacing w:before="0" w:line="240" w:lineRule="auto"/>
              <w:rPr>
                <w:rFonts w:cs="Times New Roman"/>
                <w:sz w:val="20"/>
                <w:szCs w:val="20"/>
              </w:rPr>
            </w:pPr>
          </w:p>
        </w:tc>
        <w:tc>
          <w:tcPr>
            <w:tcW w:w="2977" w:type="dxa"/>
          </w:tcPr>
          <w:p w14:paraId="5DC23704" w14:textId="77777777" w:rsidR="00407885" w:rsidRPr="007F3DBF" w:rsidRDefault="00407885" w:rsidP="008C6FBD">
            <w:pPr>
              <w:spacing w:before="0" w:line="240" w:lineRule="auto"/>
              <w:rPr>
                <w:rFonts w:cs="Times New Roman"/>
                <w:sz w:val="20"/>
                <w:szCs w:val="20"/>
              </w:rPr>
            </w:pPr>
          </w:p>
        </w:tc>
      </w:tr>
      <w:tr w:rsidR="00407885" w:rsidRPr="007F3DBF" w14:paraId="7328296E" w14:textId="77777777" w:rsidTr="00C00720">
        <w:tc>
          <w:tcPr>
            <w:tcW w:w="1242" w:type="dxa"/>
          </w:tcPr>
          <w:p w14:paraId="4DF74336" w14:textId="04DB5198" w:rsidR="00407885" w:rsidRPr="007F3DBF" w:rsidRDefault="00F845F3" w:rsidP="008C6FBD">
            <w:pPr>
              <w:spacing w:before="0" w:line="240" w:lineRule="auto"/>
              <w:rPr>
                <w:rFonts w:cs="Times New Roman"/>
                <w:sz w:val="20"/>
                <w:szCs w:val="20"/>
              </w:rPr>
            </w:pPr>
            <w:proofErr w:type="spellStart"/>
            <w:r>
              <w:rPr>
                <w:rFonts w:cs="Times New Roman"/>
                <w:sz w:val="20"/>
                <w:szCs w:val="20"/>
              </w:rPr>
              <w:t>HRQo</w:t>
            </w:r>
            <w:r w:rsidR="00407885">
              <w:rPr>
                <w:rFonts w:cs="Times New Roman"/>
                <w:sz w:val="20"/>
                <w:szCs w:val="20"/>
              </w:rPr>
              <w:t>L</w:t>
            </w:r>
            <w:proofErr w:type="spellEnd"/>
            <w:r w:rsidR="00407885">
              <w:rPr>
                <w:rFonts w:cs="Times New Roman"/>
                <w:sz w:val="20"/>
                <w:szCs w:val="20"/>
              </w:rPr>
              <w:t xml:space="preserve"> instrument 3</w:t>
            </w:r>
          </w:p>
        </w:tc>
        <w:tc>
          <w:tcPr>
            <w:tcW w:w="1276" w:type="dxa"/>
          </w:tcPr>
          <w:p w14:paraId="21DA513A" w14:textId="77777777" w:rsidR="00407885" w:rsidRPr="007F3DBF" w:rsidRDefault="00407885" w:rsidP="008C6FBD">
            <w:pPr>
              <w:spacing w:before="0" w:line="240" w:lineRule="auto"/>
              <w:rPr>
                <w:rFonts w:cs="Times New Roman"/>
                <w:sz w:val="20"/>
                <w:szCs w:val="20"/>
              </w:rPr>
            </w:pPr>
          </w:p>
        </w:tc>
        <w:tc>
          <w:tcPr>
            <w:tcW w:w="2693" w:type="dxa"/>
          </w:tcPr>
          <w:p w14:paraId="4F6AD30B" w14:textId="77777777" w:rsidR="00407885" w:rsidRPr="007F3DBF" w:rsidRDefault="00407885" w:rsidP="008C6FBD">
            <w:pPr>
              <w:spacing w:before="0" w:line="240" w:lineRule="auto"/>
              <w:rPr>
                <w:rFonts w:cs="Times New Roman"/>
                <w:sz w:val="20"/>
                <w:szCs w:val="20"/>
              </w:rPr>
            </w:pPr>
          </w:p>
        </w:tc>
        <w:tc>
          <w:tcPr>
            <w:tcW w:w="1418" w:type="dxa"/>
          </w:tcPr>
          <w:p w14:paraId="502F36F2" w14:textId="77777777" w:rsidR="00407885" w:rsidRPr="007F3DBF" w:rsidRDefault="00407885" w:rsidP="008C6FBD">
            <w:pPr>
              <w:spacing w:before="0" w:line="240" w:lineRule="auto"/>
              <w:rPr>
                <w:rFonts w:cs="Times New Roman"/>
                <w:sz w:val="20"/>
                <w:szCs w:val="20"/>
              </w:rPr>
            </w:pPr>
          </w:p>
        </w:tc>
        <w:tc>
          <w:tcPr>
            <w:tcW w:w="2977" w:type="dxa"/>
          </w:tcPr>
          <w:p w14:paraId="3E5BB59C" w14:textId="77777777" w:rsidR="00407885" w:rsidRPr="007F3DBF" w:rsidRDefault="00407885" w:rsidP="008C6FBD">
            <w:pPr>
              <w:spacing w:before="0" w:line="240" w:lineRule="auto"/>
              <w:rPr>
                <w:rFonts w:cs="Times New Roman"/>
                <w:sz w:val="20"/>
                <w:szCs w:val="20"/>
              </w:rPr>
            </w:pPr>
          </w:p>
        </w:tc>
      </w:tr>
      <w:tr w:rsidR="00407885" w:rsidRPr="008C6FBD" w14:paraId="55969CBC" w14:textId="77777777" w:rsidTr="00C00720">
        <w:tc>
          <w:tcPr>
            <w:tcW w:w="1242" w:type="dxa"/>
          </w:tcPr>
          <w:p w14:paraId="358C299B" w14:textId="61971CE9" w:rsidR="00407885" w:rsidRPr="008C6FBD" w:rsidRDefault="00407885" w:rsidP="008C6FBD">
            <w:pPr>
              <w:spacing w:before="0" w:line="240" w:lineRule="auto"/>
              <w:rPr>
                <w:rFonts w:cs="Times New Roman"/>
                <w:sz w:val="20"/>
                <w:szCs w:val="20"/>
              </w:rPr>
            </w:pPr>
            <w:r w:rsidRPr="007F3DBF">
              <w:rPr>
                <w:rFonts w:cs="Times New Roman"/>
                <w:sz w:val="20"/>
                <w:szCs w:val="20"/>
              </w:rPr>
              <w:t>…….</w:t>
            </w:r>
          </w:p>
        </w:tc>
        <w:tc>
          <w:tcPr>
            <w:tcW w:w="1276" w:type="dxa"/>
          </w:tcPr>
          <w:p w14:paraId="5D24E5E4" w14:textId="77777777" w:rsidR="00407885" w:rsidRPr="008C6FBD" w:rsidRDefault="00407885" w:rsidP="008C6FBD">
            <w:pPr>
              <w:spacing w:before="0" w:line="240" w:lineRule="auto"/>
              <w:rPr>
                <w:rFonts w:cs="Times New Roman"/>
                <w:sz w:val="20"/>
                <w:szCs w:val="20"/>
              </w:rPr>
            </w:pPr>
          </w:p>
        </w:tc>
        <w:tc>
          <w:tcPr>
            <w:tcW w:w="2693" w:type="dxa"/>
          </w:tcPr>
          <w:p w14:paraId="6B9439B6" w14:textId="77777777" w:rsidR="00407885" w:rsidRPr="008C6FBD" w:rsidRDefault="00407885" w:rsidP="008C6FBD">
            <w:pPr>
              <w:spacing w:before="0" w:line="240" w:lineRule="auto"/>
              <w:rPr>
                <w:rFonts w:cs="Times New Roman"/>
                <w:sz w:val="20"/>
                <w:szCs w:val="20"/>
              </w:rPr>
            </w:pPr>
          </w:p>
        </w:tc>
        <w:tc>
          <w:tcPr>
            <w:tcW w:w="1418" w:type="dxa"/>
          </w:tcPr>
          <w:p w14:paraId="3076EBD0" w14:textId="77777777" w:rsidR="00407885" w:rsidRPr="008C6FBD" w:rsidRDefault="00407885" w:rsidP="008C6FBD">
            <w:pPr>
              <w:spacing w:before="0" w:line="240" w:lineRule="auto"/>
              <w:rPr>
                <w:rFonts w:cs="Times New Roman"/>
                <w:sz w:val="20"/>
                <w:szCs w:val="20"/>
              </w:rPr>
            </w:pPr>
          </w:p>
        </w:tc>
        <w:tc>
          <w:tcPr>
            <w:tcW w:w="2977" w:type="dxa"/>
          </w:tcPr>
          <w:p w14:paraId="5D41453B" w14:textId="77777777" w:rsidR="00407885" w:rsidRPr="008C6FBD" w:rsidRDefault="00407885" w:rsidP="008C6FBD">
            <w:pPr>
              <w:spacing w:before="0" w:line="240" w:lineRule="auto"/>
              <w:rPr>
                <w:rFonts w:cs="Times New Roman"/>
                <w:sz w:val="20"/>
                <w:szCs w:val="20"/>
              </w:rPr>
            </w:pPr>
          </w:p>
        </w:tc>
      </w:tr>
    </w:tbl>
    <w:p w14:paraId="31CA6B9F" w14:textId="77777777" w:rsidR="00D74BFE" w:rsidRPr="00C814D2" w:rsidRDefault="00D74BFE" w:rsidP="00E9424F">
      <w:pPr>
        <w:sectPr w:rsidR="00D74BFE" w:rsidRPr="00C814D2" w:rsidSect="00826416">
          <w:pgSz w:w="11906" w:h="16838"/>
          <w:pgMar w:top="1135" w:right="1077" w:bottom="1134" w:left="1077" w:header="709" w:footer="709" w:gutter="0"/>
          <w:cols w:space="708"/>
          <w:docGrid w:linePitch="360"/>
        </w:sectPr>
      </w:pPr>
    </w:p>
    <w:p w14:paraId="749D541F" w14:textId="6CD5DE8D" w:rsidR="001B7CCD" w:rsidRDefault="00C719AF" w:rsidP="00C00720">
      <w:pPr>
        <w:spacing w:after="120" w:line="240" w:lineRule="auto"/>
        <w:rPr>
          <w:smallCaps/>
        </w:rPr>
      </w:pPr>
      <w:r w:rsidRPr="004F6EAA">
        <w:rPr>
          <w:smallCaps/>
        </w:rPr>
        <w:t xml:space="preserve">ANNEX </w:t>
      </w:r>
      <w:r w:rsidR="00CE101C">
        <w:rPr>
          <w:smallCaps/>
        </w:rPr>
        <w:t>7</w:t>
      </w:r>
      <w:r w:rsidRPr="004F6EAA">
        <w:rPr>
          <w:smallCaps/>
        </w:rPr>
        <w:t xml:space="preserve"> (CONT.). </w:t>
      </w:r>
    </w:p>
    <w:p w14:paraId="68EEB5F7" w14:textId="00156AFA" w:rsidR="00824304" w:rsidRPr="004F6EAA" w:rsidRDefault="0093248E" w:rsidP="00C00720">
      <w:pPr>
        <w:spacing w:after="120" w:line="240" w:lineRule="auto"/>
        <w:rPr>
          <w:smallCaps/>
        </w:rPr>
      </w:pPr>
      <w:r w:rsidRPr="004F6EAA">
        <w:rPr>
          <w:smallCaps/>
        </w:rPr>
        <w:t>B</w:t>
      </w:r>
      <w:r w:rsidR="003B001D" w:rsidRPr="004F6EAA">
        <w:rPr>
          <w:smallCaps/>
        </w:rPr>
        <w:t>. Example table</w:t>
      </w:r>
      <w:r w:rsidR="006239D7">
        <w:rPr>
          <w:smallCaps/>
        </w:rPr>
        <w:t xml:space="preserve"> </w:t>
      </w:r>
      <w:r w:rsidR="003B001D" w:rsidRPr="004F6EAA">
        <w:rPr>
          <w:smallCaps/>
        </w:rPr>
        <w:t xml:space="preserve">of </w:t>
      </w:r>
      <w:r w:rsidR="006239D7">
        <w:rPr>
          <w:smallCaps/>
        </w:rPr>
        <w:t xml:space="preserve">Main Study characteristics and results of </w:t>
      </w:r>
      <w:r w:rsidR="00094FA3">
        <w:rPr>
          <w:smallCaps/>
        </w:rPr>
        <w:t xml:space="preserve">the </w:t>
      </w:r>
      <w:r w:rsidR="003B001D" w:rsidRPr="004F6EAA">
        <w:rPr>
          <w:smallCaps/>
        </w:rPr>
        <w:t>randomi</w:t>
      </w:r>
      <w:r w:rsidR="001B60AB">
        <w:rPr>
          <w:smallCaps/>
        </w:rPr>
        <w:t>s</w:t>
      </w:r>
      <w:r w:rsidR="003B001D" w:rsidRPr="004F6EAA">
        <w:rPr>
          <w:smallCaps/>
        </w:rPr>
        <w:t>ed controlled tri</w:t>
      </w:r>
      <w:r w:rsidR="00D721EF" w:rsidRPr="004F6EAA">
        <w:rPr>
          <w:smallCaps/>
        </w:rPr>
        <w:t xml:space="preserve">als included in </w:t>
      </w:r>
      <w:r w:rsidR="00273ED4" w:rsidRPr="004F6EAA">
        <w:rPr>
          <w:smallCaps/>
        </w:rPr>
        <w:t>the review</w:t>
      </w:r>
    </w:p>
    <w:tbl>
      <w:tblPr>
        <w:tblStyle w:val="TableGridLight1"/>
        <w:tblW w:w="14884" w:type="dxa"/>
        <w:tblInd w:w="-34" w:type="dxa"/>
        <w:tblBorders>
          <w:bottom w:val="dashSmallGap" w:sz="4" w:space="0" w:color="auto"/>
        </w:tblBorders>
        <w:shd w:val="clear" w:color="auto" w:fill="FABF8F" w:themeFill="accent6" w:themeFillTint="99"/>
        <w:tblLook w:val="04A0" w:firstRow="1" w:lastRow="0" w:firstColumn="1" w:lastColumn="0" w:noHBand="0" w:noVBand="1"/>
      </w:tblPr>
      <w:tblGrid>
        <w:gridCol w:w="1560"/>
        <w:gridCol w:w="2268"/>
        <w:gridCol w:w="1559"/>
        <w:gridCol w:w="1276"/>
        <w:gridCol w:w="1276"/>
        <w:gridCol w:w="1275"/>
        <w:gridCol w:w="1276"/>
        <w:gridCol w:w="1985"/>
        <w:gridCol w:w="2409"/>
      </w:tblGrid>
      <w:tr w:rsidR="00E153C3" w:rsidRPr="00296DEB" w14:paraId="6E537F82" w14:textId="77777777" w:rsidTr="00C23358">
        <w:trPr>
          <w:tblHeader/>
        </w:trPr>
        <w:tc>
          <w:tcPr>
            <w:tcW w:w="1560" w:type="dxa"/>
            <w:tcBorders>
              <w:bottom w:val="single" w:sz="4" w:space="0" w:color="BFBFBF" w:themeColor="background1" w:themeShade="BF"/>
            </w:tcBorders>
            <w:shd w:val="clear" w:color="auto" w:fill="FABF8F" w:themeFill="accent6" w:themeFillTint="99"/>
            <w:hideMark/>
          </w:tcPr>
          <w:p w14:paraId="4873A7A6" w14:textId="77777777" w:rsidR="00E153C3" w:rsidRDefault="00E153C3" w:rsidP="00E153C3">
            <w:pPr>
              <w:spacing w:before="0" w:line="240" w:lineRule="auto"/>
              <w:rPr>
                <w:rFonts w:eastAsia="Times New Roman"/>
                <w:b/>
                <w:sz w:val="20"/>
                <w:szCs w:val="20"/>
              </w:rPr>
            </w:pPr>
            <w:r w:rsidRPr="00296DEB">
              <w:rPr>
                <w:rFonts w:eastAsia="Times New Roman"/>
                <w:b/>
                <w:sz w:val="20"/>
                <w:szCs w:val="20"/>
              </w:rPr>
              <w:t xml:space="preserve">WCRF Code Author Year Study </w:t>
            </w:r>
          </w:p>
          <w:p w14:paraId="17F373D5" w14:textId="77777777" w:rsidR="00E153C3" w:rsidRPr="00296DEB" w:rsidRDefault="00E153C3" w:rsidP="00E153C3">
            <w:pPr>
              <w:spacing w:before="0" w:line="240" w:lineRule="auto"/>
              <w:rPr>
                <w:rFonts w:eastAsia="Times New Roman"/>
                <w:b/>
                <w:sz w:val="20"/>
                <w:szCs w:val="20"/>
              </w:rPr>
            </w:pPr>
            <w:r w:rsidRPr="00296DEB">
              <w:rPr>
                <w:rFonts w:eastAsia="Times New Roman"/>
                <w:b/>
                <w:sz w:val="20"/>
                <w:szCs w:val="20"/>
              </w:rPr>
              <w:t>Country</w:t>
            </w:r>
          </w:p>
        </w:tc>
        <w:tc>
          <w:tcPr>
            <w:tcW w:w="2268" w:type="dxa"/>
            <w:tcBorders>
              <w:bottom w:val="single" w:sz="4" w:space="0" w:color="BFBFBF" w:themeColor="background1" w:themeShade="BF"/>
            </w:tcBorders>
            <w:shd w:val="clear" w:color="auto" w:fill="FABF8F" w:themeFill="accent6" w:themeFillTint="99"/>
            <w:hideMark/>
          </w:tcPr>
          <w:p w14:paraId="71AF74C3" w14:textId="77777777" w:rsidR="00E153C3" w:rsidRDefault="00E153C3" w:rsidP="00E153C3">
            <w:pPr>
              <w:spacing w:before="0" w:line="240" w:lineRule="auto"/>
              <w:rPr>
                <w:rFonts w:eastAsia="Times New Roman"/>
                <w:b/>
                <w:sz w:val="20"/>
                <w:szCs w:val="20"/>
              </w:rPr>
            </w:pPr>
            <w:r w:rsidRPr="00296DEB">
              <w:rPr>
                <w:rFonts w:eastAsia="Times New Roman"/>
                <w:b/>
                <w:sz w:val="20"/>
                <w:szCs w:val="20"/>
              </w:rPr>
              <w:t xml:space="preserve">Study size </w:t>
            </w:r>
          </w:p>
          <w:p w14:paraId="731F5A7E" w14:textId="77777777" w:rsidR="00E153C3" w:rsidRDefault="00E153C3" w:rsidP="00E153C3">
            <w:pPr>
              <w:spacing w:before="0" w:line="240" w:lineRule="auto"/>
              <w:rPr>
                <w:rFonts w:eastAsia="Times New Roman"/>
                <w:b/>
                <w:sz w:val="20"/>
                <w:szCs w:val="20"/>
              </w:rPr>
            </w:pPr>
            <w:r w:rsidRPr="00296DEB">
              <w:rPr>
                <w:rFonts w:eastAsia="Times New Roman"/>
                <w:b/>
                <w:sz w:val="20"/>
                <w:szCs w:val="20"/>
              </w:rPr>
              <w:t xml:space="preserve">Age </w:t>
            </w:r>
          </w:p>
          <w:p w14:paraId="14DF8525" w14:textId="77777777" w:rsidR="00E153C3" w:rsidRPr="00296DEB" w:rsidRDefault="00E153C3" w:rsidP="00E153C3">
            <w:pPr>
              <w:spacing w:before="0" w:line="240" w:lineRule="auto"/>
              <w:rPr>
                <w:rFonts w:eastAsia="Times New Roman"/>
                <w:b/>
                <w:sz w:val="20"/>
                <w:szCs w:val="20"/>
              </w:rPr>
            </w:pPr>
            <w:r w:rsidRPr="00296DEB">
              <w:rPr>
                <w:rFonts w:eastAsia="Times New Roman"/>
                <w:b/>
                <w:sz w:val="20"/>
                <w:szCs w:val="20"/>
              </w:rPr>
              <w:t>Menopausal status Disease and other characteristics</w:t>
            </w:r>
          </w:p>
        </w:tc>
        <w:tc>
          <w:tcPr>
            <w:tcW w:w="1559" w:type="dxa"/>
            <w:tcBorders>
              <w:bottom w:val="single" w:sz="4" w:space="0" w:color="BFBFBF" w:themeColor="background1" w:themeShade="BF"/>
            </w:tcBorders>
            <w:shd w:val="clear" w:color="auto" w:fill="FABF8F" w:themeFill="accent6" w:themeFillTint="99"/>
            <w:hideMark/>
          </w:tcPr>
          <w:p w14:paraId="5E03892C" w14:textId="77777777" w:rsidR="00E153C3" w:rsidRPr="00296DEB" w:rsidRDefault="00E153C3" w:rsidP="00E153C3">
            <w:pPr>
              <w:spacing w:before="0" w:line="240" w:lineRule="auto"/>
              <w:rPr>
                <w:rFonts w:eastAsia="Times New Roman"/>
                <w:b/>
                <w:sz w:val="20"/>
                <w:szCs w:val="20"/>
              </w:rPr>
            </w:pPr>
            <w:r w:rsidRPr="00296DEB">
              <w:rPr>
                <w:rFonts w:eastAsia="Times New Roman"/>
                <w:b/>
                <w:sz w:val="20"/>
                <w:szCs w:val="20"/>
              </w:rPr>
              <w:t>Intervention Comparison Duration of intervention</w:t>
            </w:r>
          </w:p>
        </w:tc>
        <w:tc>
          <w:tcPr>
            <w:tcW w:w="1276" w:type="dxa"/>
            <w:tcBorders>
              <w:bottom w:val="single" w:sz="4" w:space="0" w:color="BFBFBF" w:themeColor="background1" w:themeShade="BF"/>
            </w:tcBorders>
            <w:shd w:val="clear" w:color="auto" w:fill="FABF8F" w:themeFill="accent6" w:themeFillTint="99"/>
            <w:hideMark/>
          </w:tcPr>
          <w:p w14:paraId="48B247AF" w14:textId="77777777" w:rsidR="00E153C3" w:rsidRPr="00296DEB" w:rsidRDefault="00E153C3" w:rsidP="00E153C3">
            <w:pPr>
              <w:spacing w:before="0" w:line="240" w:lineRule="auto"/>
              <w:rPr>
                <w:rFonts w:eastAsia="Times New Roman"/>
                <w:b/>
                <w:sz w:val="20"/>
                <w:szCs w:val="20"/>
              </w:rPr>
            </w:pPr>
            <w:r w:rsidRPr="00296DEB">
              <w:rPr>
                <w:rFonts w:eastAsia="Times New Roman"/>
                <w:b/>
                <w:sz w:val="20"/>
                <w:szCs w:val="20"/>
              </w:rPr>
              <w:t>Outcome assessment</w:t>
            </w:r>
          </w:p>
        </w:tc>
        <w:tc>
          <w:tcPr>
            <w:tcW w:w="1276" w:type="dxa"/>
            <w:tcBorders>
              <w:bottom w:val="single" w:sz="4" w:space="0" w:color="BFBFBF" w:themeColor="background1" w:themeShade="BF"/>
            </w:tcBorders>
            <w:shd w:val="clear" w:color="auto" w:fill="FABF8F" w:themeFill="accent6" w:themeFillTint="99"/>
            <w:hideMark/>
          </w:tcPr>
          <w:p w14:paraId="7A74D139" w14:textId="77777777" w:rsidR="00E153C3" w:rsidRPr="00296DEB" w:rsidRDefault="00E153C3" w:rsidP="00E153C3">
            <w:pPr>
              <w:spacing w:before="0" w:line="240" w:lineRule="auto"/>
              <w:rPr>
                <w:rFonts w:eastAsia="Times New Roman"/>
                <w:b/>
                <w:sz w:val="20"/>
                <w:szCs w:val="20"/>
              </w:rPr>
            </w:pPr>
            <w:r w:rsidRPr="00296DEB">
              <w:rPr>
                <w:rFonts w:eastAsia="Times New Roman"/>
                <w:b/>
                <w:sz w:val="20"/>
                <w:szCs w:val="20"/>
              </w:rPr>
              <w:t>Outcome assessment time</w:t>
            </w:r>
          </w:p>
        </w:tc>
        <w:tc>
          <w:tcPr>
            <w:tcW w:w="1275" w:type="dxa"/>
            <w:tcBorders>
              <w:bottom w:val="single" w:sz="4" w:space="0" w:color="BFBFBF" w:themeColor="background1" w:themeShade="BF"/>
            </w:tcBorders>
            <w:shd w:val="clear" w:color="auto" w:fill="FABF8F" w:themeFill="accent6" w:themeFillTint="99"/>
            <w:hideMark/>
          </w:tcPr>
          <w:p w14:paraId="6E8B70F0" w14:textId="77777777" w:rsidR="00E153C3" w:rsidRPr="00296DEB" w:rsidRDefault="00E153C3" w:rsidP="00E153C3">
            <w:pPr>
              <w:spacing w:before="0" w:line="240" w:lineRule="auto"/>
              <w:rPr>
                <w:rFonts w:eastAsia="Times New Roman"/>
                <w:b/>
                <w:sz w:val="20"/>
                <w:szCs w:val="20"/>
              </w:rPr>
            </w:pPr>
            <w:r w:rsidRPr="00296DEB">
              <w:rPr>
                <w:rFonts w:eastAsia="Times New Roman"/>
                <w:b/>
                <w:sz w:val="20"/>
                <w:szCs w:val="20"/>
              </w:rPr>
              <w:t xml:space="preserve">Baseline mean </w:t>
            </w:r>
            <w:r>
              <w:rPr>
                <w:rFonts w:eastAsia="Times New Roman"/>
                <w:b/>
                <w:sz w:val="20"/>
                <w:szCs w:val="20"/>
              </w:rPr>
              <w:t>score</w:t>
            </w:r>
            <w:r w:rsidRPr="00296DEB">
              <w:rPr>
                <w:rFonts w:eastAsia="Times New Roman"/>
                <w:b/>
                <w:sz w:val="20"/>
                <w:szCs w:val="20"/>
              </w:rPr>
              <w:t xml:space="preserve"> (SD)</w:t>
            </w:r>
          </w:p>
        </w:tc>
        <w:tc>
          <w:tcPr>
            <w:tcW w:w="1276" w:type="dxa"/>
            <w:tcBorders>
              <w:bottom w:val="single" w:sz="4" w:space="0" w:color="BFBFBF" w:themeColor="background1" w:themeShade="BF"/>
            </w:tcBorders>
            <w:shd w:val="clear" w:color="auto" w:fill="FABF8F" w:themeFill="accent6" w:themeFillTint="99"/>
            <w:hideMark/>
          </w:tcPr>
          <w:p w14:paraId="7678A357" w14:textId="77777777" w:rsidR="00E153C3" w:rsidRPr="00296DEB" w:rsidRDefault="00E153C3" w:rsidP="00E153C3">
            <w:pPr>
              <w:spacing w:before="0" w:line="240" w:lineRule="auto"/>
              <w:rPr>
                <w:rFonts w:eastAsia="Times New Roman"/>
                <w:b/>
                <w:sz w:val="20"/>
                <w:szCs w:val="20"/>
              </w:rPr>
            </w:pPr>
            <w:r w:rsidRPr="00296DEB">
              <w:rPr>
                <w:rFonts w:eastAsia="Times New Roman"/>
                <w:b/>
                <w:sz w:val="20"/>
                <w:szCs w:val="20"/>
              </w:rPr>
              <w:t xml:space="preserve">Follow-up mean </w:t>
            </w:r>
            <w:r>
              <w:rPr>
                <w:rFonts w:eastAsia="Times New Roman"/>
                <w:b/>
                <w:sz w:val="20"/>
                <w:szCs w:val="20"/>
              </w:rPr>
              <w:t>score</w:t>
            </w:r>
            <w:r w:rsidRPr="00296DEB">
              <w:rPr>
                <w:rFonts w:eastAsia="Times New Roman"/>
                <w:b/>
                <w:sz w:val="20"/>
                <w:szCs w:val="20"/>
              </w:rPr>
              <w:t xml:space="preserve"> (SD)</w:t>
            </w:r>
          </w:p>
        </w:tc>
        <w:tc>
          <w:tcPr>
            <w:tcW w:w="1985" w:type="dxa"/>
            <w:tcBorders>
              <w:bottom w:val="single" w:sz="4" w:space="0" w:color="BFBFBF" w:themeColor="background1" w:themeShade="BF"/>
            </w:tcBorders>
            <w:shd w:val="clear" w:color="auto" w:fill="FABF8F" w:themeFill="accent6" w:themeFillTint="99"/>
          </w:tcPr>
          <w:p w14:paraId="0D1F4010" w14:textId="77777777" w:rsidR="00E153C3" w:rsidRDefault="00E153C3" w:rsidP="00E153C3">
            <w:pPr>
              <w:spacing w:before="0" w:line="240" w:lineRule="auto"/>
              <w:rPr>
                <w:rFonts w:eastAsia="Times New Roman"/>
                <w:b/>
                <w:sz w:val="20"/>
                <w:szCs w:val="20"/>
              </w:rPr>
            </w:pPr>
            <w:r>
              <w:rPr>
                <w:rFonts w:eastAsia="Times New Roman"/>
                <w:b/>
                <w:sz w:val="20"/>
                <w:szCs w:val="20"/>
              </w:rPr>
              <w:t>Between group difference in mean scores /mean change scores</w:t>
            </w:r>
          </w:p>
          <w:p w14:paraId="02E9583E" w14:textId="77777777" w:rsidR="00E153C3" w:rsidRPr="00296DEB" w:rsidRDefault="00E153C3" w:rsidP="00E153C3">
            <w:pPr>
              <w:spacing w:before="0" w:line="240" w:lineRule="auto"/>
              <w:rPr>
                <w:rFonts w:eastAsia="Times New Roman"/>
                <w:b/>
                <w:sz w:val="20"/>
                <w:szCs w:val="20"/>
              </w:rPr>
            </w:pPr>
            <w:r>
              <w:rPr>
                <w:rFonts w:eastAsia="Times New Roman"/>
                <w:b/>
                <w:sz w:val="20"/>
                <w:szCs w:val="20"/>
              </w:rPr>
              <w:t>(SE) (95%CI) (P-value)</w:t>
            </w:r>
          </w:p>
        </w:tc>
        <w:tc>
          <w:tcPr>
            <w:tcW w:w="2409" w:type="dxa"/>
            <w:tcBorders>
              <w:bottom w:val="single" w:sz="4" w:space="0" w:color="BFBFBF" w:themeColor="background1" w:themeShade="BF"/>
            </w:tcBorders>
            <w:shd w:val="clear" w:color="auto" w:fill="FABF8F" w:themeFill="accent6" w:themeFillTint="99"/>
            <w:hideMark/>
          </w:tcPr>
          <w:p w14:paraId="4CEAFF5D" w14:textId="77777777" w:rsidR="00E153C3" w:rsidRPr="00296DEB" w:rsidRDefault="00E153C3" w:rsidP="00E153C3">
            <w:pPr>
              <w:spacing w:before="0" w:line="240" w:lineRule="auto"/>
              <w:rPr>
                <w:rFonts w:eastAsia="Times New Roman"/>
                <w:b/>
                <w:sz w:val="20"/>
                <w:szCs w:val="20"/>
              </w:rPr>
            </w:pPr>
            <w:r w:rsidRPr="00296DEB">
              <w:rPr>
                <w:rFonts w:eastAsia="Times New Roman"/>
                <w:b/>
                <w:sz w:val="20"/>
                <w:szCs w:val="20"/>
              </w:rPr>
              <w:t>Summary of findings</w:t>
            </w:r>
          </w:p>
        </w:tc>
      </w:tr>
      <w:tr w:rsidR="00E153C3" w:rsidRPr="00296DEB" w14:paraId="5EC1C1F6" w14:textId="77777777" w:rsidTr="00C23358">
        <w:trPr>
          <w:trHeight w:val="422"/>
          <w:tblHeader/>
        </w:trPr>
        <w:tc>
          <w:tcPr>
            <w:tcW w:w="1560" w:type="dxa"/>
            <w:tcBorders>
              <w:bottom w:val="single" w:sz="12" w:space="0" w:color="auto"/>
            </w:tcBorders>
            <w:shd w:val="clear" w:color="auto" w:fill="auto"/>
          </w:tcPr>
          <w:p w14:paraId="144F7E36" w14:textId="77777777" w:rsidR="00E153C3" w:rsidRPr="00296DEB" w:rsidRDefault="00E153C3" w:rsidP="00E153C3">
            <w:pPr>
              <w:spacing w:before="0" w:line="240" w:lineRule="auto"/>
              <w:rPr>
                <w:rFonts w:eastAsia="Times New Roman"/>
                <w:sz w:val="20"/>
                <w:szCs w:val="20"/>
              </w:rPr>
            </w:pPr>
            <w:r w:rsidRPr="00296DEB">
              <w:rPr>
                <w:rFonts w:eastAsia="Times New Roman"/>
                <w:sz w:val="20"/>
                <w:szCs w:val="20"/>
              </w:rPr>
              <w:t>Study 1</w:t>
            </w:r>
          </w:p>
        </w:tc>
        <w:tc>
          <w:tcPr>
            <w:tcW w:w="2268" w:type="dxa"/>
            <w:tcBorders>
              <w:bottom w:val="single" w:sz="12" w:space="0" w:color="auto"/>
            </w:tcBorders>
            <w:shd w:val="clear" w:color="auto" w:fill="auto"/>
          </w:tcPr>
          <w:p w14:paraId="48A9AB51" w14:textId="77777777" w:rsidR="00E153C3" w:rsidRPr="00296DEB" w:rsidRDefault="00E153C3" w:rsidP="00E153C3">
            <w:pPr>
              <w:spacing w:before="0" w:line="240" w:lineRule="auto"/>
              <w:rPr>
                <w:rFonts w:eastAsia="Times New Roman"/>
                <w:b/>
                <w:sz w:val="20"/>
                <w:szCs w:val="20"/>
              </w:rPr>
            </w:pPr>
          </w:p>
        </w:tc>
        <w:tc>
          <w:tcPr>
            <w:tcW w:w="1559" w:type="dxa"/>
            <w:tcBorders>
              <w:bottom w:val="single" w:sz="12" w:space="0" w:color="auto"/>
            </w:tcBorders>
            <w:shd w:val="clear" w:color="auto" w:fill="auto"/>
          </w:tcPr>
          <w:p w14:paraId="301E2A21" w14:textId="77777777" w:rsidR="00E153C3" w:rsidRPr="00296DEB" w:rsidRDefault="00E153C3" w:rsidP="00E153C3">
            <w:pPr>
              <w:spacing w:before="0" w:line="240" w:lineRule="auto"/>
              <w:rPr>
                <w:rFonts w:eastAsia="Times New Roman"/>
                <w:b/>
                <w:sz w:val="20"/>
                <w:szCs w:val="20"/>
              </w:rPr>
            </w:pPr>
          </w:p>
        </w:tc>
        <w:tc>
          <w:tcPr>
            <w:tcW w:w="1276" w:type="dxa"/>
            <w:tcBorders>
              <w:bottom w:val="single" w:sz="12" w:space="0" w:color="auto"/>
            </w:tcBorders>
            <w:shd w:val="clear" w:color="auto" w:fill="auto"/>
          </w:tcPr>
          <w:p w14:paraId="1042F674" w14:textId="77777777" w:rsidR="00E153C3" w:rsidRPr="00296DEB" w:rsidRDefault="00E153C3" w:rsidP="00E153C3">
            <w:pPr>
              <w:spacing w:before="0" w:line="240" w:lineRule="auto"/>
              <w:rPr>
                <w:rFonts w:eastAsia="Times New Roman"/>
                <w:b/>
                <w:sz w:val="20"/>
                <w:szCs w:val="20"/>
              </w:rPr>
            </w:pPr>
          </w:p>
        </w:tc>
        <w:tc>
          <w:tcPr>
            <w:tcW w:w="1276" w:type="dxa"/>
            <w:tcBorders>
              <w:bottom w:val="single" w:sz="12" w:space="0" w:color="auto"/>
            </w:tcBorders>
            <w:shd w:val="clear" w:color="auto" w:fill="auto"/>
          </w:tcPr>
          <w:p w14:paraId="73F57809" w14:textId="77777777" w:rsidR="00E153C3" w:rsidRPr="00296DEB" w:rsidRDefault="00E153C3" w:rsidP="00E153C3">
            <w:pPr>
              <w:spacing w:before="0" w:line="240" w:lineRule="auto"/>
              <w:rPr>
                <w:rFonts w:eastAsia="Times New Roman"/>
                <w:b/>
                <w:sz w:val="20"/>
                <w:szCs w:val="20"/>
              </w:rPr>
            </w:pPr>
          </w:p>
        </w:tc>
        <w:tc>
          <w:tcPr>
            <w:tcW w:w="1275" w:type="dxa"/>
            <w:tcBorders>
              <w:bottom w:val="single" w:sz="12" w:space="0" w:color="auto"/>
            </w:tcBorders>
            <w:shd w:val="clear" w:color="auto" w:fill="auto"/>
          </w:tcPr>
          <w:p w14:paraId="2B0ADE71" w14:textId="77777777" w:rsidR="00E153C3" w:rsidRPr="00296DEB" w:rsidRDefault="00E153C3" w:rsidP="00E153C3">
            <w:pPr>
              <w:spacing w:before="0" w:line="240" w:lineRule="auto"/>
              <w:rPr>
                <w:rFonts w:eastAsia="Times New Roman"/>
                <w:b/>
                <w:sz w:val="20"/>
                <w:szCs w:val="20"/>
              </w:rPr>
            </w:pPr>
          </w:p>
        </w:tc>
        <w:tc>
          <w:tcPr>
            <w:tcW w:w="1276" w:type="dxa"/>
            <w:tcBorders>
              <w:bottom w:val="single" w:sz="12" w:space="0" w:color="auto"/>
            </w:tcBorders>
            <w:shd w:val="clear" w:color="auto" w:fill="auto"/>
          </w:tcPr>
          <w:p w14:paraId="5B04618D" w14:textId="77777777" w:rsidR="00E153C3" w:rsidRPr="00296DEB" w:rsidRDefault="00E153C3" w:rsidP="00E153C3">
            <w:pPr>
              <w:spacing w:before="0" w:line="240" w:lineRule="auto"/>
              <w:rPr>
                <w:rFonts w:eastAsia="Times New Roman"/>
                <w:b/>
                <w:sz w:val="20"/>
                <w:szCs w:val="20"/>
              </w:rPr>
            </w:pPr>
          </w:p>
        </w:tc>
        <w:tc>
          <w:tcPr>
            <w:tcW w:w="1985" w:type="dxa"/>
            <w:tcBorders>
              <w:bottom w:val="single" w:sz="12" w:space="0" w:color="auto"/>
            </w:tcBorders>
            <w:shd w:val="clear" w:color="auto" w:fill="auto"/>
          </w:tcPr>
          <w:p w14:paraId="521F4985" w14:textId="77777777" w:rsidR="00E153C3" w:rsidRPr="00296DEB" w:rsidRDefault="00E153C3" w:rsidP="00E153C3">
            <w:pPr>
              <w:spacing w:before="0" w:line="240" w:lineRule="auto"/>
              <w:rPr>
                <w:rFonts w:eastAsia="Times New Roman"/>
                <w:b/>
                <w:sz w:val="20"/>
                <w:szCs w:val="20"/>
              </w:rPr>
            </w:pPr>
          </w:p>
        </w:tc>
        <w:tc>
          <w:tcPr>
            <w:tcW w:w="2409" w:type="dxa"/>
            <w:tcBorders>
              <w:bottom w:val="single" w:sz="12" w:space="0" w:color="auto"/>
            </w:tcBorders>
            <w:shd w:val="clear" w:color="auto" w:fill="auto"/>
          </w:tcPr>
          <w:p w14:paraId="1554515B" w14:textId="77777777" w:rsidR="00E153C3" w:rsidRPr="00296DEB" w:rsidRDefault="00E153C3" w:rsidP="00E153C3">
            <w:pPr>
              <w:spacing w:before="0" w:line="240" w:lineRule="auto"/>
              <w:rPr>
                <w:rFonts w:eastAsia="Times New Roman"/>
                <w:b/>
                <w:sz w:val="20"/>
                <w:szCs w:val="20"/>
              </w:rPr>
            </w:pPr>
          </w:p>
        </w:tc>
      </w:tr>
      <w:tr w:rsidR="00E153C3" w:rsidRPr="00296DEB" w14:paraId="1A88894B" w14:textId="77777777" w:rsidTr="00C23358">
        <w:trPr>
          <w:tblHeader/>
        </w:trPr>
        <w:tc>
          <w:tcPr>
            <w:tcW w:w="1560" w:type="dxa"/>
            <w:tcBorders>
              <w:top w:val="single" w:sz="12" w:space="0" w:color="auto"/>
              <w:bottom w:val="single" w:sz="12" w:space="0" w:color="auto"/>
            </w:tcBorders>
            <w:shd w:val="clear" w:color="auto" w:fill="auto"/>
          </w:tcPr>
          <w:p w14:paraId="4A3AD328" w14:textId="77777777" w:rsidR="00E153C3" w:rsidRDefault="00E153C3" w:rsidP="00E153C3">
            <w:pPr>
              <w:spacing w:before="0" w:line="240" w:lineRule="auto"/>
              <w:rPr>
                <w:rFonts w:eastAsia="Times New Roman"/>
                <w:sz w:val="20"/>
                <w:szCs w:val="20"/>
              </w:rPr>
            </w:pPr>
            <w:r w:rsidRPr="00296DEB">
              <w:rPr>
                <w:rFonts w:eastAsia="Times New Roman"/>
                <w:sz w:val="20"/>
                <w:szCs w:val="20"/>
              </w:rPr>
              <w:t>Study 2</w:t>
            </w:r>
          </w:p>
          <w:p w14:paraId="4DC388BC" w14:textId="77777777" w:rsidR="00E153C3" w:rsidRPr="00296DEB" w:rsidRDefault="00E153C3" w:rsidP="00E153C3">
            <w:pPr>
              <w:spacing w:before="0" w:line="240" w:lineRule="auto"/>
              <w:rPr>
                <w:rFonts w:eastAsia="Times New Roman"/>
                <w:sz w:val="20"/>
                <w:szCs w:val="20"/>
              </w:rPr>
            </w:pPr>
            <w:r>
              <w:rPr>
                <w:rFonts w:eastAsia="Times New Roman"/>
                <w:sz w:val="20"/>
                <w:szCs w:val="20"/>
              </w:rPr>
              <w:t>…</w:t>
            </w:r>
          </w:p>
        </w:tc>
        <w:tc>
          <w:tcPr>
            <w:tcW w:w="2268" w:type="dxa"/>
            <w:tcBorders>
              <w:top w:val="single" w:sz="12" w:space="0" w:color="auto"/>
              <w:bottom w:val="single" w:sz="12" w:space="0" w:color="auto"/>
            </w:tcBorders>
            <w:shd w:val="clear" w:color="auto" w:fill="auto"/>
          </w:tcPr>
          <w:p w14:paraId="61618104" w14:textId="77777777" w:rsidR="00E153C3" w:rsidRPr="00296DEB" w:rsidRDefault="00E153C3" w:rsidP="00E153C3">
            <w:pPr>
              <w:spacing w:before="0" w:line="240" w:lineRule="auto"/>
              <w:rPr>
                <w:rFonts w:eastAsia="Times New Roman"/>
                <w:b/>
                <w:sz w:val="20"/>
                <w:szCs w:val="20"/>
              </w:rPr>
            </w:pPr>
          </w:p>
        </w:tc>
        <w:tc>
          <w:tcPr>
            <w:tcW w:w="1559" w:type="dxa"/>
            <w:tcBorders>
              <w:top w:val="single" w:sz="12" w:space="0" w:color="auto"/>
              <w:bottom w:val="single" w:sz="12" w:space="0" w:color="auto"/>
            </w:tcBorders>
            <w:shd w:val="clear" w:color="auto" w:fill="auto"/>
          </w:tcPr>
          <w:p w14:paraId="749F65CB" w14:textId="77777777" w:rsidR="00E153C3" w:rsidRPr="00296DEB" w:rsidRDefault="00E153C3" w:rsidP="00E153C3">
            <w:pPr>
              <w:spacing w:before="0" w:line="240" w:lineRule="auto"/>
              <w:rPr>
                <w:rFonts w:eastAsia="Times New Roman"/>
                <w:b/>
                <w:sz w:val="20"/>
                <w:szCs w:val="20"/>
              </w:rPr>
            </w:pPr>
          </w:p>
        </w:tc>
        <w:tc>
          <w:tcPr>
            <w:tcW w:w="1276" w:type="dxa"/>
            <w:tcBorders>
              <w:top w:val="single" w:sz="12" w:space="0" w:color="auto"/>
              <w:bottom w:val="single" w:sz="12" w:space="0" w:color="auto"/>
            </w:tcBorders>
            <w:shd w:val="clear" w:color="auto" w:fill="auto"/>
          </w:tcPr>
          <w:p w14:paraId="221119CE" w14:textId="77777777" w:rsidR="00E153C3" w:rsidRPr="00296DEB" w:rsidRDefault="00E153C3" w:rsidP="00E153C3">
            <w:pPr>
              <w:spacing w:before="0" w:line="240" w:lineRule="auto"/>
              <w:rPr>
                <w:rFonts w:eastAsia="Times New Roman"/>
                <w:b/>
                <w:sz w:val="20"/>
                <w:szCs w:val="20"/>
              </w:rPr>
            </w:pPr>
          </w:p>
        </w:tc>
        <w:tc>
          <w:tcPr>
            <w:tcW w:w="1276" w:type="dxa"/>
            <w:tcBorders>
              <w:top w:val="single" w:sz="12" w:space="0" w:color="auto"/>
              <w:bottom w:val="single" w:sz="12" w:space="0" w:color="auto"/>
            </w:tcBorders>
            <w:shd w:val="clear" w:color="auto" w:fill="auto"/>
          </w:tcPr>
          <w:p w14:paraId="0517AD76" w14:textId="77777777" w:rsidR="00E153C3" w:rsidRPr="00296DEB" w:rsidRDefault="00E153C3" w:rsidP="00E153C3">
            <w:pPr>
              <w:spacing w:before="0" w:line="240" w:lineRule="auto"/>
              <w:rPr>
                <w:rFonts w:eastAsia="Times New Roman"/>
                <w:b/>
                <w:sz w:val="20"/>
                <w:szCs w:val="20"/>
              </w:rPr>
            </w:pPr>
          </w:p>
        </w:tc>
        <w:tc>
          <w:tcPr>
            <w:tcW w:w="1275" w:type="dxa"/>
            <w:tcBorders>
              <w:top w:val="single" w:sz="12" w:space="0" w:color="auto"/>
              <w:bottom w:val="single" w:sz="12" w:space="0" w:color="auto"/>
            </w:tcBorders>
            <w:shd w:val="clear" w:color="auto" w:fill="auto"/>
          </w:tcPr>
          <w:p w14:paraId="78662F20" w14:textId="77777777" w:rsidR="00E153C3" w:rsidRPr="00296DEB" w:rsidRDefault="00E153C3" w:rsidP="00E153C3">
            <w:pPr>
              <w:spacing w:before="0" w:line="240" w:lineRule="auto"/>
              <w:rPr>
                <w:rFonts w:eastAsia="Times New Roman"/>
                <w:b/>
                <w:sz w:val="20"/>
                <w:szCs w:val="20"/>
              </w:rPr>
            </w:pPr>
          </w:p>
        </w:tc>
        <w:tc>
          <w:tcPr>
            <w:tcW w:w="1276" w:type="dxa"/>
            <w:tcBorders>
              <w:top w:val="single" w:sz="12" w:space="0" w:color="auto"/>
              <w:bottom w:val="single" w:sz="12" w:space="0" w:color="auto"/>
            </w:tcBorders>
            <w:shd w:val="clear" w:color="auto" w:fill="auto"/>
          </w:tcPr>
          <w:p w14:paraId="032AE5BA" w14:textId="77777777" w:rsidR="00E153C3" w:rsidRPr="00296DEB" w:rsidRDefault="00E153C3" w:rsidP="00E153C3">
            <w:pPr>
              <w:spacing w:before="0" w:line="240" w:lineRule="auto"/>
              <w:rPr>
                <w:rFonts w:eastAsia="Times New Roman"/>
                <w:b/>
                <w:sz w:val="20"/>
                <w:szCs w:val="20"/>
              </w:rPr>
            </w:pPr>
          </w:p>
        </w:tc>
        <w:tc>
          <w:tcPr>
            <w:tcW w:w="1985" w:type="dxa"/>
            <w:tcBorders>
              <w:top w:val="single" w:sz="12" w:space="0" w:color="auto"/>
              <w:bottom w:val="single" w:sz="12" w:space="0" w:color="auto"/>
            </w:tcBorders>
            <w:shd w:val="clear" w:color="auto" w:fill="auto"/>
          </w:tcPr>
          <w:p w14:paraId="1FBBB0DE" w14:textId="77777777" w:rsidR="00E153C3" w:rsidRPr="00296DEB" w:rsidRDefault="00E153C3" w:rsidP="00E153C3">
            <w:pPr>
              <w:spacing w:before="0" w:line="240" w:lineRule="auto"/>
              <w:rPr>
                <w:rFonts w:eastAsia="Times New Roman"/>
                <w:b/>
                <w:sz w:val="20"/>
                <w:szCs w:val="20"/>
              </w:rPr>
            </w:pPr>
          </w:p>
        </w:tc>
        <w:tc>
          <w:tcPr>
            <w:tcW w:w="2409" w:type="dxa"/>
            <w:tcBorders>
              <w:top w:val="single" w:sz="12" w:space="0" w:color="auto"/>
              <w:bottom w:val="single" w:sz="12" w:space="0" w:color="auto"/>
            </w:tcBorders>
            <w:shd w:val="clear" w:color="auto" w:fill="auto"/>
          </w:tcPr>
          <w:p w14:paraId="7E7CF323" w14:textId="77777777" w:rsidR="00E153C3" w:rsidRPr="00296DEB" w:rsidRDefault="00E153C3" w:rsidP="00E153C3">
            <w:pPr>
              <w:spacing w:before="0" w:line="240" w:lineRule="auto"/>
              <w:rPr>
                <w:rFonts w:eastAsia="Times New Roman"/>
                <w:b/>
                <w:sz w:val="20"/>
                <w:szCs w:val="20"/>
              </w:rPr>
            </w:pPr>
          </w:p>
        </w:tc>
      </w:tr>
    </w:tbl>
    <w:p w14:paraId="2A96740C" w14:textId="77777777" w:rsidR="00824304" w:rsidRDefault="00824304" w:rsidP="00094FA3">
      <w:pPr>
        <w:spacing w:after="120" w:line="240" w:lineRule="auto"/>
        <w:rPr>
          <w:smallCaps/>
        </w:rPr>
      </w:pPr>
    </w:p>
    <w:p w14:paraId="3B200FB3" w14:textId="3470B65E" w:rsidR="00094FA3" w:rsidRPr="004F6EAA" w:rsidRDefault="00094FA3" w:rsidP="00094FA3">
      <w:pPr>
        <w:spacing w:after="120" w:line="240" w:lineRule="auto"/>
        <w:rPr>
          <w:smallCaps/>
        </w:rPr>
      </w:pPr>
      <w:r w:rsidRPr="00C23358">
        <w:rPr>
          <w:smallCaps/>
        </w:rPr>
        <w:t>C. Example table of Detailed information of the randomised controlled trials included in the review</w:t>
      </w:r>
    </w:p>
    <w:tbl>
      <w:tblPr>
        <w:tblStyle w:val="TableGridLight2"/>
        <w:tblW w:w="14884" w:type="dxa"/>
        <w:tblInd w:w="-34" w:type="dxa"/>
        <w:shd w:val="clear" w:color="auto" w:fill="FABF8F" w:themeFill="accent6" w:themeFillTint="99"/>
        <w:tblLayout w:type="fixed"/>
        <w:tblLook w:val="04A0" w:firstRow="1" w:lastRow="0" w:firstColumn="1" w:lastColumn="0" w:noHBand="0" w:noVBand="1"/>
      </w:tblPr>
      <w:tblGrid>
        <w:gridCol w:w="993"/>
        <w:gridCol w:w="1304"/>
        <w:gridCol w:w="1531"/>
        <w:gridCol w:w="1559"/>
        <w:gridCol w:w="1418"/>
        <w:gridCol w:w="1417"/>
        <w:gridCol w:w="1418"/>
        <w:gridCol w:w="1417"/>
        <w:gridCol w:w="1418"/>
        <w:gridCol w:w="2409"/>
      </w:tblGrid>
      <w:tr w:rsidR="00966E21" w:rsidRPr="009F4797" w14:paraId="2D0185E5" w14:textId="77777777" w:rsidTr="00C00720">
        <w:trPr>
          <w:trHeight w:val="1713"/>
          <w:tblHeader/>
        </w:trPr>
        <w:tc>
          <w:tcPr>
            <w:tcW w:w="993" w:type="dxa"/>
            <w:tcBorders>
              <w:bottom w:val="single" w:sz="4" w:space="0" w:color="BFBFBF" w:themeColor="background1" w:themeShade="BF"/>
            </w:tcBorders>
            <w:shd w:val="clear" w:color="auto" w:fill="FABF8F" w:themeFill="accent6" w:themeFillTint="99"/>
            <w:hideMark/>
          </w:tcPr>
          <w:p w14:paraId="41695F4B" w14:textId="31C795ED" w:rsidR="005D76F5" w:rsidRPr="00C00720" w:rsidRDefault="00826416" w:rsidP="00C00720">
            <w:pPr>
              <w:spacing w:before="0" w:line="240" w:lineRule="auto"/>
              <w:rPr>
                <w:rFonts w:eastAsia="Times New Roman" w:cstheme="minorHAnsi"/>
                <w:b/>
                <w:sz w:val="20"/>
                <w:szCs w:val="20"/>
              </w:rPr>
            </w:pPr>
            <w:r>
              <w:rPr>
                <w:rFonts w:eastAsia="Times New Roman" w:cstheme="minorHAnsi"/>
                <w:b/>
                <w:sz w:val="20"/>
                <w:szCs w:val="20"/>
              </w:rPr>
              <w:t>Study</w:t>
            </w:r>
          </w:p>
          <w:p w14:paraId="02798C3A" w14:textId="77777777" w:rsidR="005D76F5" w:rsidRPr="00C00720"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Country</w:t>
            </w:r>
          </w:p>
          <w:p w14:paraId="0C054798" w14:textId="77777777" w:rsidR="005D76F5" w:rsidRPr="00C00720"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WCRF Code</w:t>
            </w:r>
          </w:p>
          <w:p w14:paraId="41984061" w14:textId="77777777" w:rsidR="005D76F5" w:rsidRPr="00C00720"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Author Year</w:t>
            </w:r>
          </w:p>
        </w:tc>
        <w:tc>
          <w:tcPr>
            <w:tcW w:w="1304" w:type="dxa"/>
            <w:tcBorders>
              <w:bottom w:val="single" w:sz="4" w:space="0" w:color="BFBFBF" w:themeColor="background1" w:themeShade="BF"/>
            </w:tcBorders>
            <w:shd w:val="clear" w:color="auto" w:fill="FABF8F" w:themeFill="accent6" w:themeFillTint="99"/>
            <w:hideMark/>
          </w:tcPr>
          <w:p w14:paraId="08EA8F84" w14:textId="77777777" w:rsidR="005D76F5" w:rsidRPr="00C00720"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 xml:space="preserve">RCT design </w:t>
            </w:r>
          </w:p>
          <w:p w14:paraId="29906DAE" w14:textId="77777777" w:rsidR="005D76F5" w:rsidRPr="00C00720"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No. of trial arms Intervention Comparison Duration of intervention</w:t>
            </w:r>
          </w:p>
        </w:tc>
        <w:tc>
          <w:tcPr>
            <w:tcW w:w="1531" w:type="dxa"/>
            <w:tcBorders>
              <w:bottom w:val="single" w:sz="4" w:space="0" w:color="BFBFBF" w:themeColor="background1" w:themeShade="BF"/>
            </w:tcBorders>
            <w:shd w:val="clear" w:color="auto" w:fill="FABF8F" w:themeFill="accent6" w:themeFillTint="99"/>
            <w:hideMark/>
          </w:tcPr>
          <w:p w14:paraId="7D2F3759" w14:textId="77777777" w:rsidR="009E6E7A"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 xml:space="preserve">Study size </w:t>
            </w:r>
          </w:p>
          <w:p w14:paraId="24CC84EE" w14:textId="176B50A3" w:rsidR="005D76F5" w:rsidRPr="00C00720"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Time since diagnosis or treatment</w:t>
            </w:r>
          </w:p>
        </w:tc>
        <w:tc>
          <w:tcPr>
            <w:tcW w:w="1559" w:type="dxa"/>
            <w:tcBorders>
              <w:bottom w:val="single" w:sz="4" w:space="0" w:color="BFBFBF" w:themeColor="background1" w:themeShade="BF"/>
            </w:tcBorders>
            <w:shd w:val="clear" w:color="auto" w:fill="FABF8F" w:themeFill="accent6" w:themeFillTint="99"/>
            <w:hideMark/>
          </w:tcPr>
          <w:p w14:paraId="55145455" w14:textId="77777777" w:rsidR="005D76F5" w:rsidRPr="00C00720"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Intervention description</w:t>
            </w:r>
          </w:p>
        </w:tc>
        <w:tc>
          <w:tcPr>
            <w:tcW w:w="1418" w:type="dxa"/>
            <w:tcBorders>
              <w:bottom w:val="single" w:sz="4" w:space="0" w:color="BFBFBF" w:themeColor="background1" w:themeShade="BF"/>
            </w:tcBorders>
            <w:shd w:val="clear" w:color="auto" w:fill="FABF8F" w:themeFill="accent6" w:themeFillTint="99"/>
            <w:hideMark/>
          </w:tcPr>
          <w:p w14:paraId="07F431BA" w14:textId="77777777" w:rsidR="005D76F5" w:rsidRPr="00C00720"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Intervention method</w:t>
            </w:r>
          </w:p>
        </w:tc>
        <w:tc>
          <w:tcPr>
            <w:tcW w:w="1417" w:type="dxa"/>
            <w:tcBorders>
              <w:bottom w:val="single" w:sz="4" w:space="0" w:color="BFBFBF" w:themeColor="background1" w:themeShade="BF"/>
            </w:tcBorders>
            <w:shd w:val="clear" w:color="auto" w:fill="FABF8F" w:themeFill="accent6" w:themeFillTint="99"/>
            <w:hideMark/>
          </w:tcPr>
          <w:p w14:paraId="3E244ED0" w14:textId="77777777" w:rsidR="005D76F5" w:rsidRPr="00C00720"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Comparison description</w:t>
            </w:r>
          </w:p>
        </w:tc>
        <w:tc>
          <w:tcPr>
            <w:tcW w:w="1418" w:type="dxa"/>
            <w:tcBorders>
              <w:bottom w:val="single" w:sz="4" w:space="0" w:color="BFBFBF" w:themeColor="background1" w:themeShade="BF"/>
            </w:tcBorders>
            <w:shd w:val="clear" w:color="auto" w:fill="FABF8F" w:themeFill="accent6" w:themeFillTint="99"/>
            <w:hideMark/>
          </w:tcPr>
          <w:p w14:paraId="11F05BC8" w14:textId="77777777" w:rsidR="005D76F5" w:rsidRPr="00C00720"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Intervention timeframe Duration</w:t>
            </w:r>
          </w:p>
        </w:tc>
        <w:tc>
          <w:tcPr>
            <w:tcW w:w="1417" w:type="dxa"/>
            <w:tcBorders>
              <w:bottom w:val="single" w:sz="4" w:space="0" w:color="BFBFBF" w:themeColor="background1" w:themeShade="BF"/>
            </w:tcBorders>
            <w:shd w:val="clear" w:color="auto" w:fill="FABF8F" w:themeFill="accent6" w:themeFillTint="99"/>
            <w:hideMark/>
          </w:tcPr>
          <w:p w14:paraId="4CFDAF71" w14:textId="77777777" w:rsidR="005D76F5" w:rsidRPr="00C00720"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Adherence Adverse effects</w:t>
            </w:r>
          </w:p>
        </w:tc>
        <w:tc>
          <w:tcPr>
            <w:tcW w:w="1418" w:type="dxa"/>
            <w:tcBorders>
              <w:bottom w:val="single" w:sz="4" w:space="0" w:color="BFBFBF" w:themeColor="background1" w:themeShade="BF"/>
            </w:tcBorders>
            <w:shd w:val="clear" w:color="auto" w:fill="FABF8F" w:themeFill="accent6" w:themeFillTint="99"/>
            <w:hideMark/>
          </w:tcPr>
          <w:p w14:paraId="3B406D33" w14:textId="77777777" w:rsidR="005D76F5" w:rsidRPr="00C00720"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Blinding Allocation</w:t>
            </w:r>
          </w:p>
        </w:tc>
        <w:tc>
          <w:tcPr>
            <w:tcW w:w="2409" w:type="dxa"/>
            <w:tcBorders>
              <w:bottom w:val="single" w:sz="4" w:space="0" w:color="BFBFBF" w:themeColor="background1" w:themeShade="BF"/>
            </w:tcBorders>
            <w:shd w:val="clear" w:color="auto" w:fill="FABF8F" w:themeFill="accent6" w:themeFillTint="99"/>
            <w:hideMark/>
          </w:tcPr>
          <w:p w14:paraId="31AA0DA0" w14:textId="77777777" w:rsidR="005D76F5" w:rsidRPr="00C00720"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Duration of follow-up Losses to follow-up Outcome time point</w:t>
            </w:r>
          </w:p>
          <w:p w14:paraId="0FC2A998" w14:textId="77777777" w:rsidR="005D76F5" w:rsidRDefault="005D76F5" w:rsidP="00C00720">
            <w:pPr>
              <w:spacing w:before="0" w:line="240" w:lineRule="auto"/>
              <w:rPr>
                <w:rFonts w:eastAsia="Times New Roman" w:cstheme="minorHAnsi"/>
                <w:b/>
                <w:sz w:val="20"/>
                <w:szCs w:val="20"/>
              </w:rPr>
            </w:pPr>
            <w:r w:rsidRPr="00C00720">
              <w:rPr>
                <w:rFonts w:eastAsia="Times New Roman" w:cstheme="minorHAnsi"/>
                <w:b/>
                <w:sz w:val="20"/>
                <w:szCs w:val="20"/>
              </w:rPr>
              <w:t>Assessment tool</w:t>
            </w:r>
          </w:p>
          <w:p w14:paraId="63D993A1" w14:textId="4936B5E5" w:rsidR="00966E21" w:rsidRPr="00C00720" w:rsidRDefault="00966E21" w:rsidP="00C00720">
            <w:pPr>
              <w:spacing w:before="0" w:line="240" w:lineRule="auto"/>
              <w:rPr>
                <w:rFonts w:eastAsia="Times New Roman" w:cstheme="minorHAnsi"/>
                <w:b/>
                <w:sz w:val="20"/>
                <w:szCs w:val="20"/>
              </w:rPr>
            </w:pPr>
          </w:p>
        </w:tc>
      </w:tr>
      <w:tr w:rsidR="001B7CCD" w:rsidRPr="009F4797" w14:paraId="2B0EDF68" w14:textId="77777777" w:rsidTr="00C00720">
        <w:trPr>
          <w:trHeight w:val="358"/>
          <w:tblHeader/>
        </w:trPr>
        <w:tc>
          <w:tcPr>
            <w:tcW w:w="993" w:type="dxa"/>
            <w:tcBorders>
              <w:bottom w:val="single" w:sz="8" w:space="0" w:color="auto"/>
            </w:tcBorders>
            <w:shd w:val="clear" w:color="auto" w:fill="auto"/>
          </w:tcPr>
          <w:p w14:paraId="6D07821C" w14:textId="4682F2A1" w:rsidR="001B7CCD" w:rsidRDefault="001B7CCD">
            <w:pPr>
              <w:spacing w:before="0" w:line="240" w:lineRule="auto"/>
              <w:rPr>
                <w:rFonts w:eastAsia="Times New Roman" w:cstheme="minorHAnsi"/>
                <w:b/>
                <w:sz w:val="20"/>
                <w:szCs w:val="20"/>
              </w:rPr>
            </w:pPr>
            <w:r w:rsidRPr="00296DEB">
              <w:rPr>
                <w:rFonts w:eastAsia="Times New Roman"/>
                <w:sz w:val="20"/>
                <w:szCs w:val="20"/>
              </w:rPr>
              <w:t>Study 1</w:t>
            </w:r>
          </w:p>
        </w:tc>
        <w:tc>
          <w:tcPr>
            <w:tcW w:w="1304" w:type="dxa"/>
            <w:tcBorders>
              <w:bottom w:val="single" w:sz="8" w:space="0" w:color="auto"/>
            </w:tcBorders>
            <w:shd w:val="clear" w:color="auto" w:fill="auto"/>
          </w:tcPr>
          <w:p w14:paraId="54175F1C" w14:textId="77777777" w:rsidR="001B7CCD" w:rsidRPr="00C23358" w:rsidRDefault="001B7CCD">
            <w:pPr>
              <w:spacing w:before="0" w:line="240" w:lineRule="auto"/>
              <w:rPr>
                <w:rFonts w:eastAsia="Times New Roman" w:cstheme="minorHAnsi"/>
                <w:b/>
                <w:sz w:val="20"/>
                <w:szCs w:val="20"/>
              </w:rPr>
            </w:pPr>
          </w:p>
        </w:tc>
        <w:tc>
          <w:tcPr>
            <w:tcW w:w="1531" w:type="dxa"/>
            <w:tcBorders>
              <w:bottom w:val="single" w:sz="8" w:space="0" w:color="auto"/>
            </w:tcBorders>
            <w:shd w:val="clear" w:color="auto" w:fill="auto"/>
          </w:tcPr>
          <w:p w14:paraId="1FA8A771" w14:textId="77777777" w:rsidR="001B7CCD" w:rsidRPr="00C23358" w:rsidRDefault="001B7CCD">
            <w:pPr>
              <w:spacing w:before="0" w:line="240" w:lineRule="auto"/>
              <w:rPr>
                <w:rFonts w:eastAsia="Times New Roman" w:cstheme="minorHAnsi"/>
                <w:b/>
                <w:sz w:val="20"/>
                <w:szCs w:val="20"/>
              </w:rPr>
            </w:pPr>
          </w:p>
        </w:tc>
        <w:tc>
          <w:tcPr>
            <w:tcW w:w="1559" w:type="dxa"/>
            <w:tcBorders>
              <w:bottom w:val="single" w:sz="8" w:space="0" w:color="auto"/>
            </w:tcBorders>
            <w:shd w:val="clear" w:color="auto" w:fill="auto"/>
          </w:tcPr>
          <w:p w14:paraId="242C4D9A" w14:textId="77777777" w:rsidR="001B7CCD" w:rsidRPr="00C23358" w:rsidRDefault="001B7CCD">
            <w:pPr>
              <w:spacing w:before="0" w:line="240" w:lineRule="auto"/>
              <w:rPr>
                <w:rFonts w:eastAsia="Times New Roman" w:cstheme="minorHAnsi"/>
                <w:b/>
                <w:sz w:val="20"/>
                <w:szCs w:val="20"/>
              </w:rPr>
            </w:pPr>
          </w:p>
        </w:tc>
        <w:tc>
          <w:tcPr>
            <w:tcW w:w="1418" w:type="dxa"/>
            <w:tcBorders>
              <w:bottom w:val="single" w:sz="8" w:space="0" w:color="auto"/>
            </w:tcBorders>
            <w:shd w:val="clear" w:color="auto" w:fill="auto"/>
          </w:tcPr>
          <w:p w14:paraId="52A9E596" w14:textId="77777777" w:rsidR="001B7CCD" w:rsidRPr="00D135FE" w:rsidRDefault="001B7CCD">
            <w:pPr>
              <w:spacing w:before="0" w:line="240" w:lineRule="auto"/>
              <w:rPr>
                <w:rFonts w:eastAsia="Times New Roman" w:cstheme="minorHAnsi"/>
                <w:b/>
                <w:sz w:val="20"/>
                <w:szCs w:val="20"/>
              </w:rPr>
            </w:pPr>
          </w:p>
        </w:tc>
        <w:tc>
          <w:tcPr>
            <w:tcW w:w="1417" w:type="dxa"/>
            <w:tcBorders>
              <w:bottom w:val="single" w:sz="8" w:space="0" w:color="auto"/>
            </w:tcBorders>
            <w:shd w:val="clear" w:color="auto" w:fill="auto"/>
          </w:tcPr>
          <w:p w14:paraId="5AD980C2" w14:textId="77777777" w:rsidR="001B7CCD" w:rsidRPr="00B50CBB" w:rsidRDefault="001B7CCD">
            <w:pPr>
              <w:spacing w:before="0" w:line="240" w:lineRule="auto"/>
              <w:rPr>
                <w:rFonts w:eastAsia="Times New Roman" w:cstheme="minorHAnsi"/>
                <w:b/>
                <w:sz w:val="20"/>
                <w:szCs w:val="20"/>
              </w:rPr>
            </w:pPr>
          </w:p>
        </w:tc>
        <w:tc>
          <w:tcPr>
            <w:tcW w:w="1418" w:type="dxa"/>
            <w:tcBorders>
              <w:bottom w:val="single" w:sz="8" w:space="0" w:color="auto"/>
            </w:tcBorders>
            <w:shd w:val="clear" w:color="auto" w:fill="auto"/>
          </w:tcPr>
          <w:p w14:paraId="652D8770" w14:textId="77777777" w:rsidR="001B7CCD" w:rsidRPr="00383509" w:rsidRDefault="001B7CCD">
            <w:pPr>
              <w:spacing w:before="0" w:line="240" w:lineRule="auto"/>
              <w:rPr>
                <w:rFonts w:eastAsia="Times New Roman" w:cstheme="minorHAnsi"/>
                <w:b/>
                <w:sz w:val="20"/>
                <w:szCs w:val="20"/>
              </w:rPr>
            </w:pPr>
          </w:p>
        </w:tc>
        <w:tc>
          <w:tcPr>
            <w:tcW w:w="1417" w:type="dxa"/>
            <w:tcBorders>
              <w:bottom w:val="single" w:sz="8" w:space="0" w:color="auto"/>
            </w:tcBorders>
            <w:shd w:val="clear" w:color="auto" w:fill="auto"/>
          </w:tcPr>
          <w:p w14:paraId="1EB1C249" w14:textId="77777777" w:rsidR="001B7CCD" w:rsidRPr="00826416" w:rsidRDefault="001B7CCD">
            <w:pPr>
              <w:spacing w:before="0" w:line="240" w:lineRule="auto"/>
              <w:rPr>
                <w:rFonts w:eastAsia="Times New Roman" w:cstheme="minorHAnsi"/>
                <w:b/>
                <w:sz w:val="20"/>
                <w:szCs w:val="20"/>
              </w:rPr>
            </w:pPr>
          </w:p>
        </w:tc>
        <w:tc>
          <w:tcPr>
            <w:tcW w:w="1418" w:type="dxa"/>
            <w:tcBorders>
              <w:bottom w:val="single" w:sz="8" w:space="0" w:color="auto"/>
            </w:tcBorders>
            <w:shd w:val="clear" w:color="auto" w:fill="auto"/>
          </w:tcPr>
          <w:p w14:paraId="247721E5" w14:textId="77777777" w:rsidR="001B7CCD" w:rsidRPr="00826416" w:rsidRDefault="001B7CCD">
            <w:pPr>
              <w:spacing w:before="0" w:line="240" w:lineRule="auto"/>
              <w:rPr>
                <w:rFonts w:eastAsia="Times New Roman" w:cstheme="minorHAnsi"/>
                <w:b/>
                <w:sz w:val="20"/>
                <w:szCs w:val="20"/>
              </w:rPr>
            </w:pPr>
          </w:p>
        </w:tc>
        <w:tc>
          <w:tcPr>
            <w:tcW w:w="2409" w:type="dxa"/>
            <w:tcBorders>
              <w:bottom w:val="single" w:sz="8" w:space="0" w:color="auto"/>
            </w:tcBorders>
            <w:shd w:val="clear" w:color="auto" w:fill="auto"/>
          </w:tcPr>
          <w:p w14:paraId="095C0A96" w14:textId="77777777" w:rsidR="001B7CCD" w:rsidRPr="00826416" w:rsidRDefault="001B7CCD">
            <w:pPr>
              <w:spacing w:before="0" w:line="240" w:lineRule="auto"/>
              <w:rPr>
                <w:rFonts w:eastAsia="Times New Roman" w:cstheme="minorHAnsi"/>
                <w:b/>
                <w:sz w:val="20"/>
                <w:szCs w:val="20"/>
              </w:rPr>
            </w:pPr>
          </w:p>
        </w:tc>
      </w:tr>
      <w:tr w:rsidR="001B7CCD" w:rsidRPr="009F4797" w14:paraId="2D7F6638" w14:textId="77777777" w:rsidTr="00C00720">
        <w:trPr>
          <w:trHeight w:val="421"/>
          <w:tblHeader/>
        </w:trPr>
        <w:tc>
          <w:tcPr>
            <w:tcW w:w="993" w:type="dxa"/>
            <w:tcBorders>
              <w:top w:val="single" w:sz="8" w:space="0" w:color="auto"/>
              <w:bottom w:val="single" w:sz="8" w:space="0" w:color="auto"/>
            </w:tcBorders>
            <w:shd w:val="clear" w:color="auto" w:fill="auto"/>
          </w:tcPr>
          <w:p w14:paraId="28A2EDC5" w14:textId="77777777" w:rsidR="001B7CCD" w:rsidRDefault="001B7CCD" w:rsidP="00C23358">
            <w:pPr>
              <w:spacing w:before="0" w:line="240" w:lineRule="auto"/>
              <w:rPr>
                <w:rFonts w:eastAsia="Times New Roman"/>
                <w:sz w:val="20"/>
                <w:szCs w:val="20"/>
              </w:rPr>
            </w:pPr>
            <w:r w:rsidRPr="00296DEB">
              <w:rPr>
                <w:rFonts w:eastAsia="Times New Roman"/>
                <w:sz w:val="20"/>
                <w:szCs w:val="20"/>
              </w:rPr>
              <w:t>Study 2</w:t>
            </w:r>
          </w:p>
          <w:p w14:paraId="448D5BF5" w14:textId="0D886BE5" w:rsidR="001B7CCD" w:rsidRDefault="001B7CCD" w:rsidP="005D76F5">
            <w:pPr>
              <w:spacing w:before="0" w:line="240" w:lineRule="auto"/>
              <w:rPr>
                <w:rFonts w:eastAsia="Times New Roman" w:cstheme="minorHAnsi"/>
                <w:b/>
                <w:sz w:val="20"/>
                <w:szCs w:val="20"/>
              </w:rPr>
            </w:pPr>
            <w:r>
              <w:rPr>
                <w:rFonts w:eastAsia="Times New Roman"/>
                <w:sz w:val="20"/>
                <w:szCs w:val="20"/>
              </w:rPr>
              <w:t>…</w:t>
            </w:r>
          </w:p>
        </w:tc>
        <w:tc>
          <w:tcPr>
            <w:tcW w:w="1304" w:type="dxa"/>
            <w:tcBorders>
              <w:top w:val="single" w:sz="8" w:space="0" w:color="auto"/>
              <w:bottom w:val="single" w:sz="8" w:space="0" w:color="auto"/>
            </w:tcBorders>
            <w:shd w:val="clear" w:color="auto" w:fill="auto"/>
          </w:tcPr>
          <w:p w14:paraId="7E0D9294" w14:textId="77777777" w:rsidR="001B7CCD" w:rsidRPr="00826416" w:rsidRDefault="001B7CCD" w:rsidP="005D76F5">
            <w:pPr>
              <w:spacing w:before="0" w:line="240" w:lineRule="auto"/>
              <w:rPr>
                <w:rFonts w:eastAsia="Times New Roman" w:cstheme="minorHAnsi"/>
                <w:b/>
                <w:sz w:val="20"/>
                <w:szCs w:val="20"/>
              </w:rPr>
            </w:pPr>
          </w:p>
        </w:tc>
        <w:tc>
          <w:tcPr>
            <w:tcW w:w="1531" w:type="dxa"/>
            <w:tcBorders>
              <w:top w:val="single" w:sz="8" w:space="0" w:color="auto"/>
              <w:bottom w:val="single" w:sz="8" w:space="0" w:color="auto"/>
            </w:tcBorders>
            <w:shd w:val="clear" w:color="auto" w:fill="auto"/>
          </w:tcPr>
          <w:p w14:paraId="69BD2A07" w14:textId="77777777" w:rsidR="001B7CCD" w:rsidRPr="00826416" w:rsidRDefault="001B7CCD" w:rsidP="005D76F5">
            <w:pPr>
              <w:spacing w:before="0" w:line="240" w:lineRule="auto"/>
              <w:rPr>
                <w:rFonts w:eastAsia="Times New Roman" w:cstheme="minorHAnsi"/>
                <w:b/>
                <w:sz w:val="20"/>
                <w:szCs w:val="20"/>
              </w:rPr>
            </w:pPr>
          </w:p>
        </w:tc>
        <w:tc>
          <w:tcPr>
            <w:tcW w:w="1559" w:type="dxa"/>
            <w:tcBorders>
              <w:top w:val="single" w:sz="8" w:space="0" w:color="auto"/>
              <w:bottom w:val="single" w:sz="8" w:space="0" w:color="auto"/>
            </w:tcBorders>
            <w:shd w:val="clear" w:color="auto" w:fill="auto"/>
          </w:tcPr>
          <w:p w14:paraId="19024EE6" w14:textId="77777777" w:rsidR="001B7CCD" w:rsidRPr="00826416" w:rsidRDefault="001B7CCD" w:rsidP="005D76F5">
            <w:pPr>
              <w:spacing w:before="0" w:line="240" w:lineRule="auto"/>
              <w:rPr>
                <w:rFonts w:eastAsia="Times New Roman" w:cstheme="minorHAnsi"/>
                <w:b/>
                <w:sz w:val="20"/>
                <w:szCs w:val="20"/>
              </w:rPr>
            </w:pPr>
          </w:p>
        </w:tc>
        <w:tc>
          <w:tcPr>
            <w:tcW w:w="1418" w:type="dxa"/>
            <w:tcBorders>
              <w:top w:val="single" w:sz="8" w:space="0" w:color="auto"/>
              <w:bottom w:val="single" w:sz="8" w:space="0" w:color="auto"/>
            </w:tcBorders>
            <w:shd w:val="clear" w:color="auto" w:fill="auto"/>
          </w:tcPr>
          <w:p w14:paraId="089986CE" w14:textId="77777777" w:rsidR="001B7CCD" w:rsidRPr="00826416" w:rsidRDefault="001B7CCD" w:rsidP="005D76F5">
            <w:pPr>
              <w:spacing w:before="0" w:line="240" w:lineRule="auto"/>
              <w:rPr>
                <w:rFonts w:eastAsia="Times New Roman" w:cstheme="minorHAnsi"/>
                <w:b/>
                <w:sz w:val="20"/>
                <w:szCs w:val="20"/>
              </w:rPr>
            </w:pPr>
          </w:p>
        </w:tc>
        <w:tc>
          <w:tcPr>
            <w:tcW w:w="1417" w:type="dxa"/>
            <w:tcBorders>
              <w:top w:val="single" w:sz="8" w:space="0" w:color="auto"/>
              <w:bottom w:val="single" w:sz="8" w:space="0" w:color="auto"/>
            </w:tcBorders>
            <w:shd w:val="clear" w:color="auto" w:fill="auto"/>
          </w:tcPr>
          <w:p w14:paraId="04D537A0" w14:textId="77777777" w:rsidR="001B7CCD" w:rsidRPr="00826416" w:rsidRDefault="001B7CCD" w:rsidP="005D76F5">
            <w:pPr>
              <w:spacing w:before="0" w:line="240" w:lineRule="auto"/>
              <w:rPr>
                <w:rFonts w:eastAsia="Times New Roman" w:cstheme="minorHAnsi"/>
                <w:b/>
                <w:sz w:val="20"/>
                <w:szCs w:val="20"/>
              </w:rPr>
            </w:pPr>
          </w:p>
        </w:tc>
        <w:tc>
          <w:tcPr>
            <w:tcW w:w="1418" w:type="dxa"/>
            <w:tcBorders>
              <w:top w:val="single" w:sz="8" w:space="0" w:color="auto"/>
              <w:bottom w:val="single" w:sz="8" w:space="0" w:color="auto"/>
            </w:tcBorders>
            <w:shd w:val="clear" w:color="auto" w:fill="auto"/>
          </w:tcPr>
          <w:p w14:paraId="02C39DBD" w14:textId="77777777" w:rsidR="001B7CCD" w:rsidRPr="00826416" w:rsidRDefault="001B7CCD" w:rsidP="005D76F5">
            <w:pPr>
              <w:spacing w:before="0" w:line="240" w:lineRule="auto"/>
              <w:rPr>
                <w:rFonts w:eastAsia="Times New Roman" w:cstheme="minorHAnsi"/>
                <w:b/>
                <w:sz w:val="20"/>
                <w:szCs w:val="20"/>
              </w:rPr>
            </w:pPr>
          </w:p>
        </w:tc>
        <w:tc>
          <w:tcPr>
            <w:tcW w:w="1417" w:type="dxa"/>
            <w:tcBorders>
              <w:top w:val="single" w:sz="8" w:space="0" w:color="auto"/>
              <w:bottom w:val="single" w:sz="8" w:space="0" w:color="auto"/>
            </w:tcBorders>
            <w:shd w:val="clear" w:color="auto" w:fill="auto"/>
          </w:tcPr>
          <w:p w14:paraId="2587205F" w14:textId="77777777" w:rsidR="001B7CCD" w:rsidRPr="00826416" w:rsidRDefault="001B7CCD" w:rsidP="005D76F5">
            <w:pPr>
              <w:spacing w:before="0" w:line="240" w:lineRule="auto"/>
              <w:rPr>
                <w:rFonts w:eastAsia="Times New Roman" w:cstheme="minorHAnsi"/>
                <w:b/>
                <w:sz w:val="20"/>
                <w:szCs w:val="20"/>
              </w:rPr>
            </w:pPr>
          </w:p>
        </w:tc>
        <w:tc>
          <w:tcPr>
            <w:tcW w:w="1418" w:type="dxa"/>
            <w:tcBorders>
              <w:top w:val="single" w:sz="8" w:space="0" w:color="auto"/>
              <w:bottom w:val="single" w:sz="8" w:space="0" w:color="auto"/>
            </w:tcBorders>
            <w:shd w:val="clear" w:color="auto" w:fill="auto"/>
          </w:tcPr>
          <w:p w14:paraId="4BF1A5A5" w14:textId="77777777" w:rsidR="001B7CCD" w:rsidRPr="00826416" w:rsidRDefault="001B7CCD" w:rsidP="005D76F5">
            <w:pPr>
              <w:spacing w:before="0" w:line="240" w:lineRule="auto"/>
              <w:rPr>
                <w:rFonts w:eastAsia="Times New Roman" w:cstheme="minorHAnsi"/>
                <w:b/>
                <w:sz w:val="20"/>
                <w:szCs w:val="20"/>
              </w:rPr>
            </w:pPr>
          </w:p>
        </w:tc>
        <w:tc>
          <w:tcPr>
            <w:tcW w:w="2409" w:type="dxa"/>
            <w:tcBorders>
              <w:top w:val="single" w:sz="8" w:space="0" w:color="auto"/>
              <w:bottom w:val="single" w:sz="8" w:space="0" w:color="auto"/>
            </w:tcBorders>
            <w:shd w:val="clear" w:color="auto" w:fill="auto"/>
          </w:tcPr>
          <w:p w14:paraId="106C8037" w14:textId="77777777" w:rsidR="001B7CCD" w:rsidRPr="00826416" w:rsidRDefault="001B7CCD" w:rsidP="005D76F5">
            <w:pPr>
              <w:spacing w:before="0" w:line="240" w:lineRule="auto"/>
              <w:rPr>
                <w:rFonts w:eastAsia="Times New Roman" w:cstheme="minorHAnsi"/>
                <w:b/>
                <w:sz w:val="20"/>
                <w:szCs w:val="20"/>
              </w:rPr>
            </w:pPr>
          </w:p>
        </w:tc>
      </w:tr>
    </w:tbl>
    <w:p w14:paraId="4A8C5C4D" w14:textId="77777777" w:rsidR="00662156" w:rsidRDefault="00662156" w:rsidP="00E9424F">
      <w:pPr>
        <w:sectPr w:rsidR="00662156" w:rsidSect="00826416">
          <w:pgSz w:w="16838" w:h="11906" w:orient="landscape"/>
          <w:pgMar w:top="1077" w:right="1134" w:bottom="1077" w:left="1135" w:header="709" w:footer="709" w:gutter="0"/>
          <w:cols w:space="708"/>
          <w:docGrid w:linePitch="360"/>
        </w:sectPr>
      </w:pPr>
    </w:p>
    <w:p w14:paraId="10A1FDD9" w14:textId="4E4A532C" w:rsidR="003B001D" w:rsidRDefault="00CE101C" w:rsidP="00C00720">
      <w:pPr>
        <w:spacing w:before="0" w:after="120" w:line="240" w:lineRule="auto"/>
      </w:pPr>
      <w:r>
        <w:t>ANNEX 7</w:t>
      </w:r>
      <w:r w:rsidR="00662156" w:rsidRPr="004F6EAA">
        <w:t xml:space="preserve"> (CONT.).</w:t>
      </w:r>
    </w:p>
    <w:p w14:paraId="14E8F9F7" w14:textId="61C87200" w:rsidR="003B001D" w:rsidRPr="004F6EAA" w:rsidRDefault="00731C6F" w:rsidP="00C00720">
      <w:pPr>
        <w:spacing w:before="0" w:after="120" w:line="240" w:lineRule="auto"/>
        <w:rPr>
          <w:smallCaps/>
        </w:rPr>
      </w:pPr>
      <w:r w:rsidRPr="00C00720">
        <w:rPr>
          <w:smallCaps/>
        </w:rPr>
        <w:t>D</w:t>
      </w:r>
      <w:r w:rsidR="003B001D" w:rsidRPr="00C00720">
        <w:rPr>
          <w:smallCaps/>
        </w:rPr>
        <w:t xml:space="preserve">. Example table of </w:t>
      </w:r>
      <w:r w:rsidR="001B7CCD">
        <w:rPr>
          <w:smallCaps/>
        </w:rPr>
        <w:t xml:space="preserve">Main Study characteristics and results of </w:t>
      </w:r>
      <w:r w:rsidR="003B001D" w:rsidRPr="00C00720">
        <w:rPr>
          <w:smallCaps/>
        </w:rPr>
        <w:t xml:space="preserve">observational studies included in </w:t>
      </w:r>
      <w:r w:rsidR="00273ED4" w:rsidRPr="00C00720">
        <w:rPr>
          <w:smallCaps/>
        </w:rPr>
        <w:t>the review</w:t>
      </w:r>
    </w:p>
    <w:tbl>
      <w:tblPr>
        <w:tblStyle w:val="TableGridLight2"/>
        <w:tblW w:w="0" w:type="auto"/>
        <w:tblLook w:val="04A0" w:firstRow="1" w:lastRow="0" w:firstColumn="1" w:lastColumn="0" w:noHBand="0" w:noVBand="1"/>
      </w:tblPr>
      <w:tblGrid>
        <w:gridCol w:w="1384"/>
        <w:gridCol w:w="1843"/>
        <w:gridCol w:w="1984"/>
        <w:gridCol w:w="1402"/>
        <w:gridCol w:w="1150"/>
        <w:gridCol w:w="1417"/>
        <w:gridCol w:w="2127"/>
        <w:gridCol w:w="1275"/>
        <w:gridCol w:w="2203"/>
      </w:tblGrid>
      <w:tr w:rsidR="00C23358" w:rsidRPr="001557DB" w14:paraId="052EA7F8" w14:textId="77777777" w:rsidTr="00644238">
        <w:trPr>
          <w:tblHeader/>
        </w:trPr>
        <w:tc>
          <w:tcPr>
            <w:tcW w:w="1384" w:type="dxa"/>
            <w:shd w:val="clear" w:color="auto" w:fill="FABF8F" w:themeFill="accent6" w:themeFillTint="99"/>
            <w:hideMark/>
          </w:tcPr>
          <w:p w14:paraId="5ABD3628" w14:textId="77777777" w:rsidR="00C23358" w:rsidRPr="00C23358" w:rsidRDefault="00C23358" w:rsidP="00C23358">
            <w:pPr>
              <w:spacing w:before="0" w:line="240" w:lineRule="auto"/>
              <w:rPr>
                <w:rFonts w:eastAsia="Times New Roman"/>
                <w:b/>
                <w:sz w:val="20"/>
                <w:szCs w:val="20"/>
              </w:rPr>
            </w:pPr>
            <w:r w:rsidRPr="00C23358">
              <w:rPr>
                <w:rFonts w:eastAsia="Times New Roman"/>
                <w:b/>
                <w:sz w:val="20"/>
                <w:szCs w:val="20"/>
              </w:rPr>
              <w:t>WCRF Code Author Year Study Country</w:t>
            </w:r>
          </w:p>
        </w:tc>
        <w:tc>
          <w:tcPr>
            <w:tcW w:w="1843" w:type="dxa"/>
            <w:shd w:val="clear" w:color="auto" w:fill="FABF8F" w:themeFill="accent6" w:themeFillTint="99"/>
            <w:hideMark/>
          </w:tcPr>
          <w:p w14:paraId="27D373C0" w14:textId="77777777" w:rsidR="00C23358" w:rsidRPr="00C23358" w:rsidRDefault="00C23358" w:rsidP="00C23358">
            <w:pPr>
              <w:spacing w:before="0" w:line="240" w:lineRule="auto"/>
              <w:rPr>
                <w:rFonts w:eastAsia="Times New Roman"/>
                <w:b/>
                <w:sz w:val="20"/>
                <w:szCs w:val="20"/>
              </w:rPr>
            </w:pPr>
            <w:r w:rsidRPr="00C23358">
              <w:rPr>
                <w:rFonts w:eastAsia="Times New Roman"/>
                <w:b/>
                <w:sz w:val="20"/>
                <w:szCs w:val="20"/>
              </w:rPr>
              <w:t>Study type, size</w:t>
            </w:r>
          </w:p>
          <w:p w14:paraId="760C50B5" w14:textId="77777777" w:rsidR="00C23358" w:rsidRPr="00C23358" w:rsidRDefault="00C23358" w:rsidP="00C23358">
            <w:pPr>
              <w:spacing w:before="0" w:line="240" w:lineRule="auto"/>
              <w:rPr>
                <w:rFonts w:eastAsia="Times New Roman"/>
                <w:b/>
                <w:sz w:val="20"/>
                <w:szCs w:val="20"/>
              </w:rPr>
            </w:pPr>
            <w:r w:rsidRPr="00C23358">
              <w:rPr>
                <w:rFonts w:eastAsia="Times New Roman"/>
                <w:b/>
                <w:sz w:val="20"/>
                <w:szCs w:val="20"/>
              </w:rPr>
              <w:t xml:space="preserve">Age </w:t>
            </w:r>
          </w:p>
          <w:p w14:paraId="5181264A" w14:textId="77777777" w:rsidR="00C23358" w:rsidRPr="00C23358" w:rsidRDefault="00C23358" w:rsidP="00C23358">
            <w:pPr>
              <w:spacing w:before="0" w:line="240" w:lineRule="auto"/>
              <w:rPr>
                <w:rFonts w:eastAsia="Times New Roman"/>
                <w:b/>
                <w:sz w:val="20"/>
                <w:szCs w:val="20"/>
              </w:rPr>
            </w:pPr>
            <w:r w:rsidRPr="00C23358">
              <w:rPr>
                <w:rFonts w:eastAsia="Times New Roman"/>
                <w:b/>
                <w:sz w:val="20"/>
                <w:szCs w:val="20"/>
              </w:rPr>
              <w:t>Menopausal status Other characteristics</w:t>
            </w:r>
          </w:p>
        </w:tc>
        <w:tc>
          <w:tcPr>
            <w:tcW w:w="1984" w:type="dxa"/>
            <w:shd w:val="clear" w:color="auto" w:fill="FABF8F" w:themeFill="accent6" w:themeFillTint="99"/>
          </w:tcPr>
          <w:p w14:paraId="31FE6E0F" w14:textId="77777777" w:rsidR="00644238" w:rsidRDefault="00C23358" w:rsidP="00C23358">
            <w:pPr>
              <w:spacing w:before="0" w:line="240" w:lineRule="auto"/>
              <w:rPr>
                <w:rFonts w:eastAsia="Times New Roman"/>
                <w:b/>
                <w:sz w:val="20"/>
                <w:szCs w:val="20"/>
              </w:rPr>
            </w:pPr>
            <w:r w:rsidRPr="00C23358">
              <w:rPr>
                <w:rFonts w:eastAsia="Times New Roman"/>
                <w:b/>
                <w:sz w:val="20"/>
                <w:szCs w:val="20"/>
              </w:rPr>
              <w:t xml:space="preserve">Time of </w:t>
            </w:r>
            <w:r w:rsidR="00644238">
              <w:rPr>
                <w:rFonts w:eastAsia="Times New Roman"/>
                <w:b/>
                <w:sz w:val="20"/>
                <w:szCs w:val="20"/>
              </w:rPr>
              <w:t>diagnosis</w:t>
            </w:r>
          </w:p>
          <w:p w14:paraId="5416E027" w14:textId="77777777" w:rsidR="00644238" w:rsidRDefault="00644238" w:rsidP="00C23358">
            <w:pPr>
              <w:spacing w:before="0" w:line="240" w:lineRule="auto"/>
              <w:rPr>
                <w:rFonts w:eastAsia="Times New Roman"/>
                <w:b/>
                <w:sz w:val="20"/>
                <w:szCs w:val="20"/>
              </w:rPr>
            </w:pPr>
            <w:r>
              <w:rPr>
                <w:rFonts w:eastAsia="Times New Roman"/>
                <w:b/>
                <w:sz w:val="20"/>
                <w:szCs w:val="20"/>
              </w:rPr>
              <w:t>F</w:t>
            </w:r>
            <w:r w:rsidR="00C23358" w:rsidRPr="00C23358">
              <w:rPr>
                <w:rFonts w:eastAsia="Times New Roman"/>
                <w:b/>
                <w:sz w:val="20"/>
                <w:szCs w:val="20"/>
              </w:rPr>
              <w:t xml:space="preserve">ollow-up </w:t>
            </w:r>
          </w:p>
          <w:p w14:paraId="62A6CC5B" w14:textId="0CA220EC" w:rsidR="00C23358" w:rsidRPr="00C23358" w:rsidRDefault="00C23358" w:rsidP="00C23358">
            <w:pPr>
              <w:spacing w:before="0" w:line="240" w:lineRule="auto"/>
              <w:rPr>
                <w:rFonts w:eastAsia="Times New Roman"/>
                <w:b/>
                <w:sz w:val="20"/>
                <w:szCs w:val="20"/>
              </w:rPr>
            </w:pPr>
            <w:r w:rsidRPr="00C23358">
              <w:rPr>
                <w:rFonts w:eastAsia="Times New Roman"/>
                <w:b/>
                <w:sz w:val="20"/>
                <w:szCs w:val="20"/>
              </w:rPr>
              <w:t>Disease characteristics</w:t>
            </w:r>
          </w:p>
          <w:p w14:paraId="33FAB958" w14:textId="77777777" w:rsidR="00C23358" w:rsidRPr="00C23358" w:rsidRDefault="00C23358" w:rsidP="00C23358">
            <w:pPr>
              <w:spacing w:before="0" w:line="240" w:lineRule="auto"/>
              <w:rPr>
                <w:rFonts w:eastAsia="Times New Roman"/>
                <w:b/>
                <w:sz w:val="20"/>
                <w:szCs w:val="20"/>
              </w:rPr>
            </w:pPr>
            <w:r w:rsidRPr="00C23358">
              <w:rPr>
                <w:rFonts w:eastAsia="Times New Roman"/>
                <w:b/>
                <w:sz w:val="20"/>
                <w:szCs w:val="20"/>
              </w:rPr>
              <w:t xml:space="preserve">Treatment information </w:t>
            </w:r>
          </w:p>
        </w:tc>
        <w:tc>
          <w:tcPr>
            <w:tcW w:w="1402" w:type="dxa"/>
            <w:shd w:val="clear" w:color="auto" w:fill="FABF8F" w:themeFill="accent6" w:themeFillTint="99"/>
            <w:hideMark/>
          </w:tcPr>
          <w:p w14:paraId="34A5293B" w14:textId="77777777" w:rsidR="00C23358" w:rsidRPr="00C23358" w:rsidRDefault="00C23358" w:rsidP="00C23358">
            <w:pPr>
              <w:spacing w:before="0" w:line="240" w:lineRule="auto"/>
              <w:rPr>
                <w:rFonts w:eastAsia="Times New Roman"/>
                <w:b/>
                <w:sz w:val="20"/>
                <w:szCs w:val="20"/>
              </w:rPr>
            </w:pPr>
            <w:r w:rsidRPr="00C23358">
              <w:rPr>
                <w:rFonts w:eastAsia="Times New Roman"/>
                <w:b/>
                <w:sz w:val="20"/>
                <w:szCs w:val="20"/>
              </w:rPr>
              <w:t>Exposure</w:t>
            </w:r>
          </w:p>
          <w:p w14:paraId="3F2B821E" w14:textId="77777777" w:rsidR="00C23358" w:rsidRPr="00C23358" w:rsidRDefault="00C23358" w:rsidP="00C23358">
            <w:pPr>
              <w:spacing w:before="0" w:line="240" w:lineRule="auto"/>
              <w:rPr>
                <w:rFonts w:eastAsia="Times New Roman"/>
                <w:b/>
                <w:sz w:val="20"/>
                <w:szCs w:val="20"/>
              </w:rPr>
            </w:pPr>
            <w:r w:rsidRPr="00C23358">
              <w:rPr>
                <w:rFonts w:eastAsia="Times New Roman"/>
                <w:b/>
                <w:sz w:val="20"/>
                <w:szCs w:val="20"/>
              </w:rPr>
              <w:t>Timeframe relative to treatment</w:t>
            </w:r>
          </w:p>
        </w:tc>
        <w:tc>
          <w:tcPr>
            <w:tcW w:w="1150" w:type="dxa"/>
            <w:shd w:val="clear" w:color="auto" w:fill="FABF8F" w:themeFill="accent6" w:themeFillTint="99"/>
            <w:hideMark/>
          </w:tcPr>
          <w:p w14:paraId="032B8FE5" w14:textId="77777777" w:rsidR="00C23358" w:rsidRPr="00C23358" w:rsidRDefault="00C23358" w:rsidP="00C23358">
            <w:pPr>
              <w:spacing w:before="0" w:line="240" w:lineRule="auto"/>
              <w:rPr>
                <w:rFonts w:eastAsia="Times New Roman"/>
                <w:b/>
                <w:sz w:val="20"/>
                <w:szCs w:val="20"/>
              </w:rPr>
            </w:pPr>
            <w:r w:rsidRPr="00C23358">
              <w:rPr>
                <w:rFonts w:eastAsia="Times New Roman"/>
                <w:b/>
                <w:sz w:val="20"/>
                <w:szCs w:val="20"/>
              </w:rPr>
              <w:t>Outcome assessment</w:t>
            </w:r>
          </w:p>
        </w:tc>
        <w:tc>
          <w:tcPr>
            <w:tcW w:w="1417" w:type="dxa"/>
            <w:shd w:val="clear" w:color="auto" w:fill="FABF8F" w:themeFill="accent6" w:themeFillTint="99"/>
            <w:hideMark/>
          </w:tcPr>
          <w:p w14:paraId="393BF33F" w14:textId="77777777" w:rsidR="00C23358" w:rsidRPr="00C23358" w:rsidRDefault="00C23358" w:rsidP="00C23358">
            <w:pPr>
              <w:spacing w:before="0" w:line="240" w:lineRule="auto"/>
              <w:rPr>
                <w:rFonts w:eastAsia="Times New Roman"/>
                <w:b/>
                <w:sz w:val="20"/>
                <w:szCs w:val="20"/>
              </w:rPr>
            </w:pPr>
            <w:r w:rsidRPr="00C23358">
              <w:rPr>
                <w:rFonts w:eastAsia="Times New Roman"/>
                <w:b/>
                <w:sz w:val="20"/>
                <w:szCs w:val="20"/>
              </w:rPr>
              <w:t>Outcome assessment time</w:t>
            </w:r>
          </w:p>
        </w:tc>
        <w:tc>
          <w:tcPr>
            <w:tcW w:w="2127" w:type="dxa"/>
            <w:shd w:val="clear" w:color="auto" w:fill="FABF8F" w:themeFill="accent6" w:themeFillTint="99"/>
          </w:tcPr>
          <w:p w14:paraId="4BEF946D" w14:textId="77777777" w:rsidR="00C23358" w:rsidRPr="00C23358" w:rsidRDefault="00C23358" w:rsidP="00C23358">
            <w:pPr>
              <w:spacing w:before="0" w:line="240" w:lineRule="auto"/>
              <w:rPr>
                <w:rFonts w:eastAsia="Times New Roman"/>
                <w:b/>
                <w:sz w:val="20"/>
                <w:szCs w:val="20"/>
              </w:rPr>
            </w:pPr>
            <w:r w:rsidRPr="00C23358">
              <w:rPr>
                <w:rFonts w:eastAsia="Times New Roman"/>
                <w:b/>
                <w:sz w:val="20"/>
                <w:szCs w:val="20"/>
              </w:rPr>
              <w:t xml:space="preserve">Results </w:t>
            </w:r>
          </w:p>
        </w:tc>
        <w:tc>
          <w:tcPr>
            <w:tcW w:w="1275" w:type="dxa"/>
            <w:shd w:val="clear" w:color="auto" w:fill="FABF8F" w:themeFill="accent6" w:themeFillTint="99"/>
          </w:tcPr>
          <w:p w14:paraId="411DF097" w14:textId="77777777" w:rsidR="00C23358" w:rsidRPr="00C23358" w:rsidRDefault="00C23358" w:rsidP="00C23358">
            <w:pPr>
              <w:spacing w:before="0" w:line="240" w:lineRule="auto"/>
              <w:rPr>
                <w:rFonts w:eastAsia="Times New Roman"/>
                <w:b/>
                <w:sz w:val="20"/>
                <w:szCs w:val="20"/>
              </w:rPr>
            </w:pPr>
            <w:r w:rsidRPr="00C23358">
              <w:rPr>
                <w:rFonts w:eastAsia="Times New Roman"/>
                <w:b/>
                <w:sz w:val="20"/>
                <w:szCs w:val="20"/>
              </w:rPr>
              <w:t>Adjustment</w:t>
            </w:r>
          </w:p>
        </w:tc>
        <w:tc>
          <w:tcPr>
            <w:tcW w:w="2203" w:type="dxa"/>
            <w:shd w:val="clear" w:color="auto" w:fill="FABF8F" w:themeFill="accent6" w:themeFillTint="99"/>
          </w:tcPr>
          <w:p w14:paraId="34A3A646" w14:textId="77777777" w:rsidR="00C23358" w:rsidRPr="00C23358" w:rsidRDefault="00C23358" w:rsidP="00C23358">
            <w:pPr>
              <w:spacing w:before="0" w:line="240" w:lineRule="auto"/>
              <w:rPr>
                <w:rFonts w:eastAsia="Times New Roman"/>
                <w:b/>
                <w:sz w:val="20"/>
                <w:szCs w:val="20"/>
              </w:rPr>
            </w:pPr>
            <w:r w:rsidRPr="00C23358">
              <w:rPr>
                <w:rFonts w:eastAsia="Times New Roman"/>
                <w:b/>
                <w:sz w:val="20"/>
                <w:szCs w:val="20"/>
              </w:rPr>
              <w:t>Summary of findings</w:t>
            </w:r>
          </w:p>
        </w:tc>
      </w:tr>
      <w:tr w:rsidR="00644238" w:rsidRPr="001557DB" w14:paraId="406ABEB3" w14:textId="77777777" w:rsidTr="00644238">
        <w:trPr>
          <w:trHeight w:val="360"/>
        </w:trPr>
        <w:tc>
          <w:tcPr>
            <w:tcW w:w="1384" w:type="dxa"/>
            <w:tcBorders>
              <w:bottom w:val="single" w:sz="12" w:space="0" w:color="BFBFBF" w:themeColor="background1" w:themeShade="BF"/>
            </w:tcBorders>
          </w:tcPr>
          <w:p w14:paraId="69EE9515" w14:textId="19966B33" w:rsidR="00644238" w:rsidRPr="001557DB" w:rsidRDefault="00644238" w:rsidP="00C23358">
            <w:pPr>
              <w:spacing w:before="0" w:line="240" w:lineRule="auto"/>
              <w:rPr>
                <w:rFonts w:eastAsia="Times New Roman"/>
                <w:sz w:val="20"/>
                <w:szCs w:val="20"/>
              </w:rPr>
            </w:pPr>
            <w:r w:rsidRPr="00296DEB">
              <w:rPr>
                <w:rFonts w:eastAsia="Times New Roman"/>
                <w:sz w:val="20"/>
                <w:szCs w:val="20"/>
              </w:rPr>
              <w:t>Study 1</w:t>
            </w:r>
          </w:p>
        </w:tc>
        <w:tc>
          <w:tcPr>
            <w:tcW w:w="1843" w:type="dxa"/>
            <w:tcBorders>
              <w:bottom w:val="single" w:sz="12" w:space="0" w:color="BFBFBF" w:themeColor="background1" w:themeShade="BF"/>
            </w:tcBorders>
          </w:tcPr>
          <w:p w14:paraId="733115FA" w14:textId="35A5D0E0" w:rsidR="00644238" w:rsidRPr="001557DB" w:rsidRDefault="00644238" w:rsidP="00C23358">
            <w:pPr>
              <w:spacing w:before="0" w:line="240" w:lineRule="auto"/>
              <w:rPr>
                <w:rFonts w:eastAsia="Times New Roman"/>
                <w:sz w:val="20"/>
                <w:szCs w:val="20"/>
              </w:rPr>
            </w:pPr>
          </w:p>
        </w:tc>
        <w:tc>
          <w:tcPr>
            <w:tcW w:w="1984" w:type="dxa"/>
            <w:tcBorders>
              <w:bottom w:val="single" w:sz="12" w:space="0" w:color="BFBFBF" w:themeColor="background1" w:themeShade="BF"/>
            </w:tcBorders>
          </w:tcPr>
          <w:p w14:paraId="3D250DC2" w14:textId="77777777" w:rsidR="00644238" w:rsidRPr="001557DB" w:rsidRDefault="00644238" w:rsidP="00C23358">
            <w:pPr>
              <w:spacing w:before="0" w:line="240" w:lineRule="auto"/>
              <w:rPr>
                <w:rFonts w:eastAsia="Times New Roman"/>
                <w:sz w:val="20"/>
                <w:szCs w:val="20"/>
              </w:rPr>
            </w:pPr>
          </w:p>
        </w:tc>
        <w:tc>
          <w:tcPr>
            <w:tcW w:w="1402" w:type="dxa"/>
            <w:tcBorders>
              <w:bottom w:val="single" w:sz="12" w:space="0" w:color="BFBFBF" w:themeColor="background1" w:themeShade="BF"/>
            </w:tcBorders>
          </w:tcPr>
          <w:p w14:paraId="2CFA6BBF" w14:textId="6187E695" w:rsidR="00644238" w:rsidRPr="001557DB" w:rsidRDefault="00644238" w:rsidP="00C23358">
            <w:pPr>
              <w:spacing w:before="0" w:line="240" w:lineRule="auto"/>
              <w:rPr>
                <w:rFonts w:eastAsia="Times New Roman"/>
                <w:sz w:val="20"/>
                <w:szCs w:val="20"/>
              </w:rPr>
            </w:pPr>
          </w:p>
        </w:tc>
        <w:tc>
          <w:tcPr>
            <w:tcW w:w="1150" w:type="dxa"/>
            <w:tcBorders>
              <w:bottom w:val="single" w:sz="12" w:space="0" w:color="BFBFBF" w:themeColor="background1" w:themeShade="BF"/>
            </w:tcBorders>
          </w:tcPr>
          <w:p w14:paraId="44EC82AD" w14:textId="4652620A" w:rsidR="00644238" w:rsidRPr="001557DB" w:rsidRDefault="00644238" w:rsidP="00C23358">
            <w:pPr>
              <w:spacing w:before="0" w:line="240" w:lineRule="auto"/>
              <w:rPr>
                <w:rFonts w:eastAsia="Times New Roman"/>
                <w:sz w:val="20"/>
                <w:szCs w:val="20"/>
              </w:rPr>
            </w:pPr>
          </w:p>
        </w:tc>
        <w:tc>
          <w:tcPr>
            <w:tcW w:w="1417" w:type="dxa"/>
            <w:tcBorders>
              <w:bottom w:val="single" w:sz="12" w:space="0" w:color="BFBFBF" w:themeColor="background1" w:themeShade="BF"/>
            </w:tcBorders>
          </w:tcPr>
          <w:p w14:paraId="405E0CD3" w14:textId="06A01500" w:rsidR="00644238" w:rsidRPr="001557DB" w:rsidRDefault="00644238" w:rsidP="00C23358">
            <w:pPr>
              <w:spacing w:before="0" w:line="240" w:lineRule="auto"/>
              <w:rPr>
                <w:rFonts w:eastAsia="Times New Roman"/>
                <w:sz w:val="20"/>
                <w:szCs w:val="20"/>
              </w:rPr>
            </w:pPr>
          </w:p>
        </w:tc>
        <w:tc>
          <w:tcPr>
            <w:tcW w:w="2127" w:type="dxa"/>
            <w:tcBorders>
              <w:bottom w:val="single" w:sz="12" w:space="0" w:color="BFBFBF" w:themeColor="background1" w:themeShade="BF"/>
            </w:tcBorders>
          </w:tcPr>
          <w:p w14:paraId="6380AF9A" w14:textId="59A413FF" w:rsidR="00644238" w:rsidRPr="001557DB" w:rsidRDefault="00644238" w:rsidP="00C23358">
            <w:pPr>
              <w:spacing w:before="0" w:line="240" w:lineRule="auto"/>
              <w:rPr>
                <w:rFonts w:eastAsia="Times New Roman"/>
                <w:sz w:val="20"/>
                <w:szCs w:val="20"/>
              </w:rPr>
            </w:pPr>
          </w:p>
        </w:tc>
        <w:tc>
          <w:tcPr>
            <w:tcW w:w="1275" w:type="dxa"/>
            <w:tcBorders>
              <w:bottom w:val="single" w:sz="12" w:space="0" w:color="BFBFBF" w:themeColor="background1" w:themeShade="BF"/>
            </w:tcBorders>
          </w:tcPr>
          <w:p w14:paraId="5ADD9B15" w14:textId="77777777" w:rsidR="00644238" w:rsidRPr="001557DB" w:rsidRDefault="00644238" w:rsidP="00C23358">
            <w:pPr>
              <w:spacing w:before="0" w:line="240" w:lineRule="auto"/>
              <w:rPr>
                <w:rFonts w:eastAsia="Times New Roman"/>
                <w:sz w:val="20"/>
                <w:szCs w:val="20"/>
              </w:rPr>
            </w:pPr>
          </w:p>
        </w:tc>
        <w:tc>
          <w:tcPr>
            <w:tcW w:w="2203" w:type="dxa"/>
            <w:tcBorders>
              <w:bottom w:val="single" w:sz="12" w:space="0" w:color="BFBFBF" w:themeColor="background1" w:themeShade="BF"/>
            </w:tcBorders>
          </w:tcPr>
          <w:p w14:paraId="6B553F50" w14:textId="207F95D7" w:rsidR="00644238" w:rsidRPr="001557DB" w:rsidRDefault="00644238" w:rsidP="00C23358">
            <w:pPr>
              <w:spacing w:before="0" w:line="240" w:lineRule="auto"/>
              <w:rPr>
                <w:rFonts w:eastAsia="Times New Roman"/>
                <w:sz w:val="20"/>
                <w:szCs w:val="20"/>
              </w:rPr>
            </w:pPr>
          </w:p>
        </w:tc>
      </w:tr>
      <w:tr w:rsidR="00644238" w:rsidRPr="001557DB" w14:paraId="3D4BD037" w14:textId="77777777" w:rsidTr="00644238">
        <w:trPr>
          <w:trHeight w:val="246"/>
        </w:trPr>
        <w:tc>
          <w:tcPr>
            <w:tcW w:w="1384" w:type="dxa"/>
            <w:tcBorders>
              <w:top w:val="single" w:sz="12" w:space="0" w:color="BFBFBF" w:themeColor="background1" w:themeShade="BF"/>
              <w:left w:val="single" w:sz="12" w:space="0" w:color="BFBFBF" w:themeColor="background1" w:themeShade="BF"/>
              <w:bottom w:val="single" w:sz="8" w:space="0" w:color="auto"/>
              <w:right w:val="single" w:sz="12" w:space="0" w:color="BFBFBF" w:themeColor="background1" w:themeShade="BF"/>
            </w:tcBorders>
          </w:tcPr>
          <w:p w14:paraId="3A9B53A0" w14:textId="77777777" w:rsidR="00644238" w:rsidRDefault="00644238" w:rsidP="007D0F20">
            <w:pPr>
              <w:spacing w:before="0" w:line="240" w:lineRule="auto"/>
              <w:rPr>
                <w:rFonts w:eastAsia="Times New Roman"/>
                <w:sz w:val="20"/>
                <w:szCs w:val="20"/>
              </w:rPr>
            </w:pPr>
            <w:r w:rsidRPr="00296DEB">
              <w:rPr>
                <w:rFonts w:eastAsia="Times New Roman"/>
                <w:sz w:val="20"/>
                <w:szCs w:val="20"/>
              </w:rPr>
              <w:t>Study 2</w:t>
            </w:r>
          </w:p>
          <w:p w14:paraId="5A22B351" w14:textId="73E401A1" w:rsidR="00644238" w:rsidRPr="001557DB" w:rsidRDefault="00644238" w:rsidP="00C23358">
            <w:pPr>
              <w:spacing w:before="0" w:line="240" w:lineRule="auto"/>
              <w:rPr>
                <w:rFonts w:eastAsia="Times New Roman"/>
                <w:sz w:val="20"/>
                <w:szCs w:val="20"/>
              </w:rPr>
            </w:pPr>
            <w:r>
              <w:rPr>
                <w:rFonts w:eastAsia="Times New Roman"/>
                <w:sz w:val="20"/>
                <w:szCs w:val="20"/>
              </w:rPr>
              <w:t>…</w:t>
            </w:r>
          </w:p>
        </w:tc>
        <w:tc>
          <w:tcPr>
            <w:tcW w:w="1843" w:type="dxa"/>
            <w:tcBorders>
              <w:top w:val="single" w:sz="12" w:space="0" w:color="BFBFBF" w:themeColor="background1" w:themeShade="BF"/>
              <w:left w:val="single" w:sz="12" w:space="0" w:color="BFBFBF" w:themeColor="background1" w:themeShade="BF"/>
              <w:bottom w:val="single" w:sz="8" w:space="0" w:color="auto"/>
              <w:right w:val="single" w:sz="12" w:space="0" w:color="BFBFBF" w:themeColor="background1" w:themeShade="BF"/>
            </w:tcBorders>
          </w:tcPr>
          <w:p w14:paraId="0045FF8C" w14:textId="77777777" w:rsidR="00644238" w:rsidRPr="001557DB" w:rsidRDefault="00644238" w:rsidP="00C23358">
            <w:pPr>
              <w:spacing w:before="0" w:line="240" w:lineRule="auto"/>
              <w:rPr>
                <w:rFonts w:eastAsia="Times New Roman"/>
                <w:sz w:val="20"/>
                <w:szCs w:val="20"/>
              </w:rPr>
            </w:pPr>
          </w:p>
        </w:tc>
        <w:tc>
          <w:tcPr>
            <w:tcW w:w="1984" w:type="dxa"/>
            <w:tcBorders>
              <w:top w:val="single" w:sz="12" w:space="0" w:color="BFBFBF" w:themeColor="background1" w:themeShade="BF"/>
              <w:left w:val="single" w:sz="12" w:space="0" w:color="BFBFBF" w:themeColor="background1" w:themeShade="BF"/>
              <w:bottom w:val="single" w:sz="8" w:space="0" w:color="auto"/>
              <w:right w:val="single" w:sz="12" w:space="0" w:color="BFBFBF" w:themeColor="background1" w:themeShade="BF"/>
            </w:tcBorders>
          </w:tcPr>
          <w:p w14:paraId="18695E86" w14:textId="77777777" w:rsidR="00644238" w:rsidRPr="001557DB" w:rsidRDefault="00644238" w:rsidP="00C23358">
            <w:pPr>
              <w:spacing w:before="0" w:line="240" w:lineRule="auto"/>
              <w:rPr>
                <w:rFonts w:eastAsia="Times New Roman"/>
                <w:sz w:val="20"/>
                <w:szCs w:val="20"/>
              </w:rPr>
            </w:pPr>
          </w:p>
        </w:tc>
        <w:tc>
          <w:tcPr>
            <w:tcW w:w="1402" w:type="dxa"/>
            <w:tcBorders>
              <w:top w:val="single" w:sz="12" w:space="0" w:color="BFBFBF" w:themeColor="background1" w:themeShade="BF"/>
              <w:left w:val="single" w:sz="12" w:space="0" w:color="BFBFBF" w:themeColor="background1" w:themeShade="BF"/>
              <w:bottom w:val="single" w:sz="8" w:space="0" w:color="auto"/>
              <w:right w:val="single" w:sz="12" w:space="0" w:color="BFBFBF" w:themeColor="background1" w:themeShade="BF"/>
            </w:tcBorders>
          </w:tcPr>
          <w:p w14:paraId="1D5C0B28" w14:textId="77777777" w:rsidR="00644238" w:rsidRPr="001557DB" w:rsidRDefault="00644238" w:rsidP="00C23358">
            <w:pPr>
              <w:spacing w:before="0" w:line="240" w:lineRule="auto"/>
              <w:rPr>
                <w:rFonts w:eastAsia="Times New Roman"/>
                <w:sz w:val="20"/>
                <w:szCs w:val="20"/>
              </w:rPr>
            </w:pPr>
          </w:p>
        </w:tc>
        <w:tc>
          <w:tcPr>
            <w:tcW w:w="1150" w:type="dxa"/>
            <w:tcBorders>
              <w:top w:val="single" w:sz="12" w:space="0" w:color="BFBFBF" w:themeColor="background1" w:themeShade="BF"/>
              <w:left w:val="single" w:sz="12" w:space="0" w:color="BFBFBF" w:themeColor="background1" w:themeShade="BF"/>
              <w:bottom w:val="single" w:sz="8" w:space="0" w:color="auto"/>
              <w:right w:val="single" w:sz="12" w:space="0" w:color="BFBFBF" w:themeColor="background1" w:themeShade="BF"/>
            </w:tcBorders>
          </w:tcPr>
          <w:p w14:paraId="7047552F" w14:textId="0F8E441F" w:rsidR="00644238" w:rsidRPr="001557DB" w:rsidRDefault="00644238" w:rsidP="00C23358">
            <w:pPr>
              <w:spacing w:before="0" w:line="240" w:lineRule="auto"/>
              <w:rPr>
                <w:rFonts w:eastAsia="Times New Roman"/>
                <w:sz w:val="20"/>
                <w:szCs w:val="20"/>
              </w:rPr>
            </w:pPr>
          </w:p>
        </w:tc>
        <w:tc>
          <w:tcPr>
            <w:tcW w:w="1417" w:type="dxa"/>
            <w:tcBorders>
              <w:top w:val="single" w:sz="12" w:space="0" w:color="BFBFBF" w:themeColor="background1" w:themeShade="BF"/>
              <w:left w:val="single" w:sz="12" w:space="0" w:color="BFBFBF" w:themeColor="background1" w:themeShade="BF"/>
              <w:bottom w:val="single" w:sz="8" w:space="0" w:color="auto"/>
              <w:right w:val="single" w:sz="12" w:space="0" w:color="BFBFBF" w:themeColor="background1" w:themeShade="BF"/>
            </w:tcBorders>
          </w:tcPr>
          <w:p w14:paraId="7B9BE96D" w14:textId="02D71005" w:rsidR="00644238" w:rsidRPr="001557DB" w:rsidRDefault="00644238" w:rsidP="00C23358">
            <w:pPr>
              <w:spacing w:before="0" w:line="240" w:lineRule="auto"/>
              <w:rPr>
                <w:rFonts w:eastAsia="Times New Roman"/>
                <w:sz w:val="20"/>
                <w:szCs w:val="20"/>
              </w:rPr>
            </w:pPr>
          </w:p>
        </w:tc>
        <w:tc>
          <w:tcPr>
            <w:tcW w:w="2127" w:type="dxa"/>
            <w:tcBorders>
              <w:top w:val="single" w:sz="12" w:space="0" w:color="BFBFBF" w:themeColor="background1" w:themeShade="BF"/>
              <w:left w:val="single" w:sz="12" w:space="0" w:color="BFBFBF" w:themeColor="background1" w:themeShade="BF"/>
              <w:bottom w:val="single" w:sz="8" w:space="0" w:color="auto"/>
              <w:right w:val="single" w:sz="12" w:space="0" w:color="BFBFBF" w:themeColor="background1" w:themeShade="BF"/>
            </w:tcBorders>
          </w:tcPr>
          <w:p w14:paraId="144AB30C" w14:textId="1580A217" w:rsidR="00644238" w:rsidRPr="001557DB" w:rsidRDefault="00644238" w:rsidP="00C23358">
            <w:pPr>
              <w:spacing w:before="0" w:line="240" w:lineRule="auto"/>
              <w:rPr>
                <w:rFonts w:eastAsia="Times New Roman"/>
                <w:sz w:val="20"/>
                <w:szCs w:val="20"/>
              </w:rPr>
            </w:pPr>
          </w:p>
        </w:tc>
        <w:tc>
          <w:tcPr>
            <w:tcW w:w="1275" w:type="dxa"/>
            <w:tcBorders>
              <w:top w:val="single" w:sz="12" w:space="0" w:color="BFBFBF" w:themeColor="background1" w:themeShade="BF"/>
              <w:left w:val="single" w:sz="12" w:space="0" w:color="BFBFBF" w:themeColor="background1" w:themeShade="BF"/>
              <w:bottom w:val="single" w:sz="8" w:space="0" w:color="auto"/>
              <w:right w:val="single" w:sz="12" w:space="0" w:color="BFBFBF" w:themeColor="background1" w:themeShade="BF"/>
            </w:tcBorders>
          </w:tcPr>
          <w:p w14:paraId="10C387BD" w14:textId="77777777" w:rsidR="00644238" w:rsidRPr="001557DB" w:rsidRDefault="00644238" w:rsidP="00C23358">
            <w:pPr>
              <w:spacing w:before="0" w:line="240" w:lineRule="auto"/>
              <w:rPr>
                <w:rFonts w:eastAsia="Times New Roman"/>
                <w:sz w:val="20"/>
                <w:szCs w:val="20"/>
              </w:rPr>
            </w:pPr>
          </w:p>
        </w:tc>
        <w:tc>
          <w:tcPr>
            <w:tcW w:w="2203" w:type="dxa"/>
            <w:tcBorders>
              <w:top w:val="single" w:sz="12" w:space="0" w:color="BFBFBF" w:themeColor="background1" w:themeShade="BF"/>
              <w:left w:val="single" w:sz="12" w:space="0" w:color="BFBFBF" w:themeColor="background1" w:themeShade="BF"/>
              <w:bottom w:val="single" w:sz="8" w:space="0" w:color="auto"/>
              <w:right w:val="single" w:sz="12" w:space="0" w:color="BFBFBF" w:themeColor="background1" w:themeShade="BF"/>
            </w:tcBorders>
          </w:tcPr>
          <w:p w14:paraId="4CDC5F96" w14:textId="354AE6AF" w:rsidR="00644238" w:rsidRPr="001557DB" w:rsidRDefault="00644238" w:rsidP="00C23358">
            <w:pPr>
              <w:spacing w:before="0" w:line="240" w:lineRule="auto"/>
              <w:rPr>
                <w:rFonts w:eastAsia="Times New Roman"/>
                <w:sz w:val="20"/>
                <w:szCs w:val="20"/>
              </w:rPr>
            </w:pPr>
          </w:p>
        </w:tc>
      </w:tr>
    </w:tbl>
    <w:p w14:paraId="3FE62AA8" w14:textId="4E674834" w:rsidR="002835C8" w:rsidRPr="00636BB0" w:rsidRDefault="00662156">
      <w:r>
        <w:t xml:space="preserve"> </w:t>
      </w:r>
    </w:p>
    <w:sectPr w:rsidR="002835C8" w:rsidRPr="00636BB0" w:rsidSect="001B7CCD">
      <w:pgSz w:w="16838" w:h="11906" w:orient="landscape"/>
      <w:pgMar w:top="1077" w:right="1134" w:bottom="1077" w:left="1135"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94A1D1" w15:done="0"/>
  <w15:commentEx w15:paraId="5C976C40" w15:done="0"/>
  <w15:commentEx w15:paraId="0AF7E491" w15:done="0"/>
  <w15:commentEx w15:paraId="4E0E9068" w15:done="0"/>
  <w15:commentEx w15:paraId="0704A1CA" w15:done="0"/>
  <w15:commentEx w15:paraId="039A8298" w15:done="0"/>
  <w15:commentEx w15:paraId="309DCCF1" w15:done="0"/>
  <w15:commentEx w15:paraId="33823BAC" w15:done="0"/>
  <w15:commentEx w15:paraId="564BA017" w15:done="0"/>
  <w15:commentEx w15:paraId="2C1346EF" w15:done="0"/>
  <w15:commentEx w15:paraId="4E1149D7" w15:done="0"/>
  <w15:commentEx w15:paraId="40A5259C" w15:done="0"/>
  <w15:commentEx w15:paraId="5F9A54BC" w15:done="0"/>
  <w15:commentEx w15:paraId="2A052A72" w15:done="0"/>
  <w15:commentEx w15:paraId="44124909" w15:done="0"/>
  <w15:commentEx w15:paraId="04FBCE15" w15:done="0"/>
  <w15:commentEx w15:paraId="2DBC305C" w15:done="0"/>
  <w15:commentEx w15:paraId="1DDE694C" w15:done="0"/>
  <w15:commentEx w15:paraId="2CA32D4E" w15:done="0"/>
  <w15:commentEx w15:paraId="1DCDD426" w15:done="0"/>
  <w15:commentEx w15:paraId="3109AF32" w15:done="0"/>
  <w15:commentEx w15:paraId="461DBAC0" w15:done="0"/>
  <w15:commentEx w15:paraId="79C0DD46" w15:done="0"/>
  <w15:commentEx w15:paraId="6DE55538" w15:done="0"/>
  <w15:commentEx w15:paraId="0ACC0CBA" w15:done="0"/>
  <w15:commentEx w15:paraId="2AE3201F" w15:done="0"/>
  <w15:commentEx w15:paraId="055F20EA" w15:done="0"/>
  <w15:commentEx w15:paraId="62985A19" w15:done="0"/>
  <w15:commentEx w15:paraId="1A15281A" w15:done="0"/>
  <w15:commentEx w15:paraId="634B7B48" w15:done="0"/>
  <w15:commentEx w15:paraId="3A7EA520" w15:done="0"/>
  <w15:commentEx w15:paraId="59C91179" w15:done="0"/>
  <w15:commentEx w15:paraId="474F4493" w15:done="0"/>
  <w15:commentEx w15:paraId="3F1B3E92" w15:done="0"/>
  <w15:commentEx w15:paraId="293AA5F6" w15:done="0"/>
  <w15:commentEx w15:paraId="7D867AF9" w15:done="0"/>
  <w15:commentEx w15:paraId="53E2A870" w15:done="0"/>
  <w15:commentEx w15:paraId="1E12B7E9" w15:done="0"/>
  <w15:commentEx w15:paraId="0D2DA83C" w15:done="0"/>
  <w15:commentEx w15:paraId="1D3D561F" w15:done="0"/>
  <w15:commentEx w15:paraId="583D1663" w15:done="0"/>
  <w15:commentEx w15:paraId="0A5D43A9" w15:done="0"/>
  <w15:commentEx w15:paraId="24BA799F" w15:done="0"/>
  <w15:commentEx w15:paraId="47BBB138" w15:done="0"/>
  <w15:commentEx w15:paraId="00ACE9AA" w15:done="0"/>
  <w15:commentEx w15:paraId="658BFD7D" w15:done="0"/>
  <w15:commentEx w15:paraId="382639CB" w15:done="0"/>
  <w15:commentEx w15:paraId="784A80C0" w15:done="0"/>
  <w15:commentEx w15:paraId="09023BB3" w15:done="0"/>
  <w15:commentEx w15:paraId="7A5E8CA4" w15:done="0"/>
  <w15:commentEx w15:paraId="4BE15985" w15:done="0"/>
  <w15:commentEx w15:paraId="04FD580E" w15:done="0"/>
  <w15:commentEx w15:paraId="455C54CD" w15:done="0"/>
  <w15:commentEx w15:paraId="1708DCE1" w15:done="0"/>
  <w15:commentEx w15:paraId="3A70998F" w15:done="0"/>
  <w15:commentEx w15:paraId="224D96B3" w15:done="0"/>
  <w15:commentEx w15:paraId="7A6F2178" w15:done="0"/>
  <w15:commentEx w15:paraId="17BBAF46" w15:done="0"/>
  <w15:commentEx w15:paraId="67C04FAC" w15:done="0"/>
  <w15:commentEx w15:paraId="68B5945F" w15:done="0"/>
  <w15:commentEx w15:paraId="51DE98B3" w15:done="0"/>
  <w15:commentEx w15:paraId="38B8E41C" w15:done="0"/>
  <w15:commentEx w15:paraId="21AA71B4" w15:done="0"/>
  <w15:commentEx w15:paraId="361DF159" w15:paraIdParent="21AA71B4" w15:done="0"/>
  <w15:commentEx w15:paraId="3499AE0E" w15:done="0"/>
  <w15:commentEx w15:paraId="5A4B16EA" w15:done="0"/>
  <w15:commentEx w15:paraId="24B8F2D3" w15:done="0"/>
  <w15:commentEx w15:paraId="399AD8B4" w15:done="0"/>
  <w15:commentEx w15:paraId="2E8ACD6C" w15:done="0"/>
  <w15:commentEx w15:paraId="4A601EB8" w15:done="0"/>
  <w15:commentEx w15:paraId="259D9D20" w15:done="0"/>
  <w15:commentEx w15:paraId="3A647FDE" w15:done="0"/>
  <w15:commentEx w15:paraId="4D3BD513" w15:done="0"/>
  <w15:commentEx w15:paraId="4C19A5E3" w15:done="0"/>
  <w15:commentEx w15:paraId="5E632521" w15:done="0"/>
  <w15:commentEx w15:paraId="5FE86E52" w15:done="0"/>
  <w15:commentEx w15:paraId="7F52083F" w15:done="0"/>
  <w15:commentEx w15:paraId="4EE22180" w15:done="0"/>
  <w15:commentEx w15:paraId="65C74D83" w15:done="0"/>
  <w15:commentEx w15:paraId="665969CB" w15:done="0"/>
  <w15:commentEx w15:paraId="28055F55" w15:done="0"/>
  <w15:commentEx w15:paraId="045F7D98" w15:done="0"/>
  <w15:commentEx w15:paraId="7CE84434" w15:done="0"/>
  <w15:commentEx w15:paraId="12DFEF22" w15:done="0"/>
  <w15:commentEx w15:paraId="46474DC5" w15:done="0"/>
  <w15:commentEx w15:paraId="5756CE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3BA4A" w16cex:dateUtc="2020-08-04T07:43:00Z"/>
  <w16cex:commentExtensible w16cex:durableId="22D3BF17" w16cex:dateUtc="2020-08-04T08:03:00Z"/>
  <w16cex:commentExtensible w16cex:durableId="22D3C083" w16cex:dateUtc="2020-08-04T08:09:00Z"/>
  <w16cex:commentExtensible w16cex:durableId="22D3C14F" w16cex:dateUtc="2020-08-04T08:13:00Z"/>
  <w16cex:commentExtensible w16cex:durableId="22D3C316" w16cex:dateUtc="2020-08-04T08:20:00Z"/>
  <w16cex:commentExtensible w16cex:durableId="233865B5" w16cex:dateUtc="2020-10-19T16:21:00Z"/>
  <w16cex:commentExtensible w16cex:durableId="2338687F" w16cex:dateUtc="2020-10-19T16:33:00Z"/>
  <w16cex:commentExtensible w16cex:durableId="2338691D" w16cex:dateUtc="2020-10-19T16:35:00Z"/>
  <w16cex:commentExtensible w16cex:durableId="22D3C7D8" w16cex:dateUtc="2020-08-04T08:41:00Z"/>
  <w16cex:commentExtensible w16cex:durableId="22D3C898" w16cex:dateUtc="2020-08-04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94A1D1" w16cid:durableId="22D3BA4A"/>
  <w16cid:commentId w16cid:paraId="5C976C40" w16cid:durableId="233858C5"/>
  <w16cid:commentId w16cid:paraId="0AF7E491" w16cid:durableId="22D3BA2A"/>
  <w16cid:commentId w16cid:paraId="4E0E9068" w16cid:durableId="233858C7"/>
  <w16cid:commentId w16cid:paraId="0704A1CA" w16cid:durableId="233858C8"/>
  <w16cid:commentId w16cid:paraId="039A8298" w16cid:durableId="22D3BA2C"/>
  <w16cid:commentId w16cid:paraId="309DCCF1" w16cid:durableId="22D3BA2D"/>
  <w16cid:commentId w16cid:paraId="33823BAC" w16cid:durableId="22457F2E"/>
  <w16cid:commentId w16cid:paraId="564BA017" w16cid:durableId="22457F61"/>
  <w16cid:commentId w16cid:paraId="2C1346EF" w16cid:durableId="22D3BA30"/>
  <w16cid:commentId w16cid:paraId="4E1149D7" w16cid:durableId="22D3BA31"/>
  <w16cid:commentId w16cid:paraId="40A5259C" w16cid:durableId="22D3BA32"/>
  <w16cid:commentId w16cid:paraId="5F9A54BC" w16cid:durableId="233858D0"/>
  <w16cid:commentId w16cid:paraId="2A052A72" w16cid:durableId="22D3BF17"/>
  <w16cid:commentId w16cid:paraId="44124909" w16cid:durableId="22458050"/>
  <w16cid:commentId w16cid:paraId="04FBCE15" w16cid:durableId="233858D3"/>
  <w16cid:commentId w16cid:paraId="2DBC305C" w16cid:durableId="22D3C083"/>
  <w16cid:commentId w16cid:paraId="1DDE694C" w16cid:durableId="233858D5"/>
  <w16cid:commentId w16cid:paraId="2CA32D4E" w16cid:durableId="22D3C14F"/>
  <w16cid:commentId w16cid:paraId="1DCDD426" w16cid:durableId="233858D7"/>
  <w16cid:commentId w16cid:paraId="3109AF32" w16cid:durableId="233858D8"/>
  <w16cid:commentId w16cid:paraId="461DBAC0" w16cid:durableId="233858D9"/>
  <w16cid:commentId w16cid:paraId="79C0DD46" w16cid:durableId="233858DA"/>
  <w16cid:commentId w16cid:paraId="6DE55538" w16cid:durableId="233858DB"/>
  <w16cid:commentId w16cid:paraId="0ACC0CBA" w16cid:durableId="233858DC"/>
  <w16cid:commentId w16cid:paraId="2AE3201F" w16cid:durableId="233858DD"/>
  <w16cid:commentId w16cid:paraId="055F20EA" w16cid:durableId="233858DE"/>
  <w16cid:commentId w16cid:paraId="62985A19" w16cid:durableId="233858DF"/>
  <w16cid:commentId w16cid:paraId="1A15281A" w16cid:durableId="233858E0"/>
  <w16cid:commentId w16cid:paraId="634B7B48" w16cid:durableId="233858E1"/>
  <w16cid:commentId w16cid:paraId="3A7EA520" w16cid:durableId="233858E2"/>
  <w16cid:commentId w16cid:paraId="59C91179" w16cid:durableId="233858E3"/>
  <w16cid:commentId w16cid:paraId="474F4493" w16cid:durableId="233858E4"/>
  <w16cid:commentId w16cid:paraId="3F1B3E92" w16cid:durableId="22D3C316"/>
  <w16cid:commentId w16cid:paraId="293AA5F6" w16cid:durableId="233858E6"/>
  <w16cid:commentId w16cid:paraId="7D867AF9" w16cid:durableId="233858E7"/>
  <w16cid:commentId w16cid:paraId="53E2A870" w16cid:durableId="233858E8"/>
  <w16cid:commentId w16cid:paraId="1E12B7E9" w16cid:durableId="224582BF"/>
  <w16cid:commentId w16cid:paraId="0D2DA83C" w16cid:durableId="22D3BA3C"/>
  <w16cid:commentId w16cid:paraId="1D3D561F" w16cid:durableId="233858EB"/>
  <w16cid:commentId w16cid:paraId="583D1663" w16cid:durableId="233858EC"/>
  <w16cid:commentId w16cid:paraId="0A5D43A9" w16cid:durableId="233858ED"/>
  <w16cid:commentId w16cid:paraId="24BA799F" w16cid:durableId="233858EE"/>
  <w16cid:commentId w16cid:paraId="47BBB138" w16cid:durableId="233858EF"/>
  <w16cid:commentId w16cid:paraId="00ACE9AA" w16cid:durableId="22D3BA3F"/>
  <w16cid:commentId w16cid:paraId="658BFD7D" w16cid:durableId="233858F1"/>
  <w16cid:commentId w16cid:paraId="382639CB" w16cid:durableId="2245830B"/>
  <w16cid:commentId w16cid:paraId="784A80C0" w16cid:durableId="233858F3"/>
  <w16cid:commentId w16cid:paraId="09023BB3" w16cid:durableId="22D3BA41"/>
  <w16cid:commentId w16cid:paraId="7A5E8CA4" w16cid:durableId="233858F5"/>
  <w16cid:commentId w16cid:paraId="4BE15985" w16cid:durableId="233858F6"/>
  <w16cid:commentId w16cid:paraId="04FD580E" w16cid:durableId="233858F7"/>
  <w16cid:commentId w16cid:paraId="455C54CD" w16cid:durableId="233858F8"/>
  <w16cid:commentId w16cid:paraId="1708DCE1" w16cid:durableId="233858F9"/>
  <w16cid:commentId w16cid:paraId="3A70998F" w16cid:durableId="233858FA"/>
  <w16cid:commentId w16cid:paraId="224D96B3" w16cid:durableId="233858FB"/>
  <w16cid:commentId w16cid:paraId="7A6F2178" w16cid:durableId="233858FC"/>
  <w16cid:commentId w16cid:paraId="17BBAF46" w16cid:durableId="233865B5"/>
  <w16cid:commentId w16cid:paraId="67C04FAC" w16cid:durableId="233858FD"/>
  <w16cid:commentId w16cid:paraId="68B5945F" w16cid:durableId="233858FE"/>
  <w16cid:commentId w16cid:paraId="51DE98B3" w16cid:durableId="233858FF"/>
  <w16cid:commentId w16cid:paraId="38B8E41C" w16cid:durableId="23385900"/>
  <w16cid:commentId w16cid:paraId="21AA71B4" w16cid:durableId="23385901"/>
  <w16cid:commentId w16cid:paraId="361DF159" w16cid:durableId="2338687F"/>
  <w16cid:commentId w16cid:paraId="3499AE0E" w16cid:durableId="23385902"/>
  <w16cid:commentId w16cid:paraId="5A4B16EA" w16cid:durableId="2338691D"/>
  <w16cid:commentId w16cid:paraId="24B8F2D3" w16cid:durableId="23385903"/>
  <w16cid:commentId w16cid:paraId="399AD8B4" w16cid:durableId="22D3C7D8"/>
  <w16cid:commentId w16cid:paraId="2E8ACD6C" w16cid:durableId="23385905"/>
  <w16cid:commentId w16cid:paraId="4A601EB8" w16cid:durableId="23385906"/>
  <w16cid:commentId w16cid:paraId="259D9D20" w16cid:durableId="23385907"/>
  <w16cid:commentId w16cid:paraId="3A647FDE" w16cid:durableId="23385908"/>
  <w16cid:commentId w16cid:paraId="4D3BD513" w16cid:durableId="22D3C898"/>
  <w16cid:commentId w16cid:paraId="4C19A5E3" w16cid:durableId="2338590A"/>
  <w16cid:commentId w16cid:paraId="5E632521" w16cid:durableId="2338590B"/>
  <w16cid:commentId w16cid:paraId="5FE86E52" w16cid:durableId="224583F1"/>
  <w16cid:commentId w16cid:paraId="7F52083F" w16cid:durableId="2338590D"/>
  <w16cid:commentId w16cid:paraId="4EE22180" w16cid:durableId="2338590E"/>
  <w16cid:commentId w16cid:paraId="65C74D83" w16cid:durableId="2338590F"/>
  <w16cid:commentId w16cid:paraId="665969CB" w16cid:durableId="23385910"/>
  <w16cid:commentId w16cid:paraId="28055F55" w16cid:durableId="23385911"/>
  <w16cid:commentId w16cid:paraId="045F7D98" w16cid:durableId="23385912"/>
  <w16cid:commentId w16cid:paraId="7CE84434" w16cid:durableId="23385913"/>
  <w16cid:commentId w16cid:paraId="12DFEF22" w16cid:durableId="23385914"/>
  <w16cid:commentId w16cid:paraId="46474DC5" w16cid:durableId="23385915"/>
  <w16cid:commentId w16cid:paraId="5756CE56" w16cid:durableId="233859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EAB4F" w14:textId="77777777" w:rsidR="00C9139D" w:rsidRDefault="00C9139D" w:rsidP="00E9424F">
      <w:r>
        <w:separator/>
      </w:r>
    </w:p>
  </w:endnote>
  <w:endnote w:type="continuationSeparator" w:id="0">
    <w:p w14:paraId="3030BB45" w14:textId="77777777" w:rsidR="00C9139D" w:rsidRDefault="00C9139D" w:rsidP="00E9424F">
      <w:r>
        <w:continuationSeparator/>
      </w:r>
    </w:p>
  </w:endnote>
  <w:endnote w:type="continuationNotice" w:id="1">
    <w:p w14:paraId="38F11A3F" w14:textId="77777777" w:rsidR="00C9139D" w:rsidRDefault="00C9139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A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URWPalladioL-Roma">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961725"/>
      <w:docPartObj>
        <w:docPartGallery w:val="Page Numbers (Bottom of Page)"/>
        <w:docPartUnique/>
      </w:docPartObj>
    </w:sdtPr>
    <w:sdtEndPr>
      <w:rPr>
        <w:noProof/>
      </w:rPr>
    </w:sdtEndPr>
    <w:sdtContent>
      <w:p w14:paraId="361DB669" w14:textId="246B2C35" w:rsidR="00C9139D" w:rsidRDefault="00C9139D" w:rsidP="00E9424F">
        <w:pPr>
          <w:pStyle w:val="Footer"/>
        </w:pPr>
        <w:r>
          <w:fldChar w:fldCharType="begin"/>
        </w:r>
        <w:r>
          <w:instrText xml:space="preserve"> PAGE   \* MERGEFORMAT </w:instrText>
        </w:r>
        <w:r>
          <w:fldChar w:fldCharType="separate"/>
        </w:r>
        <w:r w:rsidR="007A2291">
          <w:rPr>
            <w:noProof/>
          </w:rPr>
          <w:t>1</w:t>
        </w:r>
        <w:r>
          <w:rPr>
            <w:noProof/>
          </w:rPr>
          <w:fldChar w:fldCharType="end"/>
        </w:r>
      </w:p>
    </w:sdtContent>
  </w:sdt>
  <w:p w14:paraId="2CEBAE11" w14:textId="77777777" w:rsidR="00C9139D" w:rsidRDefault="00C9139D" w:rsidP="00E94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2350D" w14:textId="77777777" w:rsidR="00C9139D" w:rsidRDefault="00C9139D" w:rsidP="00E9424F">
      <w:r>
        <w:separator/>
      </w:r>
    </w:p>
  </w:footnote>
  <w:footnote w:type="continuationSeparator" w:id="0">
    <w:p w14:paraId="34E491E2" w14:textId="77777777" w:rsidR="00C9139D" w:rsidRDefault="00C9139D" w:rsidP="00E9424F">
      <w:r>
        <w:continuationSeparator/>
      </w:r>
    </w:p>
  </w:footnote>
  <w:footnote w:type="continuationNotice" w:id="1">
    <w:p w14:paraId="60AAF9A7" w14:textId="77777777" w:rsidR="00C9139D" w:rsidRDefault="00C9139D">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83F"/>
    <w:multiLevelType w:val="hybridMultilevel"/>
    <w:tmpl w:val="7C542E1E"/>
    <w:lvl w:ilvl="0" w:tplc="BF7C87DE">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32146F2"/>
    <w:multiLevelType w:val="hybridMultilevel"/>
    <w:tmpl w:val="07EC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20425E"/>
    <w:multiLevelType w:val="hybridMultilevel"/>
    <w:tmpl w:val="7B24875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7DD6BBD"/>
    <w:multiLevelType w:val="hybridMultilevel"/>
    <w:tmpl w:val="0E38B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4853D1"/>
    <w:multiLevelType w:val="hybridMultilevel"/>
    <w:tmpl w:val="E5A0EE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4B1D1D"/>
    <w:multiLevelType w:val="multilevel"/>
    <w:tmpl w:val="26E21E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0B5FFB"/>
    <w:multiLevelType w:val="hybridMultilevel"/>
    <w:tmpl w:val="C96830EE"/>
    <w:lvl w:ilvl="0" w:tplc="3DB6BD1E">
      <w:start w:val="1"/>
      <w:numFmt w:val="bullet"/>
      <w:lvlText w:val="-"/>
      <w:lvlJc w:val="left"/>
      <w:pPr>
        <w:ind w:left="783" w:hanging="360"/>
      </w:pPr>
      <w:rPr>
        <w:rFonts w:ascii="Times New Roman" w:eastAsia="Times New Roman" w:hAnsi="Times New Roman" w:cs="Times New Roman"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nsid w:val="0E7D14AF"/>
    <w:multiLevelType w:val="multilevel"/>
    <w:tmpl w:val="7C96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3B7ACC"/>
    <w:multiLevelType w:val="hybridMultilevel"/>
    <w:tmpl w:val="75FEF87E"/>
    <w:lvl w:ilvl="0" w:tplc="0B8679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C34F04"/>
    <w:multiLevelType w:val="hybridMultilevel"/>
    <w:tmpl w:val="EE8A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5D3320"/>
    <w:multiLevelType w:val="multilevel"/>
    <w:tmpl w:val="0C00A9F8"/>
    <w:lvl w:ilvl="0">
      <w:start w:val="2"/>
      <w:numFmt w:val="decimal"/>
      <w:lvlText w:val="%1"/>
      <w:lvlJc w:val="left"/>
      <w:pPr>
        <w:ind w:left="360" w:hanging="360"/>
      </w:pPr>
      <w:rPr>
        <w:rFonts w:hint="default"/>
        <w:b w:val="0"/>
      </w:rPr>
    </w:lvl>
    <w:lvl w:ilvl="1">
      <w:start w:val="5"/>
      <w:numFmt w:val="decimal"/>
      <w:lvlText w:val="%1.%2"/>
      <w:lvlJc w:val="left"/>
      <w:pPr>
        <w:ind w:left="717" w:hanging="360"/>
      </w:pPr>
      <w:rPr>
        <w:rFonts w:hint="default"/>
        <w:b w:val="0"/>
      </w:rPr>
    </w:lvl>
    <w:lvl w:ilvl="2">
      <w:start w:val="1"/>
      <w:numFmt w:val="decimal"/>
      <w:lvlText w:val="%1.%2.%3"/>
      <w:lvlJc w:val="left"/>
      <w:pPr>
        <w:ind w:left="1434" w:hanging="720"/>
      </w:pPr>
      <w:rPr>
        <w:rFonts w:hint="default"/>
        <w:b w:val="0"/>
      </w:rPr>
    </w:lvl>
    <w:lvl w:ilvl="3">
      <w:start w:val="1"/>
      <w:numFmt w:val="decimal"/>
      <w:lvlText w:val="%1.%2.%3.%4"/>
      <w:lvlJc w:val="left"/>
      <w:pPr>
        <w:ind w:left="1791" w:hanging="720"/>
      </w:pPr>
      <w:rPr>
        <w:rFonts w:hint="default"/>
        <w:b w:val="0"/>
      </w:rPr>
    </w:lvl>
    <w:lvl w:ilvl="4">
      <w:start w:val="1"/>
      <w:numFmt w:val="decimal"/>
      <w:lvlText w:val="%1.%2.%3.%4.%5"/>
      <w:lvlJc w:val="left"/>
      <w:pPr>
        <w:ind w:left="2508" w:hanging="1080"/>
      </w:pPr>
      <w:rPr>
        <w:rFonts w:hint="default"/>
        <w:b w:val="0"/>
      </w:rPr>
    </w:lvl>
    <w:lvl w:ilvl="5">
      <w:start w:val="1"/>
      <w:numFmt w:val="decimal"/>
      <w:lvlText w:val="%1.%2.%3.%4.%5.%6"/>
      <w:lvlJc w:val="left"/>
      <w:pPr>
        <w:ind w:left="2865" w:hanging="1080"/>
      </w:pPr>
      <w:rPr>
        <w:rFonts w:hint="default"/>
        <w:b w:val="0"/>
      </w:rPr>
    </w:lvl>
    <w:lvl w:ilvl="6">
      <w:start w:val="1"/>
      <w:numFmt w:val="decimal"/>
      <w:lvlText w:val="%1.%2.%3.%4.%5.%6.%7"/>
      <w:lvlJc w:val="left"/>
      <w:pPr>
        <w:ind w:left="3582" w:hanging="1440"/>
      </w:pPr>
      <w:rPr>
        <w:rFonts w:hint="default"/>
        <w:b w:val="0"/>
      </w:rPr>
    </w:lvl>
    <w:lvl w:ilvl="7">
      <w:start w:val="1"/>
      <w:numFmt w:val="decimal"/>
      <w:lvlText w:val="%1.%2.%3.%4.%5.%6.%7.%8"/>
      <w:lvlJc w:val="left"/>
      <w:pPr>
        <w:ind w:left="3939" w:hanging="1440"/>
      </w:pPr>
      <w:rPr>
        <w:rFonts w:hint="default"/>
        <w:b w:val="0"/>
      </w:rPr>
    </w:lvl>
    <w:lvl w:ilvl="8">
      <w:start w:val="1"/>
      <w:numFmt w:val="decimal"/>
      <w:lvlText w:val="%1.%2.%3.%4.%5.%6.%7.%8.%9"/>
      <w:lvlJc w:val="left"/>
      <w:pPr>
        <w:ind w:left="4656" w:hanging="1800"/>
      </w:pPr>
      <w:rPr>
        <w:rFonts w:hint="default"/>
        <w:b w:val="0"/>
      </w:rPr>
    </w:lvl>
  </w:abstractNum>
  <w:abstractNum w:abstractNumId="11">
    <w:nsid w:val="162B185E"/>
    <w:multiLevelType w:val="hybridMultilevel"/>
    <w:tmpl w:val="F9B42BD2"/>
    <w:lvl w:ilvl="0" w:tplc="08090003">
      <w:start w:val="1"/>
      <w:numFmt w:val="bullet"/>
      <w:lvlText w:val="o"/>
      <w:lvlJc w:val="left"/>
      <w:pPr>
        <w:ind w:left="1140" w:hanging="360"/>
      </w:pPr>
      <w:rPr>
        <w:rFonts w:ascii="Courier New" w:hAnsi="Courier New" w:cs="Courier New"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nsid w:val="1D4A5570"/>
    <w:multiLevelType w:val="multilevel"/>
    <w:tmpl w:val="C136D2BA"/>
    <w:lvl w:ilvl="0">
      <w:start w:val="1"/>
      <w:numFmt w:val="decimal"/>
      <w:lvlText w:val="%1)"/>
      <w:lvlJc w:val="left"/>
      <w:pPr>
        <w:ind w:left="1140" w:hanging="360"/>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13">
    <w:nsid w:val="1FD149E6"/>
    <w:multiLevelType w:val="hybridMultilevel"/>
    <w:tmpl w:val="8646B838"/>
    <w:lvl w:ilvl="0" w:tplc="43DCD9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0B5B8B"/>
    <w:multiLevelType w:val="hybridMultilevel"/>
    <w:tmpl w:val="0DD29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5919AA"/>
    <w:multiLevelType w:val="hybridMultilevel"/>
    <w:tmpl w:val="D868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DD36E0"/>
    <w:multiLevelType w:val="hybridMultilevel"/>
    <w:tmpl w:val="DCECE09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nsid w:val="25086D5A"/>
    <w:multiLevelType w:val="hybridMultilevel"/>
    <w:tmpl w:val="441414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61832BD"/>
    <w:multiLevelType w:val="multilevel"/>
    <w:tmpl w:val="6A387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7645671"/>
    <w:multiLevelType w:val="multilevel"/>
    <w:tmpl w:val="CFC0A950"/>
    <w:lvl w:ilvl="0">
      <w:start w:val="2"/>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28770520"/>
    <w:multiLevelType w:val="multilevel"/>
    <w:tmpl w:val="15CEE83A"/>
    <w:lvl w:ilvl="0">
      <w:start w:val="1"/>
      <w:numFmt w:val="decimal"/>
      <w:lvlText w:val="%1."/>
      <w:lvlJc w:val="left"/>
      <w:pPr>
        <w:ind w:left="1140" w:hanging="360"/>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21">
    <w:nsid w:val="2BF479D6"/>
    <w:multiLevelType w:val="multilevel"/>
    <w:tmpl w:val="97644BF6"/>
    <w:lvl w:ilvl="0">
      <w:start w:val="2"/>
      <w:numFmt w:val="decimal"/>
      <w:lvlText w:val="%1"/>
      <w:lvlJc w:val="left"/>
      <w:pPr>
        <w:tabs>
          <w:tab w:val="num" w:pos="720"/>
        </w:tabs>
        <w:ind w:left="720" w:hanging="720"/>
      </w:pPr>
    </w:lvl>
    <w:lvl w:ilvl="1">
      <w:start w:val="9"/>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2C003CD3"/>
    <w:multiLevelType w:val="hybridMultilevel"/>
    <w:tmpl w:val="7B54E2D2"/>
    <w:lvl w:ilvl="0" w:tplc="F5463E66">
      <w:start w:val="3"/>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DA30E7A"/>
    <w:multiLevelType w:val="hybridMultilevel"/>
    <w:tmpl w:val="53065C7E"/>
    <w:lvl w:ilvl="0" w:tplc="0C86EE52">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4">
    <w:nsid w:val="2E966B48"/>
    <w:multiLevelType w:val="hybridMultilevel"/>
    <w:tmpl w:val="032E4FAC"/>
    <w:lvl w:ilvl="0" w:tplc="6A1C307C">
      <w:start w:val="3"/>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F4117EE"/>
    <w:multiLevelType w:val="multilevel"/>
    <w:tmpl w:val="6C2070B0"/>
    <w:lvl w:ilvl="0">
      <w:start w:val="4"/>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nsid w:val="319975D0"/>
    <w:multiLevelType w:val="hybridMultilevel"/>
    <w:tmpl w:val="F0908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1B76C0E"/>
    <w:multiLevelType w:val="hybridMultilevel"/>
    <w:tmpl w:val="F392E60E"/>
    <w:lvl w:ilvl="0" w:tplc="338841AE">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2D12DAF"/>
    <w:multiLevelType w:val="hybridMultilevel"/>
    <w:tmpl w:val="B8CC013A"/>
    <w:lvl w:ilvl="0" w:tplc="563CA56C">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90A0610"/>
    <w:multiLevelType w:val="multilevel"/>
    <w:tmpl w:val="7970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FF1E0E"/>
    <w:multiLevelType w:val="multilevel"/>
    <w:tmpl w:val="5ADC03C2"/>
    <w:lvl w:ilvl="0">
      <w:start w:val="2"/>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3"/>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nsid w:val="3A5F1355"/>
    <w:multiLevelType w:val="multilevel"/>
    <w:tmpl w:val="C9729A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CCB6685"/>
    <w:multiLevelType w:val="multilevel"/>
    <w:tmpl w:val="8AB2775C"/>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3">
    <w:nsid w:val="3CDA4427"/>
    <w:multiLevelType w:val="hybridMultilevel"/>
    <w:tmpl w:val="A04C1FC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nsid w:val="3F990B00"/>
    <w:multiLevelType w:val="hybridMultilevel"/>
    <w:tmpl w:val="3F6C7EF2"/>
    <w:lvl w:ilvl="0" w:tplc="D5104B18">
      <w:start w:val="1"/>
      <w:numFmt w:val="lowerLetter"/>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5">
    <w:nsid w:val="40C17B3C"/>
    <w:multiLevelType w:val="multilevel"/>
    <w:tmpl w:val="F8B2595E"/>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6">
    <w:nsid w:val="410519E9"/>
    <w:multiLevelType w:val="hybridMultilevel"/>
    <w:tmpl w:val="72D6FB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2DF39AA"/>
    <w:multiLevelType w:val="multilevel"/>
    <w:tmpl w:val="C2EC78FC"/>
    <w:lvl w:ilvl="0">
      <w:start w:val="2"/>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45C97AE4"/>
    <w:multiLevelType w:val="hybridMultilevel"/>
    <w:tmpl w:val="FF70149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46A43D84"/>
    <w:multiLevelType w:val="multilevel"/>
    <w:tmpl w:val="3FC2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770483B"/>
    <w:multiLevelType w:val="hybridMultilevel"/>
    <w:tmpl w:val="67D26F92"/>
    <w:lvl w:ilvl="0" w:tplc="08090003">
      <w:start w:val="1"/>
      <w:numFmt w:val="bullet"/>
      <w:lvlText w:val="o"/>
      <w:lvlJc w:val="left"/>
      <w:pPr>
        <w:ind w:left="1140" w:hanging="360"/>
      </w:pPr>
      <w:rPr>
        <w:rFonts w:ascii="Courier New" w:hAnsi="Courier New" w:cs="Courier New"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1">
    <w:nsid w:val="47D92301"/>
    <w:multiLevelType w:val="hybridMultilevel"/>
    <w:tmpl w:val="3B9E738A"/>
    <w:lvl w:ilvl="0" w:tplc="4612B454">
      <w:start w:val="3"/>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4F6B0107"/>
    <w:multiLevelType w:val="multilevel"/>
    <w:tmpl w:val="3E362D34"/>
    <w:lvl w:ilvl="0">
      <w:start w:val="2"/>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4"/>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3">
    <w:nsid w:val="51A569E4"/>
    <w:multiLevelType w:val="hybridMultilevel"/>
    <w:tmpl w:val="E5685F02"/>
    <w:lvl w:ilvl="0" w:tplc="338841AE">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52956BB9"/>
    <w:multiLevelType w:val="hybridMultilevel"/>
    <w:tmpl w:val="AE98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2230C3"/>
    <w:multiLevelType w:val="hybridMultilevel"/>
    <w:tmpl w:val="C4DA993E"/>
    <w:lvl w:ilvl="0" w:tplc="FB6AA580">
      <w:start w:val="3"/>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7EA79F4"/>
    <w:multiLevelType w:val="multilevel"/>
    <w:tmpl w:val="B83C547C"/>
    <w:lvl w:ilvl="0">
      <w:start w:val="2"/>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7">
    <w:nsid w:val="58C8328C"/>
    <w:multiLevelType w:val="hybridMultilevel"/>
    <w:tmpl w:val="DF9E6D9E"/>
    <w:lvl w:ilvl="0" w:tplc="080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8">
    <w:nsid w:val="5B7B3FC8"/>
    <w:multiLevelType w:val="multilevel"/>
    <w:tmpl w:val="302A261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C1F67D6"/>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nsid w:val="5E0062A5"/>
    <w:multiLevelType w:val="hybridMultilevel"/>
    <w:tmpl w:val="0C9A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5ED02AD3"/>
    <w:multiLevelType w:val="hybridMultilevel"/>
    <w:tmpl w:val="CF22BF88"/>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2">
    <w:nsid w:val="5F395E30"/>
    <w:multiLevelType w:val="hybridMultilevel"/>
    <w:tmpl w:val="B3A096A8"/>
    <w:lvl w:ilvl="0" w:tplc="FDE842AE">
      <w:start w:val="1"/>
      <w:numFmt w:val="decimal"/>
      <w:lvlText w:val="%1)"/>
      <w:lvlJc w:val="left"/>
      <w:pPr>
        <w:ind w:left="1131" w:hanging="564"/>
      </w:pPr>
      <w:rPr>
        <w:rFonts w:hint="default"/>
      </w:rPr>
    </w:lvl>
    <w:lvl w:ilvl="1" w:tplc="5446704A">
      <w:start w:val="1"/>
      <w:numFmt w:val="low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3">
    <w:nsid w:val="615D04F7"/>
    <w:multiLevelType w:val="hybridMultilevel"/>
    <w:tmpl w:val="E3D879D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61D97B62"/>
    <w:multiLevelType w:val="hybridMultilevel"/>
    <w:tmpl w:val="54EC58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92634B6"/>
    <w:multiLevelType w:val="multilevel"/>
    <w:tmpl w:val="B0AADC18"/>
    <w:lvl w:ilvl="0">
      <w:start w:val="8"/>
      <w:numFmt w:val="decimal"/>
      <w:lvlText w:val="%1"/>
      <w:lvlJc w:val="left"/>
      <w:pPr>
        <w:ind w:left="360" w:hanging="360"/>
      </w:pPr>
      <w:rPr>
        <w:rFonts w:eastAsiaTheme="minorHAnsi" w:cstheme="minorBidi" w:hint="default"/>
        <w:b w:val="0"/>
      </w:rPr>
    </w:lvl>
    <w:lvl w:ilvl="1">
      <w:start w:val="1"/>
      <w:numFmt w:val="decimal"/>
      <w:lvlText w:val="%1.%2"/>
      <w:lvlJc w:val="left"/>
      <w:pPr>
        <w:ind w:left="502" w:hanging="360"/>
      </w:pPr>
      <w:rPr>
        <w:rFonts w:eastAsiaTheme="minorHAnsi" w:cstheme="minorBidi" w:hint="default"/>
        <w:b/>
      </w:rPr>
    </w:lvl>
    <w:lvl w:ilvl="2">
      <w:start w:val="1"/>
      <w:numFmt w:val="decimal"/>
      <w:lvlText w:val="%1.%2.%3"/>
      <w:lvlJc w:val="left"/>
      <w:pPr>
        <w:ind w:left="720" w:hanging="720"/>
      </w:pPr>
      <w:rPr>
        <w:rFonts w:eastAsiaTheme="minorHAnsi" w:cstheme="minorBidi" w:hint="default"/>
        <w:b w:val="0"/>
      </w:rPr>
    </w:lvl>
    <w:lvl w:ilvl="3">
      <w:start w:val="1"/>
      <w:numFmt w:val="decimal"/>
      <w:lvlText w:val="%1.%2.%3.%4"/>
      <w:lvlJc w:val="left"/>
      <w:pPr>
        <w:ind w:left="720" w:hanging="720"/>
      </w:pPr>
      <w:rPr>
        <w:rFonts w:eastAsiaTheme="minorHAnsi" w:cstheme="minorBidi" w:hint="default"/>
        <w:b w:val="0"/>
      </w:rPr>
    </w:lvl>
    <w:lvl w:ilvl="4">
      <w:start w:val="1"/>
      <w:numFmt w:val="decimal"/>
      <w:lvlText w:val="%1.%2.%3.%4.%5"/>
      <w:lvlJc w:val="left"/>
      <w:pPr>
        <w:ind w:left="1080" w:hanging="1080"/>
      </w:pPr>
      <w:rPr>
        <w:rFonts w:eastAsiaTheme="minorHAnsi" w:cstheme="minorBidi" w:hint="default"/>
        <w:b w:val="0"/>
      </w:rPr>
    </w:lvl>
    <w:lvl w:ilvl="5">
      <w:start w:val="1"/>
      <w:numFmt w:val="decimal"/>
      <w:lvlText w:val="%1.%2.%3.%4.%5.%6"/>
      <w:lvlJc w:val="left"/>
      <w:pPr>
        <w:ind w:left="1080" w:hanging="1080"/>
      </w:pPr>
      <w:rPr>
        <w:rFonts w:eastAsiaTheme="minorHAnsi" w:cstheme="minorBidi" w:hint="default"/>
        <w:b w:val="0"/>
      </w:rPr>
    </w:lvl>
    <w:lvl w:ilvl="6">
      <w:start w:val="1"/>
      <w:numFmt w:val="decimal"/>
      <w:lvlText w:val="%1.%2.%3.%4.%5.%6.%7"/>
      <w:lvlJc w:val="left"/>
      <w:pPr>
        <w:ind w:left="1440" w:hanging="1440"/>
      </w:pPr>
      <w:rPr>
        <w:rFonts w:eastAsiaTheme="minorHAnsi" w:cstheme="minorBidi" w:hint="default"/>
        <w:b w:val="0"/>
      </w:rPr>
    </w:lvl>
    <w:lvl w:ilvl="7">
      <w:start w:val="1"/>
      <w:numFmt w:val="decimal"/>
      <w:lvlText w:val="%1.%2.%3.%4.%5.%6.%7.%8"/>
      <w:lvlJc w:val="left"/>
      <w:pPr>
        <w:ind w:left="1440" w:hanging="1440"/>
      </w:pPr>
      <w:rPr>
        <w:rFonts w:eastAsiaTheme="minorHAnsi" w:cstheme="minorBidi" w:hint="default"/>
        <w:b w:val="0"/>
      </w:rPr>
    </w:lvl>
    <w:lvl w:ilvl="8">
      <w:start w:val="1"/>
      <w:numFmt w:val="decimal"/>
      <w:lvlText w:val="%1.%2.%3.%4.%5.%6.%7.%8.%9"/>
      <w:lvlJc w:val="left"/>
      <w:pPr>
        <w:ind w:left="1800" w:hanging="1800"/>
      </w:pPr>
      <w:rPr>
        <w:rFonts w:eastAsiaTheme="minorHAnsi" w:cstheme="minorBidi" w:hint="default"/>
        <w:b w:val="0"/>
      </w:rPr>
    </w:lvl>
  </w:abstractNum>
  <w:abstractNum w:abstractNumId="56">
    <w:nsid w:val="6ACA2690"/>
    <w:multiLevelType w:val="hybridMultilevel"/>
    <w:tmpl w:val="2C2CFD36"/>
    <w:lvl w:ilvl="0" w:tplc="338841AE">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BA15257"/>
    <w:multiLevelType w:val="hybridMultilevel"/>
    <w:tmpl w:val="7DD84B5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nsid w:val="77071ADF"/>
    <w:multiLevelType w:val="hybridMultilevel"/>
    <w:tmpl w:val="3BA208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9">
    <w:nsid w:val="7A0F6E1E"/>
    <w:multiLevelType w:val="hybridMultilevel"/>
    <w:tmpl w:val="3CA88090"/>
    <w:lvl w:ilvl="0" w:tplc="E202E210">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7BAC4848"/>
    <w:multiLevelType w:val="hybridMultilevel"/>
    <w:tmpl w:val="318AC33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nsid w:val="7D4879AB"/>
    <w:multiLevelType w:val="hybridMultilevel"/>
    <w:tmpl w:val="E640B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EB65910"/>
    <w:multiLevelType w:val="hybridMultilevel"/>
    <w:tmpl w:val="ADE2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EBD6785"/>
    <w:multiLevelType w:val="hybridMultilevel"/>
    <w:tmpl w:val="691820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7FED7824"/>
    <w:multiLevelType w:val="multilevel"/>
    <w:tmpl w:val="AB7C4ABE"/>
    <w:lvl w:ilvl="0">
      <w:start w:val="5"/>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49"/>
  </w:num>
  <w:num w:numId="2">
    <w:abstractNumId w:val="28"/>
  </w:num>
  <w:num w:numId="3">
    <w:abstractNumId w:val="18"/>
  </w:num>
  <w:num w:numId="4">
    <w:abstractNumId w:val="44"/>
  </w:num>
  <w:num w:numId="5">
    <w:abstractNumId w:val="14"/>
  </w:num>
  <w:num w:numId="6">
    <w:abstractNumId w:val="40"/>
  </w:num>
  <w:num w:numId="7">
    <w:abstractNumId w:val="11"/>
  </w:num>
  <w:num w:numId="8">
    <w:abstractNumId w:val="51"/>
  </w:num>
  <w:num w:numId="9">
    <w:abstractNumId w:val="20"/>
  </w:num>
  <w:num w:numId="10">
    <w:abstractNumId w:val="6"/>
  </w:num>
  <w:num w:numId="11">
    <w:abstractNumId w:val="31"/>
  </w:num>
  <w:num w:numId="12">
    <w:abstractNumId w:val="9"/>
  </w:num>
  <w:num w:numId="13">
    <w:abstractNumId w:val="15"/>
  </w:num>
  <w:num w:numId="14">
    <w:abstractNumId w:val="55"/>
  </w:num>
  <w:num w:numId="15">
    <w:abstractNumId w:val="19"/>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2"/>
    </w:lvlOverride>
    <w:lvlOverride w:ilvl="1">
      <w:startOverride w:val="5"/>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2"/>
    </w:lvlOverride>
    <w:lvlOverride w:ilvl="1">
      <w:startOverride w:val="5"/>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3"/>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4"/>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4"/>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num>
  <w:num w:numId="25">
    <w:abstractNumId w:val="43"/>
  </w:num>
  <w:num w:numId="26">
    <w:abstractNumId w:val="53"/>
  </w:num>
  <w:num w:numId="27">
    <w:abstractNumId w:val="2"/>
  </w:num>
  <w:num w:numId="28">
    <w:abstractNumId w:val="38"/>
  </w:num>
  <w:num w:numId="29">
    <w:abstractNumId w:val="0"/>
  </w:num>
  <w:num w:numId="30">
    <w:abstractNumId w:val="57"/>
  </w:num>
  <w:num w:numId="31">
    <w:abstractNumId w:val="60"/>
  </w:num>
  <w:num w:numId="32">
    <w:abstractNumId w:val="63"/>
  </w:num>
  <w:num w:numId="33">
    <w:abstractNumId w:val="50"/>
  </w:num>
  <w:num w:numId="34">
    <w:abstractNumId w:val="37"/>
  </w:num>
  <w:num w:numId="35">
    <w:abstractNumId w:val="5"/>
  </w:num>
  <w:num w:numId="36">
    <w:abstractNumId w:val="48"/>
  </w:num>
  <w:num w:numId="37">
    <w:abstractNumId w:val="3"/>
  </w:num>
  <w:num w:numId="38">
    <w:abstractNumId w:val="26"/>
  </w:num>
  <w:num w:numId="39">
    <w:abstractNumId w:val="62"/>
  </w:num>
  <w:num w:numId="40">
    <w:abstractNumId w:val="54"/>
  </w:num>
  <w:num w:numId="41">
    <w:abstractNumId w:val="17"/>
  </w:num>
  <w:num w:numId="42">
    <w:abstractNumId w:val="33"/>
  </w:num>
  <w:num w:numId="43">
    <w:abstractNumId w:val="52"/>
  </w:num>
  <w:num w:numId="44">
    <w:abstractNumId w:val="7"/>
  </w:num>
  <w:num w:numId="45">
    <w:abstractNumId w:val="23"/>
  </w:num>
  <w:num w:numId="46">
    <w:abstractNumId w:val="10"/>
  </w:num>
  <w:num w:numId="47">
    <w:abstractNumId w:val="61"/>
  </w:num>
  <w:num w:numId="48">
    <w:abstractNumId w:val="56"/>
  </w:num>
  <w:num w:numId="49">
    <w:abstractNumId w:val="27"/>
  </w:num>
  <w:num w:numId="50">
    <w:abstractNumId w:val="1"/>
  </w:num>
  <w:num w:numId="51">
    <w:abstractNumId w:val="36"/>
  </w:num>
  <w:num w:numId="52">
    <w:abstractNumId w:val="58"/>
  </w:num>
  <w:num w:numId="53">
    <w:abstractNumId w:val="16"/>
  </w:num>
  <w:num w:numId="54">
    <w:abstractNumId w:val="12"/>
  </w:num>
  <w:num w:numId="55">
    <w:abstractNumId w:val="13"/>
  </w:num>
  <w:num w:numId="56">
    <w:abstractNumId w:val="22"/>
  </w:num>
  <w:num w:numId="57">
    <w:abstractNumId w:val="45"/>
  </w:num>
  <w:num w:numId="58">
    <w:abstractNumId w:val="4"/>
  </w:num>
  <w:num w:numId="59">
    <w:abstractNumId w:val="41"/>
  </w:num>
  <w:num w:numId="60">
    <w:abstractNumId w:val="24"/>
  </w:num>
  <w:num w:numId="61">
    <w:abstractNumId w:val="34"/>
  </w:num>
  <w:num w:numId="62">
    <w:abstractNumId w:val="47"/>
  </w:num>
  <w:num w:numId="63">
    <w:abstractNumId w:val="8"/>
  </w:num>
  <w:num w:numId="64">
    <w:abstractNumId w:val="39"/>
  </w:num>
  <w:num w:numId="65">
    <w:abstractNumId w:val="2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silidis, Kostas">
    <w15:presenceInfo w15:providerId="AD" w15:userId="S::ktsilidi@ic.ac.uk::2e30ff81-3f7f-4953-9bd1-59d8bba46d12"/>
  </w15:person>
  <w15:person w15:author="McTiernan MD PhD, Anne">
    <w15:presenceInfo w15:providerId="AD" w15:userId="S::amctiern@fredhutch.org::c4612337-3b07-440e-8bc8-b1c5e981e407"/>
  </w15:person>
  <w15:person w15:author="Demark-Wahnefried, Wendy">
    <w15:presenceInfo w15:providerId="AD" w15:userId="S-1-5-21-484763869-1637723038-1801674531-154799"/>
  </w15:person>
  <w15:person w15:author="George Markozannes">
    <w15:presenceInfo w15:providerId="None" w15:userId="George Markozan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4D"/>
    <w:rsid w:val="000003F8"/>
    <w:rsid w:val="00000EA9"/>
    <w:rsid w:val="000024FD"/>
    <w:rsid w:val="00002E52"/>
    <w:rsid w:val="000035B0"/>
    <w:rsid w:val="00004834"/>
    <w:rsid w:val="0000489E"/>
    <w:rsid w:val="00004CA7"/>
    <w:rsid w:val="00005883"/>
    <w:rsid w:val="0000668E"/>
    <w:rsid w:val="00007D4E"/>
    <w:rsid w:val="000109A6"/>
    <w:rsid w:val="0001100C"/>
    <w:rsid w:val="000120C4"/>
    <w:rsid w:val="00013623"/>
    <w:rsid w:val="00013FF3"/>
    <w:rsid w:val="000147C5"/>
    <w:rsid w:val="00014E46"/>
    <w:rsid w:val="0001539B"/>
    <w:rsid w:val="000169D0"/>
    <w:rsid w:val="00017062"/>
    <w:rsid w:val="00021677"/>
    <w:rsid w:val="00026A0D"/>
    <w:rsid w:val="00026E32"/>
    <w:rsid w:val="00027016"/>
    <w:rsid w:val="000300E2"/>
    <w:rsid w:val="00031AE2"/>
    <w:rsid w:val="00031EDC"/>
    <w:rsid w:val="0003376D"/>
    <w:rsid w:val="000337FB"/>
    <w:rsid w:val="00037516"/>
    <w:rsid w:val="00037536"/>
    <w:rsid w:val="00037DB1"/>
    <w:rsid w:val="00040464"/>
    <w:rsid w:val="000431BA"/>
    <w:rsid w:val="00043368"/>
    <w:rsid w:val="00044539"/>
    <w:rsid w:val="00044836"/>
    <w:rsid w:val="00046DA9"/>
    <w:rsid w:val="00047491"/>
    <w:rsid w:val="00047E5F"/>
    <w:rsid w:val="00050AE7"/>
    <w:rsid w:val="000518CB"/>
    <w:rsid w:val="000518F2"/>
    <w:rsid w:val="00051C6D"/>
    <w:rsid w:val="000536AD"/>
    <w:rsid w:val="00054757"/>
    <w:rsid w:val="00054EAB"/>
    <w:rsid w:val="00055A8C"/>
    <w:rsid w:val="0005684E"/>
    <w:rsid w:val="00057064"/>
    <w:rsid w:val="0005714F"/>
    <w:rsid w:val="000573B6"/>
    <w:rsid w:val="000613B2"/>
    <w:rsid w:val="00061403"/>
    <w:rsid w:val="00061AA2"/>
    <w:rsid w:val="0006219F"/>
    <w:rsid w:val="00062614"/>
    <w:rsid w:val="00063CEA"/>
    <w:rsid w:val="00065593"/>
    <w:rsid w:val="0006612C"/>
    <w:rsid w:val="00066488"/>
    <w:rsid w:val="00070061"/>
    <w:rsid w:val="000703FB"/>
    <w:rsid w:val="000715A0"/>
    <w:rsid w:val="0007197B"/>
    <w:rsid w:val="0007199B"/>
    <w:rsid w:val="000738CB"/>
    <w:rsid w:val="000779EA"/>
    <w:rsid w:val="00081110"/>
    <w:rsid w:val="000812A4"/>
    <w:rsid w:val="000812C0"/>
    <w:rsid w:val="0008183F"/>
    <w:rsid w:val="00081D9E"/>
    <w:rsid w:val="00082DCB"/>
    <w:rsid w:val="000838D0"/>
    <w:rsid w:val="0008415D"/>
    <w:rsid w:val="00086BD8"/>
    <w:rsid w:val="00087B4E"/>
    <w:rsid w:val="000904C4"/>
    <w:rsid w:val="00093188"/>
    <w:rsid w:val="00093C4E"/>
    <w:rsid w:val="00094863"/>
    <w:rsid w:val="00094FA3"/>
    <w:rsid w:val="00095024"/>
    <w:rsid w:val="00095677"/>
    <w:rsid w:val="00096F59"/>
    <w:rsid w:val="00097A0A"/>
    <w:rsid w:val="000A201F"/>
    <w:rsid w:val="000A6D45"/>
    <w:rsid w:val="000A7204"/>
    <w:rsid w:val="000B03C5"/>
    <w:rsid w:val="000B3401"/>
    <w:rsid w:val="000B57C5"/>
    <w:rsid w:val="000B61B4"/>
    <w:rsid w:val="000B640C"/>
    <w:rsid w:val="000B6B8C"/>
    <w:rsid w:val="000B6D76"/>
    <w:rsid w:val="000B7C14"/>
    <w:rsid w:val="000C096D"/>
    <w:rsid w:val="000C1DC5"/>
    <w:rsid w:val="000C2475"/>
    <w:rsid w:val="000C376A"/>
    <w:rsid w:val="000C3C6F"/>
    <w:rsid w:val="000C45BD"/>
    <w:rsid w:val="000C530C"/>
    <w:rsid w:val="000C6459"/>
    <w:rsid w:val="000C659A"/>
    <w:rsid w:val="000C69A1"/>
    <w:rsid w:val="000C7B90"/>
    <w:rsid w:val="000D33D0"/>
    <w:rsid w:val="000D35A7"/>
    <w:rsid w:val="000D6A8E"/>
    <w:rsid w:val="000E0FED"/>
    <w:rsid w:val="000E152B"/>
    <w:rsid w:val="000E163D"/>
    <w:rsid w:val="000E1A6D"/>
    <w:rsid w:val="000E1A8C"/>
    <w:rsid w:val="000E2220"/>
    <w:rsid w:val="000E2C17"/>
    <w:rsid w:val="000E31A1"/>
    <w:rsid w:val="000E5AB7"/>
    <w:rsid w:val="000E5CC7"/>
    <w:rsid w:val="000E687B"/>
    <w:rsid w:val="000E70C9"/>
    <w:rsid w:val="000F0048"/>
    <w:rsid w:val="000F1E27"/>
    <w:rsid w:val="000F270D"/>
    <w:rsid w:val="000F2858"/>
    <w:rsid w:val="000F3A51"/>
    <w:rsid w:val="000F3FA3"/>
    <w:rsid w:val="000F43B1"/>
    <w:rsid w:val="000F4EAF"/>
    <w:rsid w:val="000F4F84"/>
    <w:rsid w:val="000F54FF"/>
    <w:rsid w:val="000F7502"/>
    <w:rsid w:val="000F763A"/>
    <w:rsid w:val="001000E3"/>
    <w:rsid w:val="001002B8"/>
    <w:rsid w:val="001006DA"/>
    <w:rsid w:val="00101A28"/>
    <w:rsid w:val="00102614"/>
    <w:rsid w:val="00102C3C"/>
    <w:rsid w:val="001030BD"/>
    <w:rsid w:val="0010359C"/>
    <w:rsid w:val="001036AE"/>
    <w:rsid w:val="00105AFA"/>
    <w:rsid w:val="001107DD"/>
    <w:rsid w:val="001117D2"/>
    <w:rsid w:val="0011193B"/>
    <w:rsid w:val="00111E11"/>
    <w:rsid w:val="00112BF5"/>
    <w:rsid w:val="00115B26"/>
    <w:rsid w:val="00115D42"/>
    <w:rsid w:val="001165E2"/>
    <w:rsid w:val="00116B3B"/>
    <w:rsid w:val="00117660"/>
    <w:rsid w:val="00120258"/>
    <w:rsid w:val="0012052A"/>
    <w:rsid w:val="00120D1E"/>
    <w:rsid w:val="001214FA"/>
    <w:rsid w:val="00123613"/>
    <w:rsid w:val="00123AC9"/>
    <w:rsid w:val="00124521"/>
    <w:rsid w:val="00125558"/>
    <w:rsid w:val="00125B4E"/>
    <w:rsid w:val="001276A4"/>
    <w:rsid w:val="00131343"/>
    <w:rsid w:val="001314DE"/>
    <w:rsid w:val="00131A28"/>
    <w:rsid w:val="00131A30"/>
    <w:rsid w:val="00134E99"/>
    <w:rsid w:val="00142CF1"/>
    <w:rsid w:val="00142D18"/>
    <w:rsid w:val="00143FD2"/>
    <w:rsid w:val="0014477E"/>
    <w:rsid w:val="00144B7F"/>
    <w:rsid w:val="00144E73"/>
    <w:rsid w:val="00146325"/>
    <w:rsid w:val="001470AB"/>
    <w:rsid w:val="00147CC1"/>
    <w:rsid w:val="00147DE5"/>
    <w:rsid w:val="001502CC"/>
    <w:rsid w:val="001502E1"/>
    <w:rsid w:val="001527E5"/>
    <w:rsid w:val="001534CE"/>
    <w:rsid w:val="00153867"/>
    <w:rsid w:val="001558BB"/>
    <w:rsid w:val="00161896"/>
    <w:rsid w:val="00162C14"/>
    <w:rsid w:val="00162C77"/>
    <w:rsid w:val="0016505D"/>
    <w:rsid w:val="00166C3C"/>
    <w:rsid w:val="0016776B"/>
    <w:rsid w:val="001713F3"/>
    <w:rsid w:val="001716E7"/>
    <w:rsid w:val="00172230"/>
    <w:rsid w:val="00172DE8"/>
    <w:rsid w:val="00173911"/>
    <w:rsid w:val="00174070"/>
    <w:rsid w:val="0017419B"/>
    <w:rsid w:val="00176D14"/>
    <w:rsid w:val="00177891"/>
    <w:rsid w:val="00181AEF"/>
    <w:rsid w:val="001825A8"/>
    <w:rsid w:val="001835F6"/>
    <w:rsid w:val="001838E0"/>
    <w:rsid w:val="00183E45"/>
    <w:rsid w:val="00184CFF"/>
    <w:rsid w:val="00185668"/>
    <w:rsid w:val="00187A96"/>
    <w:rsid w:val="00190516"/>
    <w:rsid w:val="001913D0"/>
    <w:rsid w:val="0019184F"/>
    <w:rsid w:val="001918A4"/>
    <w:rsid w:val="00191B27"/>
    <w:rsid w:val="0019298E"/>
    <w:rsid w:val="001932EA"/>
    <w:rsid w:val="001940E3"/>
    <w:rsid w:val="001942D2"/>
    <w:rsid w:val="001954A5"/>
    <w:rsid w:val="001955A6"/>
    <w:rsid w:val="00197A17"/>
    <w:rsid w:val="001A0015"/>
    <w:rsid w:val="001A16AF"/>
    <w:rsid w:val="001A48DD"/>
    <w:rsid w:val="001A5C00"/>
    <w:rsid w:val="001A61E9"/>
    <w:rsid w:val="001A62D7"/>
    <w:rsid w:val="001A6B09"/>
    <w:rsid w:val="001A6EF1"/>
    <w:rsid w:val="001A75E5"/>
    <w:rsid w:val="001B160E"/>
    <w:rsid w:val="001B1770"/>
    <w:rsid w:val="001B355A"/>
    <w:rsid w:val="001B3CE2"/>
    <w:rsid w:val="001B4809"/>
    <w:rsid w:val="001B48D3"/>
    <w:rsid w:val="001B48EA"/>
    <w:rsid w:val="001B50BC"/>
    <w:rsid w:val="001B522C"/>
    <w:rsid w:val="001B60AB"/>
    <w:rsid w:val="001B6717"/>
    <w:rsid w:val="001B6B15"/>
    <w:rsid w:val="001B7B4F"/>
    <w:rsid w:val="001B7CCD"/>
    <w:rsid w:val="001C21E2"/>
    <w:rsid w:val="001C2487"/>
    <w:rsid w:val="001C3F80"/>
    <w:rsid w:val="001C49DD"/>
    <w:rsid w:val="001C4DF6"/>
    <w:rsid w:val="001C7596"/>
    <w:rsid w:val="001C76DE"/>
    <w:rsid w:val="001C7FDE"/>
    <w:rsid w:val="001D0740"/>
    <w:rsid w:val="001D11D0"/>
    <w:rsid w:val="001D121C"/>
    <w:rsid w:val="001D20A5"/>
    <w:rsid w:val="001D25AD"/>
    <w:rsid w:val="001D30DA"/>
    <w:rsid w:val="001D4CBE"/>
    <w:rsid w:val="001D5381"/>
    <w:rsid w:val="001D63CE"/>
    <w:rsid w:val="001E01EE"/>
    <w:rsid w:val="001E11BE"/>
    <w:rsid w:val="001E1677"/>
    <w:rsid w:val="001E3C10"/>
    <w:rsid w:val="001E44D9"/>
    <w:rsid w:val="001E5551"/>
    <w:rsid w:val="001E56A7"/>
    <w:rsid w:val="001E5F74"/>
    <w:rsid w:val="001E6A8A"/>
    <w:rsid w:val="001E7BB3"/>
    <w:rsid w:val="001F31C1"/>
    <w:rsid w:val="001F3F22"/>
    <w:rsid w:val="001F57AC"/>
    <w:rsid w:val="0020054F"/>
    <w:rsid w:val="00200BA7"/>
    <w:rsid w:val="00201D88"/>
    <w:rsid w:val="002023D8"/>
    <w:rsid w:val="00203741"/>
    <w:rsid w:val="002042B6"/>
    <w:rsid w:val="00204342"/>
    <w:rsid w:val="00210273"/>
    <w:rsid w:val="002115E3"/>
    <w:rsid w:val="00212D5F"/>
    <w:rsid w:val="0021421F"/>
    <w:rsid w:val="00214563"/>
    <w:rsid w:val="00214D90"/>
    <w:rsid w:val="002155D7"/>
    <w:rsid w:val="002175C0"/>
    <w:rsid w:val="00217F93"/>
    <w:rsid w:val="002206AC"/>
    <w:rsid w:val="00223488"/>
    <w:rsid w:val="002257AC"/>
    <w:rsid w:val="0022615B"/>
    <w:rsid w:val="002267CD"/>
    <w:rsid w:val="00227419"/>
    <w:rsid w:val="00230B61"/>
    <w:rsid w:val="0023229D"/>
    <w:rsid w:val="00232D20"/>
    <w:rsid w:val="002344C6"/>
    <w:rsid w:val="002348AF"/>
    <w:rsid w:val="00234D6A"/>
    <w:rsid w:val="0023533B"/>
    <w:rsid w:val="00236D63"/>
    <w:rsid w:val="00237AE6"/>
    <w:rsid w:val="002419A5"/>
    <w:rsid w:val="002422CA"/>
    <w:rsid w:val="00242F53"/>
    <w:rsid w:val="00243378"/>
    <w:rsid w:val="002449AB"/>
    <w:rsid w:val="00247351"/>
    <w:rsid w:val="00247D3F"/>
    <w:rsid w:val="002500EE"/>
    <w:rsid w:val="002504DA"/>
    <w:rsid w:val="002508C1"/>
    <w:rsid w:val="00251396"/>
    <w:rsid w:val="002513B6"/>
    <w:rsid w:val="00251F43"/>
    <w:rsid w:val="0025271E"/>
    <w:rsid w:val="00253965"/>
    <w:rsid w:val="002539C1"/>
    <w:rsid w:val="0025428B"/>
    <w:rsid w:val="0025527A"/>
    <w:rsid w:val="00256025"/>
    <w:rsid w:val="00256589"/>
    <w:rsid w:val="0026004A"/>
    <w:rsid w:val="00261690"/>
    <w:rsid w:val="00263211"/>
    <w:rsid w:val="002640CD"/>
    <w:rsid w:val="0026559A"/>
    <w:rsid w:val="00266609"/>
    <w:rsid w:val="00266E9F"/>
    <w:rsid w:val="00267C14"/>
    <w:rsid w:val="00271EDF"/>
    <w:rsid w:val="00273609"/>
    <w:rsid w:val="00273E3E"/>
    <w:rsid w:val="00273ED4"/>
    <w:rsid w:val="00274538"/>
    <w:rsid w:val="00274EC9"/>
    <w:rsid w:val="00275735"/>
    <w:rsid w:val="00276608"/>
    <w:rsid w:val="00277A88"/>
    <w:rsid w:val="0028013D"/>
    <w:rsid w:val="00280753"/>
    <w:rsid w:val="00281022"/>
    <w:rsid w:val="00281466"/>
    <w:rsid w:val="00281C55"/>
    <w:rsid w:val="00282298"/>
    <w:rsid w:val="002827AA"/>
    <w:rsid w:val="00282BC1"/>
    <w:rsid w:val="002835C8"/>
    <w:rsid w:val="00283E62"/>
    <w:rsid w:val="002845F6"/>
    <w:rsid w:val="002859D9"/>
    <w:rsid w:val="00291311"/>
    <w:rsid w:val="00292294"/>
    <w:rsid w:val="00292B71"/>
    <w:rsid w:val="00292EF1"/>
    <w:rsid w:val="00294D98"/>
    <w:rsid w:val="0029606D"/>
    <w:rsid w:val="0029687A"/>
    <w:rsid w:val="002A00A6"/>
    <w:rsid w:val="002A1220"/>
    <w:rsid w:val="002A2EC1"/>
    <w:rsid w:val="002A41F5"/>
    <w:rsid w:val="002A592E"/>
    <w:rsid w:val="002A6E5E"/>
    <w:rsid w:val="002B072B"/>
    <w:rsid w:val="002B196E"/>
    <w:rsid w:val="002B3BE2"/>
    <w:rsid w:val="002B4405"/>
    <w:rsid w:val="002B7FA4"/>
    <w:rsid w:val="002C07DC"/>
    <w:rsid w:val="002C2ADB"/>
    <w:rsid w:val="002C3666"/>
    <w:rsid w:val="002C3F19"/>
    <w:rsid w:val="002C43F0"/>
    <w:rsid w:val="002C474C"/>
    <w:rsid w:val="002C57FD"/>
    <w:rsid w:val="002C70E8"/>
    <w:rsid w:val="002D2696"/>
    <w:rsid w:val="002D2F1B"/>
    <w:rsid w:val="002D339F"/>
    <w:rsid w:val="002D50A4"/>
    <w:rsid w:val="002D62B7"/>
    <w:rsid w:val="002D7482"/>
    <w:rsid w:val="002D74EE"/>
    <w:rsid w:val="002D78FF"/>
    <w:rsid w:val="002E0FD8"/>
    <w:rsid w:val="002E142A"/>
    <w:rsid w:val="002E1622"/>
    <w:rsid w:val="002E19A7"/>
    <w:rsid w:val="002E232B"/>
    <w:rsid w:val="002E5412"/>
    <w:rsid w:val="002E55DB"/>
    <w:rsid w:val="002E5C80"/>
    <w:rsid w:val="002E5FD3"/>
    <w:rsid w:val="002F009A"/>
    <w:rsid w:val="002F33FF"/>
    <w:rsid w:val="002F3815"/>
    <w:rsid w:val="002F5885"/>
    <w:rsid w:val="002F6051"/>
    <w:rsid w:val="002F61DC"/>
    <w:rsid w:val="002F75CA"/>
    <w:rsid w:val="00300B71"/>
    <w:rsid w:val="003024D1"/>
    <w:rsid w:val="00302B4A"/>
    <w:rsid w:val="00302B4E"/>
    <w:rsid w:val="00303A50"/>
    <w:rsid w:val="00305B7F"/>
    <w:rsid w:val="00305EFB"/>
    <w:rsid w:val="003065DE"/>
    <w:rsid w:val="00306AC5"/>
    <w:rsid w:val="00307822"/>
    <w:rsid w:val="00307AE3"/>
    <w:rsid w:val="00310665"/>
    <w:rsid w:val="00312064"/>
    <w:rsid w:val="00313BC8"/>
    <w:rsid w:val="00314333"/>
    <w:rsid w:val="00314999"/>
    <w:rsid w:val="00314BF6"/>
    <w:rsid w:val="00320707"/>
    <w:rsid w:val="00320EF3"/>
    <w:rsid w:val="00320EFF"/>
    <w:rsid w:val="003231F4"/>
    <w:rsid w:val="00323F77"/>
    <w:rsid w:val="00324C22"/>
    <w:rsid w:val="00324FA6"/>
    <w:rsid w:val="00326676"/>
    <w:rsid w:val="003357F8"/>
    <w:rsid w:val="003368AA"/>
    <w:rsid w:val="00336A95"/>
    <w:rsid w:val="003371BE"/>
    <w:rsid w:val="003379D3"/>
    <w:rsid w:val="00337A29"/>
    <w:rsid w:val="00340C75"/>
    <w:rsid w:val="0034271B"/>
    <w:rsid w:val="00343DE4"/>
    <w:rsid w:val="00345AA2"/>
    <w:rsid w:val="0034602D"/>
    <w:rsid w:val="0034656F"/>
    <w:rsid w:val="00346B27"/>
    <w:rsid w:val="0035138B"/>
    <w:rsid w:val="00351559"/>
    <w:rsid w:val="00352B22"/>
    <w:rsid w:val="00352EA8"/>
    <w:rsid w:val="00353913"/>
    <w:rsid w:val="00355A62"/>
    <w:rsid w:val="003565EF"/>
    <w:rsid w:val="0035782D"/>
    <w:rsid w:val="00357883"/>
    <w:rsid w:val="003606C5"/>
    <w:rsid w:val="003611D8"/>
    <w:rsid w:val="003621CA"/>
    <w:rsid w:val="00362A09"/>
    <w:rsid w:val="003641E9"/>
    <w:rsid w:val="003646EF"/>
    <w:rsid w:val="003652B0"/>
    <w:rsid w:val="0036530F"/>
    <w:rsid w:val="00365681"/>
    <w:rsid w:val="00365E36"/>
    <w:rsid w:val="0036607B"/>
    <w:rsid w:val="003672B1"/>
    <w:rsid w:val="00367CCA"/>
    <w:rsid w:val="00370166"/>
    <w:rsid w:val="0037318F"/>
    <w:rsid w:val="00373C18"/>
    <w:rsid w:val="003743D7"/>
    <w:rsid w:val="00375F79"/>
    <w:rsid w:val="00375FEA"/>
    <w:rsid w:val="00376D2B"/>
    <w:rsid w:val="003815B9"/>
    <w:rsid w:val="00381C78"/>
    <w:rsid w:val="00382961"/>
    <w:rsid w:val="003834B8"/>
    <w:rsid w:val="00383509"/>
    <w:rsid w:val="00383553"/>
    <w:rsid w:val="00383776"/>
    <w:rsid w:val="003846C8"/>
    <w:rsid w:val="00384D71"/>
    <w:rsid w:val="00385734"/>
    <w:rsid w:val="00385C2D"/>
    <w:rsid w:val="00385F07"/>
    <w:rsid w:val="003861AA"/>
    <w:rsid w:val="00386449"/>
    <w:rsid w:val="00386CCF"/>
    <w:rsid w:val="003922AE"/>
    <w:rsid w:val="003922F2"/>
    <w:rsid w:val="003956E2"/>
    <w:rsid w:val="00396062"/>
    <w:rsid w:val="00396752"/>
    <w:rsid w:val="0039743A"/>
    <w:rsid w:val="003977DB"/>
    <w:rsid w:val="003A12A1"/>
    <w:rsid w:val="003A2D01"/>
    <w:rsid w:val="003A4E28"/>
    <w:rsid w:val="003A6037"/>
    <w:rsid w:val="003B001D"/>
    <w:rsid w:val="003B0A59"/>
    <w:rsid w:val="003B1A7E"/>
    <w:rsid w:val="003B2AE2"/>
    <w:rsid w:val="003B2E86"/>
    <w:rsid w:val="003B4B53"/>
    <w:rsid w:val="003B5290"/>
    <w:rsid w:val="003B5D2E"/>
    <w:rsid w:val="003B5EFF"/>
    <w:rsid w:val="003B7C04"/>
    <w:rsid w:val="003C03F8"/>
    <w:rsid w:val="003C0708"/>
    <w:rsid w:val="003C1B49"/>
    <w:rsid w:val="003C2592"/>
    <w:rsid w:val="003C3054"/>
    <w:rsid w:val="003C30FC"/>
    <w:rsid w:val="003C32D1"/>
    <w:rsid w:val="003C3583"/>
    <w:rsid w:val="003C3F00"/>
    <w:rsid w:val="003C4EC5"/>
    <w:rsid w:val="003C6F05"/>
    <w:rsid w:val="003D0043"/>
    <w:rsid w:val="003D0DEF"/>
    <w:rsid w:val="003D4618"/>
    <w:rsid w:val="003D66B0"/>
    <w:rsid w:val="003D78A4"/>
    <w:rsid w:val="003E01D1"/>
    <w:rsid w:val="003E0309"/>
    <w:rsid w:val="003E0F4C"/>
    <w:rsid w:val="003E12AE"/>
    <w:rsid w:val="003E32D5"/>
    <w:rsid w:val="003E3F5D"/>
    <w:rsid w:val="003E44E8"/>
    <w:rsid w:val="003E4742"/>
    <w:rsid w:val="003E4843"/>
    <w:rsid w:val="003E7819"/>
    <w:rsid w:val="003F05B3"/>
    <w:rsid w:val="003F2633"/>
    <w:rsid w:val="003F284B"/>
    <w:rsid w:val="003F4921"/>
    <w:rsid w:val="00401502"/>
    <w:rsid w:val="0040248E"/>
    <w:rsid w:val="00403207"/>
    <w:rsid w:val="00403459"/>
    <w:rsid w:val="0040350F"/>
    <w:rsid w:val="00407084"/>
    <w:rsid w:val="00407885"/>
    <w:rsid w:val="00410A31"/>
    <w:rsid w:val="0041152E"/>
    <w:rsid w:val="0041336A"/>
    <w:rsid w:val="00413655"/>
    <w:rsid w:val="0041396A"/>
    <w:rsid w:val="00413DBB"/>
    <w:rsid w:val="004178AA"/>
    <w:rsid w:val="00423A82"/>
    <w:rsid w:val="00423AA4"/>
    <w:rsid w:val="004240A8"/>
    <w:rsid w:val="004248D7"/>
    <w:rsid w:val="00425255"/>
    <w:rsid w:val="004274A8"/>
    <w:rsid w:val="00431B4B"/>
    <w:rsid w:val="00431C95"/>
    <w:rsid w:val="00434387"/>
    <w:rsid w:val="0043509D"/>
    <w:rsid w:val="00437B43"/>
    <w:rsid w:val="00437DF4"/>
    <w:rsid w:val="004401F4"/>
    <w:rsid w:val="00441060"/>
    <w:rsid w:val="0044145C"/>
    <w:rsid w:val="0044147F"/>
    <w:rsid w:val="00442119"/>
    <w:rsid w:val="00442C94"/>
    <w:rsid w:val="004442B2"/>
    <w:rsid w:val="00445F22"/>
    <w:rsid w:val="00447F0D"/>
    <w:rsid w:val="0045463D"/>
    <w:rsid w:val="00455DC5"/>
    <w:rsid w:val="00457075"/>
    <w:rsid w:val="00457994"/>
    <w:rsid w:val="00457AD8"/>
    <w:rsid w:val="00457C90"/>
    <w:rsid w:val="00457E6A"/>
    <w:rsid w:val="00460133"/>
    <w:rsid w:val="0046020E"/>
    <w:rsid w:val="0046069E"/>
    <w:rsid w:val="0046105D"/>
    <w:rsid w:val="00461EF0"/>
    <w:rsid w:val="00462483"/>
    <w:rsid w:val="00463DD3"/>
    <w:rsid w:val="00463FAD"/>
    <w:rsid w:val="0046445E"/>
    <w:rsid w:val="00464A5D"/>
    <w:rsid w:val="00464A7C"/>
    <w:rsid w:val="004653E2"/>
    <w:rsid w:val="00466CEA"/>
    <w:rsid w:val="0047183C"/>
    <w:rsid w:val="0047202B"/>
    <w:rsid w:val="004720F6"/>
    <w:rsid w:val="004726B5"/>
    <w:rsid w:val="00472DC7"/>
    <w:rsid w:val="004818D5"/>
    <w:rsid w:val="00481917"/>
    <w:rsid w:val="00482DBC"/>
    <w:rsid w:val="00484843"/>
    <w:rsid w:val="00484F51"/>
    <w:rsid w:val="00485B4D"/>
    <w:rsid w:val="004861F1"/>
    <w:rsid w:val="0048666D"/>
    <w:rsid w:val="00486AB5"/>
    <w:rsid w:val="004873FE"/>
    <w:rsid w:val="00487F01"/>
    <w:rsid w:val="00490DD2"/>
    <w:rsid w:val="00491761"/>
    <w:rsid w:val="00491940"/>
    <w:rsid w:val="004943EC"/>
    <w:rsid w:val="00495F6F"/>
    <w:rsid w:val="00497CD7"/>
    <w:rsid w:val="004A004E"/>
    <w:rsid w:val="004A13E8"/>
    <w:rsid w:val="004A155F"/>
    <w:rsid w:val="004A15C5"/>
    <w:rsid w:val="004A1BE6"/>
    <w:rsid w:val="004A242E"/>
    <w:rsid w:val="004A2A54"/>
    <w:rsid w:val="004A31F3"/>
    <w:rsid w:val="004B03CC"/>
    <w:rsid w:val="004B0822"/>
    <w:rsid w:val="004B2019"/>
    <w:rsid w:val="004B3C33"/>
    <w:rsid w:val="004B3C3D"/>
    <w:rsid w:val="004B438F"/>
    <w:rsid w:val="004B569D"/>
    <w:rsid w:val="004B61A7"/>
    <w:rsid w:val="004C215D"/>
    <w:rsid w:val="004C3DD0"/>
    <w:rsid w:val="004C4612"/>
    <w:rsid w:val="004C53B5"/>
    <w:rsid w:val="004D046A"/>
    <w:rsid w:val="004D19FB"/>
    <w:rsid w:val="004D1A31"/>
    <w:rsid w:val="004D44DB"/>
    <w:rsid w:val="004D53ED"/>
    <w:rsid w:val="004D5BA0"/>
    <w:rsid w:val="004D65C5"/>
    <w:rsid w:val="004D6C36"/>
    <w:rsid w:val="004E0F4F"/>
    <w:rsid w:val="004E1171"/>
    <w:rsid w:val="004E1709"/>
    <w:rsid w:val="004E223F"/>
    <w:rsid w:val="004E26DE"/>
    <w:rsid w:val="004E6563"/>
    <w:rsid w:val="004E7E82"/>
    <w:rsid w:val="004E7F22"/>
    <w:rsid w:val="004F24F5"/>
    <w:rsid w:val="004F3BE6"/>
    <w:rsid w:val="004F4739"/>
    <w:rsid w:val="004F6867"/>
    <w:rsid w:val="004F6EAA"/>
    <w:rsid w:val="004F7E71"/>
    <w:rsid w:val="00500645"/>
    <w:rsid w:val="0050283C"/>
    <w:rsid w:val="005038C6"/>
    <w:rsid w:val="0050491A"/>
    <w:rsid w:val="005049C8"/>
    <w:rsid w:val="00504EE6"/>
    <w:rsid w:val="00506555"/>
    <w:rsid w:val="0051049F"/>
    <w:rsid w:val="00511D9E"/>
    <w:rsid w:val="00512779"/>
    <w:rsid w:val="0051312B"/>
    <w:rsid w:val="00516EB2"/>
    <w:rsid w:val="00522732"/>
    <w:rsid w:val="005230D2"/>
    <w:rsid w:val="00523447"/>
    <w:rsid w:val="0052620D"/>
    <w:rsid w:val="00530515"/>
    <w:rsid w:val="0053160B"/>
    <w:rsid w:val="00533D05"/>
    <w:rsid w:val="00536506"/>
    <w:rsid w:val="005373D0"/>
    <w:rsid w:val="00540EF5"/>
    <w:rsid w:val="00541497"/>
    <w:rsid w:val="00542B22"/>
    <w:rsid w:val="00543C89"/>
    <w:rsid w:val="0054436F"/>
    <w:rsid w:val="00545386"/>
    <w:rsid w:val="00545851"/>
    <w:rsid w:val="00545B27"/>
    <w:rsid w:val="005462B5"/>
    <w:rsid w:val="00546DCF"/>
    <w:rsid w:val="00551366"/>
    <w:rsid w:val="0055284A"/>
    <w:rsid w:val="00553D9A"/>
    <w:rsid w:val="005570CB"/>
    <w:rsid w:val="00560C47"/>
    <w:rsid w:val="0056357A"/>
    <w:rsid w:val="005637EA"/>
    <w:rsid w:val="00565F70"/>
    <w:rsid w:val="00567886"/>
    <w:rsid w:val="00567A0E"/>
    <w:rsid w:val="00570092"/>
    <w:rsid w:val="00570D61"/>
    <w:rsid w:val="005713FB"/>
    <w:rsid w:val="00573276"/>
    <w:rsid w:val="00574CDF"/>
    <w:rsid w:val="0057588B"/>
    <w:rsid w:val="00576071"/>
    <w:rsid w:val="00576185"/>
    <w:rsid w:val="0057667F"/>
    <w:rsid w:val="00576CEF"/>
    <w:rsid w:val="00577509"/>
    <w:rsid w:val="005805B2"/>
    <w:rsid w:val="00580D03"/>
    <w:rsid w:val="00581761"/>
    <w:rsid w:val="005822C4"/>
    <w:rsid w:val="005822D0"/>
    <w:rsid w:val="005824F2"/>
    <w:rsid w:val="00582C25"/>
    <w:rsid w:val="00582F34"/>
    <w:rsid w:val="00583C98"/>
    <w:rsid w:val="00584082"/>
    <w:rsid w:val="005845E7"/>
    <w:rsid w:val="0058682B"/>
    <w:rsid w:val="00587280"/>
    <w:rsid w:val="00590DEA"/>
    <w:rsid w:val="005914A7"/>
    <w:rsid w:val="005946B1"/>
    <w:rsid w:val="00594C10"/>
    <w:rsid w:val="0059515F"/>
    <w:rsid w:val="00595F0E"/>
    <w:rsid w:val="005A0109"/>
    <w:rsid w:val="005A06D7"/>
    <w:rsid w:val="005A15FA"/>
    <w:rsid w:val="005A3064"/>
    <w:rsid w:val="005A4036"/>
    <w:rsid w:val="005A46B8"/>
    <w:rsid w:val="005A4963"/>
    <w:rsid w:val="005A49BE"/>
    <w:rsid w:val="005A4DFF"/>
    <w:rsid w:val="005A5BD2"/>
    <w:rsid w:val="005A7982"/>
    <w:rsid w:val="005B125D"/>
    <w:rsid w:val="005B2C54"/>
    <w:rsid w:val="005B45E8"/>
    <w:rsid w:val="005B473F"/>
    <w:rsid w:val="005B4F6C"/>
    <w:rsid w:val="005B5054"/>
    <w:rsid w:val="005B53C1"/>
    <w:rsid w:val="005B7BA4"/>
    <w:rsid w:val="005C22AC"/>
    <w:rsid w:val="005C24BA"/>
    <w:rsid w:val="005C2AE1"/>
    <w:rsid w:val="005C49E4"/>
    <w:rsid w:val="005C4DC9"/>
    <w:rsid w:val="005D0217"/>
    <w:rsid w:val="005D0F3B"/>
    <w:rsid w:val="005D10A8"/>
    <w:rsid w:val="005D139B"/>
    <w:rsid w:val="005D1447"/>
    <w:rsid w:val="005D248C"/>
    <w:rsid w:val="005D27CB"/>
    <w:rsid w:val="005D362C"/>
    <w:rsid w:val="005D3670"/>
    <w:rsid w:val="005D3E87"/>
    <w:rsid w:val="005D4F2E"/>
    <w:rsid w:val="005D66BD"/>
    <w:rsid w:val="005D736D"/>
    <w:rsid w:val="005D76F5"/>
    <w:rsid w:val="005D7D59"/>
    <w:rsid w:val="005E05ED"/>
    <w:rsid w:val="005E34E5"/>
    <w:rsid w:val="005E44D8"/>
    <w:rsid w:val="005E55FA"/>
    <w:rsid w:val="005E75AC"/>
    <w:rsid w:val="005F2F24"/>
    <w:rsid w:val="005F33A0"/>
    <w:rsid w:val="005F4E21"/>
    <w:rsid w:val="005F6BB8"/>
    <w:rsid w:val="005F6E09"/>
    <w:rsid w:val="005F6FF2"/>
    <w:rsid w:val="005F733A"/>
    <w:rsid w:val="005F76D9"/>
    <w:rsid w:val="006000BC"/>
    <w:rsid w:val="0060054F"/>
    <w:rsid w:val="00600BF7"/>
    <w:rsid w:val="006023C9"/>
    <w:rsid w:val="00602DC8"/>
    <w:rsid w:val="00602FB8"/>
    <w:rsid w:val="006034CC"/>
    <w:rsid w:val="00603E40"/>
    <w:rsid w:val="00606172"/>
    <w:rsid w:val="00606ABC"/>
    <w:rsid w:val="00606E9C"/>
    <w:rsid w:val="00607BC6"/>
    <w:rsid w:val="00615986"/>
    <w:rsid w:val="006211B9"/>
    <w:rsid w:val="00621D87"/>
    <w:rsid w:val="00622BD0"/>
    <w:rsid w:val="006239D7"/>
    <w:rsid w:val="00623A36"/>
    <w:rsid w:val="00624D29"/>
    <w:rsid w:val="00625628"/>
    <w:rsid w:val="00630B6D"/>
    <w:rsid w:val="00631585"/>
    <w:rsid w:val="00632224"/>
    <w:rsid w:val="0063323C"/>
    <w:rsid w:val="00634AEC"/>
    <w:rsid w:val="00634F08"/>
    <w:rsid w:val="0063550C"/>
    <w:rsid w:val="006358A5"/>
    <w:rsid w:val="00635B99"/>
    <w:rsid w:val="00636535"/>
    <w:rsid w:val="00636BB0"/>
    <w:rsid w:val="00637EC5"/>
    <w:rsid w:val="00637FD4"/>
    <w:rsid w:val="006405C3"/>
    <w:rsid w:val="00640A83"/>
    <w:rsid w:val="0064154D"/>
    <w:rsid w:val="00641A00"/>
    <w:rsid w:val="006423A0"/>
    <w:rsid w:val="00642C6E"/>
    <w:rsid w:val="0064381B"/>
    <w:rsid w:val="00643931"/>
    <w:rsid w:val="00644064"/>
    <w:rsid w:val="006441B9"/>
    <w:rsid w:val="00644238"/>
    <w:rsid w:val="00644C54"/>
    <w:rsid w:val="00645A7B"/>
    <w:rsid w:val="00645D4D"/>
    <w:rsid w:val="00647CA8"/>
    <w:rsid w:val="00651393"/>
    <w:rsid w:val="00651AF0"/>
    <w:rsid w:val="00652255"/>
    <w:rsid w:val="00653F82"/>
    <w:rsid w:val="00654698"/>
    <w:rsid w:val="0065566D"/>
    <w:rsid w:val="00655826"/>
    <w:rsid w:val="00657BA9"/>
    <w:rsid w:val="0066014E"/>
    <w:rsid w:val="00662156"/>
    <w:rsid w:val="0066259E"/>
    <w:rsid w:val="00665E9D"/>
    <w:rsid w:val="00666C2E"/>
    <w:rsid w:val="0067094A"/>
    <w:rsid w:val="00671AED"/>
    <w:rsid w:val="0067413A"/>
    <w:rsid w:val="00674389"/>
    <w:rsid w:val="00674AC4"/>
    <w:rsid w:val="006760BD"/>
    <w:rsid w:val="006773AC"/>
    <w:rsid w:val="00680F78"/>
    <w:rsid w:val="00681450"/>
    <w:rsid w:val="00681CEF"/>
    <w:rsid w:val="00681D58"/>
    <w:rsid w:val="006821C2"/>
    <w:rsid w:val="00682DE9"/>
    <w:rsid w:val="006836D5"/>
    <w:rsid w:val="00684258"/>
    <w:rsid w:val="006844B0"/>
    <w:rsid w:val="0068608F"/>
    <w:rsid w:val="00691C49"/>
    <w:rsid w:val="00692889"/>
    <w:rsid w:val="00694DE4"/>
    <w:rsid w:val="00694EAA"/>
    <w:rsid w:val="0069508D"/>
    <w:rsid w:val="006958B9"/>
    <w:rsid w:val="00695A8A"/>
    <w:rsid w:val="006969A7"/>
    <w:rsid w:val="006A00D3"/>
    <w:rsid w:val="006A0163"/>
    <w:rsid w:val="006A7D3D"/>
    <w:rsid w:val="006B246B"/>
    <w:rsid w:val="006B2A34"/>
    <w:rsid w:val="006B2E5D"/>
    <w:rsid w:val="006B3566"/>
    <w:rsid w:val="006B3C72"/>
    <w:rsid w:val="006B4B4F"/>
    <w:rsid w:val="006B6FD2"/>
    <w:rsid w:val="006B7F0D"/>
    <w:rsid w:val="006C03F2"/>
    <w:rsid w:val="006C09B3"/>
    <w:rsid w:val="006C29F1"/>
    <w:rsid w:val="006C2FAA"/>
    <w:rsid w:val="006C41CC"/>
    <w:rsid w:val="006C4D3F"/>
    <w:rsid w:val="006C4DE2"/>
    <w:rsid w:val="006C4E7C"/>
    <w:rsid w:val="006C5EA5"/>
    <w:rsid w:val="006C5FB0"/>
    <w:rsid w:val="006C6C66"/>
    <w:rsid w:val="006D0125"/>
    <w:rsid w:val="006D26AC"/>
    <w:rsid w:val="006D5387"/>
    <w:rsid w:val="006D6DFA"/>
    <w:rsid w:val="006D6EF2"/>
    <w:rsid w:val="006D7202"/>
    <w:rsid w:val="006D722D"/>
    <w:rsid w:val="006D7A9B"/>
    <w:rsid w:val="006D7CAE"/>
    <w:rsid w:val="006D7F79"/>
    <w:rsid w:val="006E0CE9"/>
    <w:rsid w:val="006E107C"/>
    <w:rsid w:val="006E144A"/>
    <w:rsid w:val="006E2131"/>
    <w:rsid w:val="006E3DFB"/>
    <w:rsid w:val="006E602C"/>
    <w:rsid w:val="006E6752"/>
    <w:rsid w:val="006E6FD2"/>
    <w:rsid w:val="006E7F95"/>
    <w:rsid w:val="006F0167"/>
    <w:rsid w:val="006F0261"/>
    <w:rsid w:val="006F0F2A"/>
    <w:rsid w:val="006F10F2"/>
    <w:rsid w:val="006F1243"/>
    <w:rsid w:val="006F4406"/>
    <w:rsid w:val="006F5804"/>
    <w:rsid w:val="006F7679"/>
    <w:rsid w:val="00700056"/>
    <w:rsid w:val="00700212"/>
    <w:rsid w:val="007015AF"/>
    <w:rsid w:val="00703C9C"/>
    <w:rsid w:val="00704253"/>
    <w:rsid w:val="00704AD2"/>
    <w:rsid w:val="007054D7"/>
    <w:rsid w:val="007061C0"/>
    <w:rsid w:val="0070685A"/>
    <w:rsid w:val="0071090D"/>
    <w:rsid w:val="00712481"/>
    <w:rsid w:val="00712E3F"/>
    <w:rsid w:val="007149B6"/>
    <w:rsid w:val="00714E4C"/>
    <w:rsid w:val="0071533F"/>
    <w:rsid w:val="007164DB"/>
    <w:rsid w:val="00716DD4"/>
    <w:rsid w:val="00717BB5"/>
    <w:rsid w:val="0072010D"/>
    <w:rsid w:val="00722402"/>
    <w:rsid w:val="00722E92"/>
    <w:rsid w:val="0072317B"/>
    <w:rsid w:val="0072345C"/>
    <w:rsid w:val="00723B79"/>
    <w:rsid w:val="007246CE"/>
    <w:rsid w:val="007249C7"/>
    <w:rsid w:val="00724C7B"/>
    <w:rsid w:val="00725ADB"/>
    <w:rsid w:val="00726DB1"/>
    <w:rsid w:val="00727D9D"/>
    <w:rsid w:val="00731C6F"/>
    <w:rsid w:val="00731E30"/>
    <w:rsid w:val="007335D5"/>
    <w:rsid w:val="0073570C"/>
    <w:rsid w:val="007415D4"/>
    <w:rsid w:val="00742B8B"/>
    <w:rsid w:val="0074462B"/>
    <w:rsid w:val="007461DC"/>
    <w:rsid w:val="00746411"/>
    <w:rsid w:val="00747295"/>
    <w:rsid w:val="007476E5"/>
    <w:rsid w:val="007502F1"/>
    <w:rsid w:val="00750632"/>
    <w:rsid w:val="00750AF1"/>
    <w:rsid w:val="0075148D"/>
    <w:rsid w:val="007518E9"/>
    <w:rsid w:val="00751B26"/>
    <w:rsid w:val="007563E0"/>
    <w:rsid w:val="007578CA"/>
    <w:rsid w:val="0076004C"/>
    <w:rsid w:val="007608B5"/>
    <w:rsid w:val="00762CAF"/>
    <w:rsid w:val="00763213"/>
    <w:rsid w:val="0076369E"/>
    <w:rsid w:val="00763934"/>
    <w:rsid w:val="00764E89"/>
    <w:rsid w:val="00765BB0"/>
    <w:rsid w:val="00765C2E"/>
    <w:rsid w:val="00765F05"/>
    <w:rsid w:val="00766297"/>
    <w:rsid w:val="007671A9"/>
    <w:rsid w:val="00767B43"/>
    <w:rsid w:val="00767E62"/>
    <w:rsid w:val="00772BBE"/>
    <w:rsid w:val="00772DF0"/>
    <w:rsid w:val="007734D7"/>
    <w:rsid w:val="007751B7"/>
    <w:rsid w:val="00775E9F"/>
    <w:rsid w:val="007766EE"/>
    <w:rsid w:val="00776D02"/>
    <w:rsid w:val="007806B0"/>
    <w:rsid w:val="0078104C"/>
    <w:rsid w:val="0078166B"/>
    <w:rsid w:val="00782FC6"/>
    <w:rsid w:val="00784151"/>
    <w:rsid w:val="007851E0"/>
    <w:rsid w:val="007906EB"/>
    <w:rsid w:val="00790841"/>
    <w:rsid w:val="00791C41"/>
    <w:rsid w:val="00792CD8"/>
    <w:rsid w:val="00793630"/>
    <w:rsid w:val="007939A8"/>
    <w:rsid w:val="007958F9"/>
    <w:rsid w:val="00796F06"/>
    <w:rsid w:val="00797EEC"/>
    <w:rsid w:val="00797FE4"/>
    <w:rsid w:val="007A1253"/>
    <w:rsid w:val="007A17E6"/>
    <w:rsid w:val="007A1B66"/>
    <w:rsid w:val="007A2291"/>
    <w:rsid w:val="007A26A7"/>
    <w:rsid w:val="007A282B"/>
    <w:rsid w:val="007A397E"/>
    <w:rsid w:val="007A3D1D"/>
    <w:rsid w:val="007A53FE"/>
    <w:rsid w:val="007A548D"/>
    <w:rsid w:val="007A6923"/>
    <w:rsid w:val="007B0285"/>
    <w:rsid w:val="007B2007"/>
    <w:rsid w:val="007B2935"/>
    <w:rsid w:val="007B3E1D"/>
    <w:rsid w:val="007B571E"/>
    <w:rsid w:val="007C0A51"/>
    <w:rsid w:val="007C1480"/>
    <w:rsid w:val="007C1E5E"/>
    <w:rsid w:val="007C2BC3"/>
    <w:rsid w:val="007C316F"/>
    <w:rsid w:val="007C5033"/>
    <w:rsid w:val="007D00D1"/>
    <w:rsid w:val="007D0230"/>
    <w:rsid w:val="007D0D38"/>
    <w:rsid w:val="007D0F20"/>
    <w:rsid w:val="007D3B44"/>
    <w:rsid w:val="007D3C05"/>
    <w:rsid w:val="007D3D71"/>
    <w:rsid w:val="007D4480"/>
    <w:rsid w:val="007E0056"/>
    <w:rsid w:val="007E1543"/>
    <w:rsid w:val="007E3203"/>
    <w:rsid w:val="007E503C"/>
    <w:rsid w:val="007E7EB8"/>
    <w:rsid w:val="007F0A80"/>
    <w:rsid w:val="007F1ED0"/>
    <w:rsid w:val="007F22CD"/>
    <w:rsid w:val="007F2557"/>
    <w:rsid w:val="007F2635"/>
    <w:rsid w:val="007F36CE"/>
    <w:rsid w:val="007F3DBF"/>
    <w:rsid w:val="007F47A7"/>
    <w:rsid w:val="007F4B33"/>
    <w:rsid w:val="007F54CD"/>
    <w:rsid w:val="007F5A13"/>
    <w:rsid w:val="007F6752"/>
    <w:rsid w:val="007F6C59"/>
    <w:rsid w:val="007F7A98"/>
    <w:rsid w:val="0080116D"/>
    <w:rsid w:val="00802864"/>
    <w:rsid w:val="0080298A"/>
    <w:rsid w:val="00803219"/>
    <w:rsid w:val="00803887"/>
    <w:rsid w:val="00803A4B"/>
    <w:rsid w:val="00806579"/>
    <w:rsid w:val="00806975"/>
    <w:rsid w:val="008074C4"/>
    <w:rsid w:val="00807757"/>
    <w:rsid w:val="00807BFB"/>
    <w:rsid w:val="00807EC0"/>
    <w:rsid w:val="00813211"/>
    <w:rsid w:val="00814D4C"/>
    <w:rsid w:val="00816B39"/>
    <w:rsid w:val="00816F7F"/>
    <w:rsid w:val="00820D2B"/>
    <w:rsid w:val="00820D2F"/>
    <w:rsid w:val="00820ED1"/>
    <w:rsid w:val="00821AC6"/>
    <w:rsid w:val="00823613"/>
    <w:rsid w:val="00824304"/>
    <w:rsid w:val="00824401"/>
    <w:rsid w:val="00825A2B"/>
    <w:rsid w:val="00826303"/>
    <w:rsid w:val="00826416"/>
    <w:rsid w:val="008273E0"/>
    <w:rsid w:val="0082781C"/>
    <w:rsid w:val="00832AC2"/>
    <w:rsid w:val="00835087"/>
    <w:rsid w:val="00835860"/>
    <w:rsid w:val="00835D2F"/>
    <w:rsid w:val="0083686D"/>
    <w:rsid w:val="00845607"/>
    <w:rsid w:val="0084561C"/>
    <w:rsid w:val="00845B11"/>
    <w:rsid w:val="00845D25"/>
    <w:rsid w:val="0084662B"/>
    <w:rsid w:val="00847771"/>
    <w:rsid w:val="00850809"/>
    <w:rsid w:val="0085183A"/>
    <w:rsid w:val="0085199A"/>
    <w:rsid w:val="00852A6B"/>
    <w:rsid w:val="00852F0D"/>
    <w:rsid w:val="008546AD"/>
    <w:rsid w:val="00855459"/>
    <w:rsid w:val="00860BE9"/>
    <w:rsid w:val="00862B5A"/>
    <w:rsid w:val="00863FEC"/>
    <w:rsid w:val="00864259"/>
    <w:rsid w:val="00864CA6"/>
    <w:rsid w:val="0086516F"/>
    <w:rsid w:val="0086554D"/>
    <w:rsid w:val="00865BD3"/>
    <w:rsid w:val="00865FB4"/>
    <w:rsid w:val="00867C3F"/>
    <w:rsid w:val="0087172E"/>
    <w:rsid w:val="00873C1C"/>
    <w:rsid w:val="00873E3B"/>
    <w:rsid w:val="00873E47"/>
    <w:rsid w:val="008752E6"/>
    <w:rsid w:val="00876A2F"/>
    <w:rsid w:val="00876E7F"/>
    <w:rsid w:val="00882AEE"/>
    <w:rsid w:val="008851A9"/>
    <w:rsid w:val="008855E1"/>
    <w:rsid w:val="008866C2"/>
    <w:rsid w:val="00886F09"/>
    <w:rsid w:val="008872D9"/>
    <w:rsid w:val="008902B4"/>
    <w:rsid w:val="00891477"/>
    <w:rsid w:val="008919F9"/>
    <w:rsid w:val="00891B39"/>
    <w:rsid w:val="00892814"/>
    <w:rsid w:val="0089407F"/>
    <w:rsid w:val="00894E5D"/>
    <w:rsid w:val="00896682"/>
    <w:rsid w:val="008971EA"/>
    <w:rsid w:val="008A09EC"/>
    <w:rsid w:val="008A24AD"/>
    <w:rsid w:val="008A724D"/>
    <w:rsid w:val="008B04EF"/>
    <w:rsid w:val="008B0584"/>
    <w:rsid w:val="008B199C"/>
    <w:rsid w:val="008B4C13"/>
    <w:rsid w:val="008B5CC1"/>
    <w:rsid w:val="008C04B7"/>
    <w:rsid w:val="008C1217"/>
    <w:rsid w:val="008C3618"/>
    <w:rsid w:val="008C4D75"/>
    <w:rsid w:val="008C6FBD"/>
    <w:rsid w:val="008C7B15"/>
    <w:rsid w:val="008C7FD9"/>
    <w:rsid w:val="008D187C"/>
    <w:rsid w:val="008D1CC6"/>
    <w:rsid w:val="008D27EC"/>
    <w:rsid w:val="008D31FC"/>
    <w:rsid w:val="008D5458"/>
    <w:rsid w:val="008D6F93"/>
    <w:rsid w:val="008E0145"/>
    <w:rsid w:val="008E04AE"/>
    <w:rsid w:val="008E0D53"/>
    <w:rsid w:val="008E129B"/>
    <w:rsid w:val="008E2B8E"/>
    <w:rsid w:val="008E2BE1"/>
    <w:rsid w:val="008E3460"/>
    <w:rsid w:val="008E3D46"/>
    <w:rsid w:val="008E3F58"/>
    <w:rsid w:val="008E3FFA"/>
    <w:rsid w:val="008E62B0"/>
    <w:rsid w:val="008E63F1"/>
    <w:rsid w:val="008E6701"/>
    <w:rsid w:val="008E7C5B"/>
    <w:rsid w:val="008F0150"/>
    <w:rsid w:val="008F1AE8"/>
    <w:rsid w:val="008F2380"/>
    <w:rsid w:val="008F398C"/>
    <w:rsid w:val="008F5DAD"/>
    <w:rsid w:val="008F664A"/>
    <w:rsid w:val="00901B2D"/>
    <w:rsid w:val="00903896"/>
    <w:rsid w:val="00907377"/>
    <w:rsid w:val="00910B6E"/>
    <w:rsid w:val="00911951"/>
    <w:rsid w:val="009134C5"/>
    <w:rsid w:val="00914145"/>
    <w:rsid w:val="009145E1"/>
    <w:rsid w:val="009147B4"/>
    <w:rsid w:val="009149C8"/>
    <w:rsid w:val="00916737"/>
    <w:rsid w:val="0091790C"/>
    <w:rsid w:val="00917A75"/>
    <w:rsid w:val="00917E2C"/>
    <w:rsid w:val="00917FB6"/>
    <w:rsid w:val="00920B0E"/>
    <w:rsid w:val="00922925"/>
    <w:rsid w:val="00922B7F"/>
    <w:rsid w:val="009239E5"/>
    <w:rsid w:val="0092464E"/>
    <w:rsid w:val="00924DFA"/>
    <w:rsid w:val="009260CA"/>
    <w:rsid w:val="00926962"/>
    <w:rsid w:val="0093248E"/>
    <w:rsid w:val="00933AA3"/>
    <w:rsid w:val="00934898"/>
    <w:rsid w:val="009367A1"/>
    <w:rsid w:val="00940144"/>
    <w:rsid w:val="00940C1A"/>
    <w:rsid w:val="009430BB"/>
    <w:rsid w:val="009433DA"/>
    <w:rsid w:val="00943CE9"/>
    <w:rsid w:val="009459CA"/>
    <w:rsid w:val="009460BD"/>
    <w:rsid w:val="009512F4"/>
    <w:rsid w:val="0095144A"/>
    <w:rsid w:val="00952ECD"/>
    <w:rsid w:val="00953944"/>
    <w:rsid w:val="00953EA6"/>
    <w:rsid w:val="0095499A"/>
    <w:rsid w:val="00956DE4"/>
    <w:rsid w:val="009604AD"/>
    <w:rsid w:val="0096362A"/>
    <w:rsid w:val="00963705"/>
    <w:rsid w:val="00963985"/>
    <w:rsid w:val="00964937"/>
    <w:rsid w:val="0096638A"/>
    <w:rsid w:val="00966920"/>
    <w:rsid w:val="00966E21"/>
    <w:rsid w:val="009670F7"/>
    <w:rsid w:val="009675AA"/>
    <w:rsid w:val="00970001"/>
    <w:rsid w:val="0097014A"/>
    <w:rsid w:val="00970695"/>
    <w:rsid w:val="0097090A"/>
    <w:rsid w:val="00970CB1"/>
    <w:rsid w:val="009710F0"/>
    <w:rsid w:val="00971C25"/>
    <w:rsid w:val="0097210D"/>
    <w:rsid w:val="00973B49"/>
    <w:rsid w:val="00974A8C"/>
    <w:rsid w:val="00975ECC"/>
    <w:rsid w:val="0097759B"/>
    <w:rsid w:val="00977D48"/>
    <w:rsid w:val="00980860"/>
    <w:rsid w:val="00983094"/>
    <w:rsid w:val="0098376A"/>
    <w:rsid w:val="00983DFB"/>
    <w:rsid w:val="00985452"/>
    <w:rsid w:val="0098620C"/>
    <w:rsid w:val="009863DB"/>
    <w:rsid w:val="009866DA"/>
    <w:rsid w:val="00986CEC"/>
    <w:rsid w:val="00987BB7"/>
    <w:rsid w:val="00987DD1"/>
    <w:rsid w:val="00990D78"/>
    <w:rsid w:val="009953AA"/>
    <w:rsid w:val="00996742"/>
    <w:rsid w:val="00996755"/>
    <w:rsid w:val="009967BD"/>
    <w:rsid w:val="00997D70"/>
    <w:rsid w:val="009A1809"/>
    <w:rsid w:val="009A33FA"/>
    <w:rsid w:val="009A4D20"/>
    <w:rsid w:val="009A5195"/>
    <w:rsid w:val="009A6501"/>
    <w:rsid w:val="009A698C"/>
    <w:rsid w:val="009A7ABC"/>
    <w:rsid w:val="009B1804"/>
    <w:rsid w:val="009B218D"/>
    <w:rsid w:val="009B2684"/>
    <w:rsid w:val="009B3A96"/>
    <w:rsid w:val="009B3AAE"/>
    <w:rsid w:val="009B4BEA"/>
    <w:rsid w:val="009B59DC"/>
    <w:rsid w:val="009B7238"/>
    <w:rsid w:val="009C0110"/>
    <w:rsid w:val="009C15FD"/>
    <w:rsid w:val="009C2CD8"/>
    <w:rsid w:val="009C30C0"/>
    <w:rsid w:val="009C3522"/>
    <w:rsid w:val="009C53E7"/>
    <w:rsid w:val="009C551E"/>
    <w:rsid w:val="009C74C3"/>
    <w:rsid w:val="009D03D0"/>
    <w:rsid w:val="009D07BC"/>
    <w:rsid w:val="009D0819"/>
    <w:rsid w:val="009D0FFD"/>
    <w:rsid w:val="009D1CAB"/>
    <w:rsid w:val="009D253A"/>
    <w:rsid w:val="009D333A"/>
    <w:rsid w:val="009D634F"/>
    <w:rsid w:val="009D647A"/>
    <w:rsid w:val="009D6820"/>
    <w:rsid w:val="009D7A8A"/>
    <w:rsid w:val="009E1474"/>
    <w:rsid w:val="009E2943"/>
    <w:rsid w:val="009E4CAE"/>
    <w:rsid w:val="009E696A"/>
    <w:rsid w:val="009E6E7A"/>
    <w:rsid w:val="009E7D5B"/>
    <w:rsid w:val="009F02A6"/>
    <w:rsid w:val="009F2380"/>
    <w:rsid w:val="009F2B95"/>
    <w:rsid w:val="009F2BFB"/>
    <w:rsid w:val="009F2C76"/>
    <w:rsid w:val="009F2F2A"/>
    <w:rsid w:val="009F30C0"/>
    <w:rsid w:val="009F3383"/>
    <w:rsid w:val="009F780B"/>
    <w:rsid w:val="009F7B97"/>
    <w:rsid w:val="009F7C3D"/>
    <w:rsid w:val="00A01D8A"/>
    <w:rsid w:val="00A01EFB"/>
    <w:rsid w:val="00A07449"/>
    <w:rsid w:val="00A07550"/>
    <w:rsid w:val="00A07BA9"/>
    <w:rsid w:val="00A07F9B"/>
    <w:rsid w:val="00A1114C"/>
    <w:rsid w:val="00A128FB"/>
    <w:rsid w:val="00A12DCF"/>
    <w:rsid w:val="00A133EE"/>
    <w:rsid w:val="00A14415"/>
    <w:rsid w:val="00A151E0"/>
    <w:rsid w:val="00A168CB"/>
    <w:rsid w:val="00A202A4"/>
    <w:rsid w:val="00A20EB0"/>
    <w:rsid w:val="00A249E2"/>
    <w:rsid w:val="00A260D4"/>
    <w:rsid w:val="00A265B0"/>
    <w:rsid w:val="00A27CB4"/>
    <w:rsid w:val="00A32D1A"/>
    <w:rsid w:val="00A32F20"/>
    <w:rsid w:val="00A33160"/>
    <w:rsid w:val="00A33A4D"/>
    <w:rsid w:val="00A34839"/>
    <w:rsid w:val="00A3553E"/>
    <w:rsid w:val="00A35C6D"/>
    <w:rsid w:val="00A3647D"/>
    <w:rsid w:val="00A3719F"/>
    <w:rsid w:val="00A3747E"/>
    <w:rsid w:val="00A37AA6"/>
    <w:rsid w:val="00A37E9E"/>
    <w:rsid w:val="00A40829"/>
    <w:rsid w:val="00A40F1F"/>
    <w:rsid w:val="00A4100F"/>
    <w:rsid w:val="00A41BA6"/>
    <w:rsid w:val="00A4463A"/>
    <w:rsid w:val="00A46818"/>
    <w:rsid w:val="00A46E44"/>
    <w:rsid w:val="00A477B3"/>
    <w:rsid w:val="00A47BAA"/>
    <w:rsid w:val="00A53C94"/>
    <w:rsid w:val="00A565EE"/>
    <w:rsid w:val="00A57C6F"/>
    <w:rsid w:val="00A617FE"/>
    <w:rsid w:val="00A61AA3"/>
    <w:rsid w:val="00A61FDF"/>
    <w:rsid w:val="00A62916"/>
    <w:rsid w:val="00A638CC"/>
    <w:rsid w:val="00A63D8F"/>
    <w:rsid w:val="00A64B17"/>
    <w:rsid w:val="00A65CD8"/>
    <w:rsid w:val="00A65FB2"/>
    <w:rsid w:val="00A66578"/>
    <w:rsid w:val="00A66CE7"/>
    <w:rsid w:val="00A6728A"/>
    <w:rsid w:val="00A70E1B"/>
    <w:rsid w:val="00A70F02"/>
    <w:rsid w:val="00A7131E"/>
    <w:rsid w:val="00A71591"/>
    <w:rsid w:val="00A7272A"/>
    <w:rsid w:val="00A73698"/>
    <w:rsid w:val="00A7390D"/>
    <w:rsid w:val="00A739AB"/>
    <w:rsid w:val="00A75467"/>
    <w:rsid w:val="00A75750"/>
    <w:rsid w:val="00A75B98"/>
    <w:rsid w:val="00A77707"/>
    <w:rsid w:val="00A82454"/>
    <w:rsid w:val="00A92516"/>
    <w:rsid w:val="00A92F85"/>
    <w:rsid w:val="00A93316"/>
    <w:rsid w:val="00A93A34"/>
    <w:rsid w:val="00A950DE"/>
    <w:rsid w:val="00A9648E"/>
    <w:rsid w:val="00AA3127"/>
    <w:rsid w:val="00AA73DA"/>
    <w:rsid w:val="00AB0AFF"/>
    <w:rsid w:val="00AB1D41"/>
    <w:rsid w:val="00AB1F64"/>
    <w:rsid w:val="00AB5417"/>
    <w:rsid w:val="00AB7536"/>
    <w:rsid w:val="00AB76FD"/>
    <w:rsid w:val="00AB78EF"/>
    <w:rsid w:val="00AC1283"/>
    <w:rsid w:val="00AC2F63"/>
    <w:rsid w:val="00AC3F8F"/>
    <w:rsid w:val="00AC51F2"/>
    <w:rsid w:val="00AC5B37"/>
    <w:rsid w:val="00AC612E"/>
    <w:rsid w:val="00AC7BFB"/>
    <w:rsid w:val="00AD0599"/>
    <w:rsid w:val="00AD11A0"/>
    <w:rsid w:val="00AD127E"/>
    <w:rsid w:val="00AD29AD"/>
    <w:rsid w:val="00AD42E0"/>
    <w:rsid w:val="00AD4D4A"/>
    <w:rsid w:val="00AD52E7"/>
    <w:rsid w:val="00AD62B3"/>
    <w:rsid w:val="00AD6418"/>
    <w:rsid w:val="00AE1615"/>
    <w:rsid w:val="00AE170E"/>
    <w:rsid w:val="00AE1C2A"/>
    <w:rsid w:val="00AE327B"/>
    <w:rsid w:val="00AE3E8E"/>
    <w:rsid w:val="00AE3EBA"/>
    <w:rsid w:val="00AE4230"/>
    <w:rsid w:val="00AE445D"/>
    <w:rsid w:val="00AE47E1"/>
    <w:rsid w:val="00AE4CAA"/>
    <w:rsid w:val="00AF0D9A"/>
    <w:rsid w:val="00AF1DF3"/>
    <w:rsid w:val="00AF275D"/>
    <w:rsid w:val="00AF427C"/>
    <w:rsid w:val="00AF5054"/>
    <w:rsid w:val="00AF585B"/>
    <w:rsid w:val="00AF70E6"/>
    <w:rsid w:val="00AF7F6C"/>
    <w:rsid w:val="00B00CD3"/>
    <w:rsid w:val="00B0272A"/>
    <w:rsid w:val="00B02C04"/>
    <w:rsid w:val="00B04089"/>
    <w:rsid w:val="00B04560"/>
    <w:rsid w:val="00B045FB"/>
    <w:rsid w:val="00B05EDB"/>
    <w:rsid w:val="00B06641"/>
    <w:rsid w:val="00B06859"/>
    <w:rsid w:val="00B06B29"/>
    <w:rsid w:val="00B07D11"/>
    <w:rsid w:val="00B111BA"/>
    <w:rsid w:val="00B1133C"/>
    <w:rsid w:val="00B12619"/>
    <w:rsid w:val="00B13457"/>
    <w:rsid w:val="00B16CDC"/>
    <w:rsid w:val="00B20182"/>
    <w:rsid w:val="00B21E99"/>
    <w:rsid w:val="00B23D3E"/>
    <w:rsid w:val="00B24880"/>
    <w:rsid w:val="00B24D7A"/>
    <w:rsid w:val="00B2500C"/>
    <w:rsid w:val="00B30058"/>
    <w:rsid w:val="00B31EEC"/>
    <w:rsid w:val="00B324BB"/>
    <w:rsid w:val="00B32868"/>
    <w:rsid w:val="00B3437B"/>
    <w:rsid w:val="00B358AC"/>
    <w:rsid w:val="00B435D3"/>
    <w:rsid w:val="00B4470F"/>
    <w:rsid w:val="00B447DC"/>
    <w:rsid w:val="00B4513B"/>
    <w:rsid w:val="00B45CE0"/>
    <w:rsid w:val="00B469A2"/>
    <w:rsid w:val="00B47399"/>
    <w:rsid w:val="00B50CBB"/>
    <w:rsid w:val="00B50F03"/>
    <w:rsid w:val="00B51767"/>
    <w:rsid w:val="00B5220E"/>
    <w:rsid w:val="00B523EC"/>
    <w:rsid w:val="00B53CA5"/>
    <w:rsid w:val="00B53DA5"/>
    <w:rsid w:val="00B53F2A"/>
    <w:rsid w:val="00B546E1"/>
    <w:rsid w:val="00B547AA"/>
    <w:rsid w:val="00B54FEE"/>
    <w:rsid w:val="00B553C8"/>
    <w:rsid w:val="00B556F9"/>
    <w:rsid w:val="00B560B1"/>
    <w:rsid w:val="00B5625C"/>
    <w:rsid w:val="00B569B0"/>
    <w:rsid w:val="00B608EB"/>
    <w:rsid w:val="00B632E9"/>
    <w:rsid w:val="00B63811"/>
    <w:rsid w:val="00B65DB9"/>
    <w:rsid w:val="00B66070"/>
    <w:rsid w:val="00B663F8"/>
    <w:rsid w:val="00B67550"/>
    <w:rsid w:val="00B70967"/>
    <w:rsid w:val="00B70DAB"/>
    <w:rsid w:val="00B71CC0"/>
    <w:rsid w:val="00B720FB"/>
    <w:rsid w:val="00B7284B"/>
    <w:rsid w:val="00B72D11"/>
    <w:rsid w:val="00B75BF1"/>
    <w:rsid w:val="00B77488"/>
    <w:rsid w:val="00B777EA"/>
    <w:rsid w:val="00B77F6C"/>
    <w:rsid w:val="00B82DAC"/>
    <w:rsid w:val="00B8463C"/>
    <w:rsid w:val="00B85AB3"/>
    <w:rsid w:val="00B8757E"/>
    <w:rsid w:val="00B87700"/>
    <w:rsid w:val="00B87D08"/>
    <w:rsid w:val="00B87E75"/>
    <w:rsid w:val="00B92161"/>
    <w:rsid w:val="00B93560"/>
    <w:rsid w:val="00B93625"/>
    <w:rsid w:val="00B945DD"/>
    <w:rsid w:val="00B9461A"/>
    <w:rsid w:val="00B965D4"/>
    <w:rsid w:val="00BA526E"/>
    <w:rsid w:val="00BA6E94"/>
    <w:rsid w:val="00BA7504"/>
    <w:rsid w:val="00BA7858"/>
    <w:rsid w:val="00BA7AE0"/>
    <w:rsid w:val="00BA7BDE"/>
    <w:rsid w:val="00BB0843"/>
    <w:rsid w:val="00BB08DF"/>
    <w:rsid w:val="00BB1437"/>
    <w:rsid w:val="00BB17D4"/>
    <w:rsid w:val="00BB1D3D"/>
    <w:rsid w:val="00BB2C68"/>
    <w:rsid w:val="00BB3688"/>
    <w:rsid w:val="00BB42E5"/>
    <w:rsid w:val="00BB5CDA"/>
    <w:rsid w:val="00BB71FD"/>
    <w:rsid w:val="00BB77D1"/>
    <w:rsid w:val="00BC03F4"/>
    <w:rsid w:val="00BC09B7"/>
    <w:rsid w:val="00BC1291"/>
    <w:rsid w:val="00BC1CE9"/>
    <w:rsid w:val="00BC583D"/>
    <w:rsid w:val="00BC5B73"/>
    <w:rsid w:val="00BC5F1C"/>
    <w:rsid w:val="00BD0070"/>
    <w:rsid w:val="00BD04AA"/>
    <w:rsid w:val="00BD1381"/>
    <w:rsid w:val="00BD16CE"/>
    <w:rsid w:val="00BD2201"/>
    <w:rsid w:val="00BD45E7"/>
    <w:rsid w:val="00BD46AD"/>
    <w:rsid w:val="00BD6D93"/>
    <w:rsid w:val="00BD6E95"/>
    <w:rsid w:val="00BD751E"/>
    <w:rsid w:val="00BE0450"/>
    <w:rsid w:val="00BE0707"/>
    <w:rsid w:val="00BE3299"/>
    <w:rsid w:val="00BE32CB"/>
    <w:rsid w:val="00BE3BAB"/>
    <w:rsid w:val="00BE5F0B"/>
    <w:rsid w:val="00BE6049"/>
    <w:rsid w:val="00BE6FA9"/>
    <w:rsid w:val="00BE7DD0"/>
    <w:rsid w:val="00BE7DF2"/>
    <w:rsid w:val="00BE7FEF"/>
    <w:rsid w:val="00BF01B6"/>
    <w:rsid w:val="00BF08EE"/>
    <w:rsid w:val="00BF1F2E"/>
    <w:rsid w:val="00BF22CF"/>
    <w:rsid w:val="00BF5455"/>
    <w:rsid w:val="00BF73E9"/>
    <w:rsid w:val="00BF7A44"/>
    <w:rsid w:val="00BF7B04"/>
    <w:rsid w:val="00C00720"/>
    <w:rsid w:val="00C016E8"/>
    <w:rsid w:val="00C03660"/>
    <w:rsid w:val="00C04D32"/>
    <w:rsid w:val="00C07181"/>
    <w:rsid w:val="00C12476"/>
    <w:rsid w:val="00C1251A"/>
    <w:rsid w:val="00C13E6C"/>
    <w:rsid w:val="00C1471C"/>
    <w:rsid w:val="00C16548"/>
    <w:rsid w:val="00C16550"/>
    <w:rsid w:val="00C21B70"/>
    <w:rsid w:val="00C223BE"/>
    <w:rsid w:val="00C22FA3"/>
    <w:rsid w:val="00C230BE"/>
    <w:rsid w:val="00C232DA"/>
    <w:rsid w:val="00C23358"/>
    <w:rsid w:val="00C23AED"/>
    <w:rsid w:val="00C23D25"/>
    <w:rsid w:val="00C24562"/>
    <w:rsid w:val="00C25FB6"/>
    <w:rsid w:val="00C26478"/>
    <w:rsid w:val="00C26D78"/>
    <w:rsid w:val="00C26FE6"/>
    <w:rsid w:val="00C31293"/>
    <w:rsid w:val="00C32343"/>
    <w:rsid w:val="00C33079"/>
    <w:rsid w:val="00C3480B"/>
    <w:rsid w:val="00C34873"/>
    <w:rsid w:val="00C34CB3"/>
    <w:rsid w:val="00C3661A"/>
    <w:rsid w:val="00C36CEB"/>
    <w:rsid w:val="00C37EEA"/>
    <w:rsid w:val="00C406E3"/>
    <w:rsid w:val="00C41967"/>
    <w:rsid w:val="00C42663"/>
    <w:rsid w:val="00C4288D"/>
    <w:rsid w:val="00C439F3"/>
    <w:rsid w:val="00C44554"/>
    <w:rsid w:val="00C459F9"/>
    <w:rsid w:val="00C470E1"/>
    <w:rsid w:val="00C527BB"/>
    <w:rsid w:val="00C533A9"/>
    <w:rsid w:val="00C56DE3"/>
    <w:rsid w:val="00C60A44"/>
    <w:rsid w:val="00C61131"/>
    <w:rsid w:val="00C61701"/>
    <w:rsid w:val="00C62C3C"/>
    <w:rsid w:val="00C652CA"/>
    <w:rsid w:val="00C6543A"/>
    <w:rsid w:val="00C67123"/>
    <w:rsid w:val="00C706AA"/>
    <w:rsid w:val="00C719AF"/>
    <w:rsid w:val="00C71C93"/>
    <w:rsid w:val="00C73133"/>
    <w:rsid w:val="00C74C30"/>
    <w:rsid w:val="00C75EFD"/>
    <w:rsid w:val="00C76238"/>
    <w:rsid w:val="00C7643A"/>
    <w:rsid w:val="00C76571"/>
    <w:rsid w:val="00C7679D"/>
    <w:rsid w:val="00C77803"/>
    <w:rsid w:val="00C80655"/>
    <w:rsid w:val="00C80AF0"/>
    <w:rsid w:val="00C8101F"/>
    <w:rsid w:val="00C81466"/>
    <w:rsid w:val="00C814D2"/>
    <w:rsid w:val="00C81810"/>
    <w:rsid w:val="00C82929"/>
    <w:rsid w:val="00C82E0E"/>
    <w:rsid w:val="00C84B32"/>
    <w:rsid w:val="00C8579A"/>
    <w:rsid w:val="00C85AF8"/>
    <w:rsid w:val="00C8697F"/>
    <w:rsid w:val="00C86BCD"/>
    <w:rsid w:val="00C87F35"/>
    <w:rsid w:val="00C9139D"/>
    <w:rsid w:val="00C91A1E"/>
    <w:rsid w:val="00C91FF0"/>
    <w:rsid w:val="00C922A0"/>
    <w:rsid w:val="00C933D3"/>
    <w:rsid w:val="00C94A27"/>
    <w:rsid w:val="00C95298"/>
    <w:rsid w:val="00C95EEE"/>
    <w:rsid w:val="00C963D8"/>
    <w:rsid w:val="00C9783D"/>
    <w:rsid w:val="00C978E2"/>
    <w:rsid w:val="00CA08B9"/>
    <w:rsid w:val="00CA0E93"/>
    <w:rsid w:val="00CA0F03"/>
    <w:rsid w:val="00CA10B4"/>
    <w:rsid w:val="00CA172D"/>
    <w:rsid w:val="00CA42BB"/>
    <w:rsid w:val="00CA63F2"/>
    <w:rsid w:val="00CA7A73"/>
    <w:rsid w:val="00CB0C8B"/>
    <w:rsid w:val="00CB169D"/>
    <w:rsid w:val="00CB2ACA"/>
    <w:rsid w:val="00CC0F56"/>
    <w:rsid w:val="00CC22AD"/>
    <w:rsid w:val="00CC3320"/>
    <w:rsid w:val="00CC3D9C"/>
    <w:rsid w:val="00CC3EC1"/>
    <w:rsid w:val="00CC4C4B"/>
    <w:rsid w:val="00CD1AA5"/>
    <w:rsid w:val="00CD28E5"/>
    <w:rsid w:val="00CD3B17"/>
    <w:rsid w:val="00CD67CA"/>
    <w:rsid w:val="00CE101C"/>
    <w:rsid w:val="00CE1221"/>
    <w:rsid w:val="00CE1D28"/>
    <w:rsid w:val="00CE1EE4"/>
    <w:rsid w:val="00CE2912"/>
    <w:rsid w:val="00CE342D"/>
    <w:rsid w:val="00CE37FD"/>
    <w:rsid w:val="00CE3B5E"/>
    <w:rsid w:val="00CE56A9"/>
    <w:rsid w:val="00CE59C5"/>
    <w:rsid w:val="00CE6586"/>
    <w:rsid w:val="00CF014D"/>
    <w:rsid w:val="00CF1D82"/>
    <w:rsid w:val="00CF29E1"/>
    <w:rsid w:val="00CF2AA3"/>
    <w:rsid w:val="00CF339C"/>
    <w:rsid w:val="00CF5755"/>
    <w:rsid w:val="00CF5BCE"/>
    <w:rsid w:val="00CF5D40"/>
    <w:rsid w:val="00CF5FBE"/>
    <w:rsid w:val="00CF7734"/>
    <w:rsid w:val="00D02027"/>
    <w:rsid w:val="00D02CB7"/>
    <w:rsid w:val="00D05A96"/>
    <w:rsid w:val="00D05E39"/>
    <w:rsid w:val="00D07CCD"/>
    <w:rsid w:val="00D10673"/>
    <w:rsid w:val="00D11E18"/>
    <w:rsid w:val="00D135FE"/>
    <w:rsid w:val="00D15760"/>
    <w:rsid w:val="00D15865"/>
    <w:rsid w:val="00D1614D"/>
    <w:rsid w:val="00D161F3"/>
    <w:rsid w:val="00D164EA"/>
    <w:rsid w:val="00D1655E"/>
    <w:rsid w:val="00D17103"/>
    <w:rsid w:val="00D17339"/>
    <w:rsid w:val="00D17F11"/>
    <w:rsid w:val="00D20C02"/>
    <w:rsid w:val="00D226C3"/>
    <w:rsid w:val="00D23DEC"/>
    <w:rsid w:val="00D246A4"/>
    <w:rsid w:val="00D2584A"/>
    <w:rsid w:val="00D268D3"/>
    <w:rsid w:val="00D30FFE"/>
    <w:rsid w:val="00D317E3"/>
    <w:rsid w:val="00D337A6"/>
    <w:rsid w:val="00D353BB"/>
    <w:rsid w:val="00D36008"/>
    <w:rsid w:val="00D3616A"/>
    <w:rsid w:val="00D36807"/>
    <w:rsid w:val="00D36D00"/>
    <w:rsid w:val="00D37251"/>
    <w:rsid w:val="00D377E2"/>
    <w:rsid w:val="00D37ACE"/>
    <w:rsid w:val="00D400FA"/>
    <w:rsid w:val="00D41890"/>
    <w:rsid w:val="00D43556"/>
    <w:rsid w:val="00D45568"/>
    <w:rsid w:val="00D466CA"/>
    <w:rsid w:val="00D468D3"/>
    <w:rsid w:val="00D46FF9"/>
    <w:rsid w:val="00D470F9"/>
    <w:rsid w:val="00D478CD"/>
    <w:rsid w:val="00D479DF"/>
    <w:rsid w:val="00D510A2"/>
    <w:rsid w:val="00D52FE0"/>
    <w:rsid w:val="00D5388E"/>
    <w:rsid w:val="00D5441B"/>
    <w:rsid w:val="00D54597"/>
    <w:rsid w:val="00D54A93"/>
    <w:rsid w:val="00D54B54"/>
    <w:rsid w:val="00D55C12"/>
    <w:rsid w:val="00D56BEC"/>
    <w:rsid w:val="00D6140F"/>
    <w:rsid w:val="00D621F1"/>
    <w:rsid w:val="00D62C16"/>
    <w:rsid w:val="00D63552"/>
    <w:rsid w:val="00D6450C"/>
    <w:rsid w:val="00D6510B"/>
    <w:rsid w:val="00D65B74"/>
    <w:rsid w:val="00D66068"/>
    <w:rsid w:val="00D66D6B"/>
    <w:rsid w:val="00D67334"/>
    <w:rsid w:val="00D705CD"/>
    <w:rsid w:val="00D71B0C"/>
    <w:rsid w:val="00D72106"/>
    <w:rsid w:val="00D721EF"/>
    <w:rsid w:val="00D73549"/>
    <w:rsid w:val="00D74BFE"/>
    <w:rsid w:val="00D766A7"/>
    <w:rsid w:val="00D769D3"/>
    <w:rsid w:val="00D76C9E"/>
    <w:rsid w:val="00D7770E"/>
    <w:rsid w:val="00D77B11"/>
    <w:rsid w:val="00D77E67"/>
    <w:rsid w:val="00D811C9"/>
    <w:rsid w:val="00D813B6"/>
    <w:rsid w:val="00D81770"/>
    <w:rsid w:val="00D81A20"/>
    <w:rsid w:val="00D81C77"/>
    <w:rsid w:val="00D84832"/>
    <w:rsid w:val="00D84CBF"/>
    <w:rsid w:val="00D8526C"/>
    <w:rsid w:val="00D855B0"/>
    <w:rsid w:val="00D8585F"/>
    <w:rsid w:val="00D8731C"/>
    <w:rsid w:val="00D90B41"/>
    <w:rsid w:val="00D94ABE"/>
    <w:rsid w:val="00D96254"/>
    <w:rsid w:val="00DA1163"/>
    <w:rsid w:val="00DA152D"/>
    <w:rsid w:val="00DA2029"/>
    <w:rsid w:val="00DA36DF"/>
    <w:rsid w:val="00DA3CF6"/>
    <w:rsid w:val="00DA5877"/>
    <w:rsid w:val="00DA7172"/>
    <w:rsid w:val="00DB06C1"/>
    <w:rsid w:val="00DB13B0"/>
    <w:rsid w:val="00DB3901"/>
    <w:rsid w:val="00DB60ED"/>
    <w:rsid w:val="00DB6BF3"/>
    <w:rsid w:val="00DB748A"/>
    <w:rsid w:val="00DB79CB"/>
    <w:rsid w:val="00DC032E"/>
    <w:rsid w:val="00DC0A6D"/>
    <w:rsid w:val="00DC386E"/>
    <w:rsid w:val="00DC4038"/>
    <w:rsid w:val="00DC4A45"/>
    <w:rsid w:val="00DC4B50"/>
    <w:rsid w:val="00DC6AE0"/>
    <w:rsid w:val="00DC6B16"/>
    <w:rsid w:val="00DC7ECE"/>
    <w:rsid w:val="00DD0695"/>
    <w:rsid w:val="00DD18A4"/>
    <w:rsid w:val="00DD2E85"/>
    <w:rsid w:val="00DD3BFA"/>
    <w:rsid w:val="00DD46F5"/>
    <w:rsid w:val="00DD482E"/>
    <w:rsid w:val="00DD5B79"/>
    <w:rsid w:val="00DD6D53"/>
    <w:rsid w:val="00DD74AC"/>
    <w:rsid w:val="00DD793D"/>
    <w:rsid w:val="00DD7FC3"/>
    <w:rsid w:val="00DE067E"/>
    <w:rsid w:val="00DE293C"/>
    <w:rsid w:val="00DE2C04"/>
    <w:rsid w:val="00DE2F2E"/>
    <w:rsid w:val="00DE3A8C"/>
    <w:rsid w:val="00DE4019"/>
    <w:rsid w:val="00DE4550"/>
    <w:rsid w:val="00DE6AFD"/>
    <w:rsid w:val="00DE7851"/>
    <w:rsid w:val="00DF0722"/>
    <w:rsid w:val="00DF21D4"/>
    <w:rsid w:val="00DF30E8"/>
    <w:rsid w:val="00DF4BB6"/>
    <w:rsid w:val="00DF6B1B"/>
    <w:rsid w:val="00DF6B91"/>
    <w:rsid w:val="00DF71B5"/>
    <w:rsid w:val="00DF7DD0"/>
    <w:rsid w:val="00E00239"/>
    <w:rsid w:val="00E00631"/>
    <w:rsid w:val="00E01104"/>
    <w:rsid w:val="00E0144A"/>
    <w:rsid w:val="00E01B7F"/>
    <w:rsid w:val="00E01D20"/>
    <w:rsid w:val="00E04BE2"/>
    <w:rsid w:val="00E07E67"/>
    <w:rsid w:val="00E10016"/>
    <w:rsid w:val="00E11997"/>
    <w:rsid w:val="00E12DF1"/>
    <w:rsid w:val="00E13178"/>
    <w:rsid w:val="00E153C3"/>
    <w:rsid w:val="00E16579"/>
    <w:rsid w:val="00E16757"/>
    <w:rsid w:val="00E16FEC"/>
    <w:rsid w:val="00E20F00"/>
    <w:rsid w:val="00E21D16"/>
    <w:rsid w:val="00E24DA4"/>
    <w:rsid w:val="00E2553A"/>
    <w:rsid w:val="00E255E0"/>
    <w:rsid w:val="00E25E8A"/>
    <w:rsid w:val="00E27510"/>
    <w:rsid w:val="00E30204"/>
    <w:rsid w:val="00E30786"/>
    <w:rsid w:val="00E317C9"/>
    <w:rsid w:val="00E31922"/>
    <w:rsid w:val="00E31D7B"/>
    <w:rsid w:val="00E31FB6"/>
    <w:rsid w:val="00E325AB"/>
    <w:rsid w:val="00E32681"/>
    <w:rsid w:val="00E32F87"/>
    <w:rsid w:val="00E3375E"/>
    <w:rsid w:val="00E3377C"/>
    <w:rsid w:val="00E337D5"/>
    <w:rsid w:val="00E342C8"/>
    <w:rsid w:val="00E348DD"/>
    <w:rsid w:val="00E35BC2"/>
    <w:rsid w:val="00E3644A"/>
    <w:rsid w:val="00E36CA1"/>
    <w:rsid w:val="00E408F6"/>
    <w:rsid w:val="00E41366"/>
    <w:rsid w:val="00E4192F"/>
    <w:rsid w:val="00E419BA"/>
    <w:rsid w:val="00E459EF"/>
    <w:rsid w:val="00E47444"/>
    <w:rsid w:val="00E50347"/>
    <w:rsid w:val="00E5450C"/>
    <w:rsid w:val="00E55627"/>
    <w:rsid w:val="00E564A0"/>
    <w:rsid w:val="00E56799"/>
    <w:rsid w:val="00E57F95"/>
    <w:rsid w:val="00E61646"/>
    <w:rsid w:val="00E61A87"/>
    <w:rsid w:val="00E62BC4"/>
    <w:rsid w:val="00E62C89"/>
    <w:rsid w:val="00E63040"/>
    <w:rsid w:val="00E63995"/>
    <w:rsid w:val="00E66B09"/>
    <w:rsid w:val="00E71099"/>
    <w:rsid w:val="00E7128E"/>
    <w:rsid w:val="00E71374"/>
    <w:rsid w:val="00E769F5"/>
    <w:rsid w:val="00E7707F"/>
    <w:rsid w:val="00E77A22"/>
    <w:rsid w:val="00E83308"/>
    <w:rsid w:val="00E840B2"/>
    <w:rsid w:val="00E841AC"/>
    <w:rsid w:val="00E865F1"/>
    <w:rsid w:val="00E92B06"/>
    <w:rsid w:val="00E93337"/>
    <w:rsid w:val="00E9424F"/>
    <w:rsid w:val="00E94C41"/>
    <w:rsid w:val="00E965EB"/>
    <w:rsid w:val="00E969B1"/>
    <w:rsid w:val="00E96FFD"/>
    <w:rsid w:val="00E9756F"/>
    <w:rsid w:val="00EA1239"/>
    <w:rsid w:val="00EA2319"/>
    <w:rsid w:val="00EA4103"/>
    <w:rsid w:val="00EA56DB"/>
    <w:rsid w:val="00EA5983"/>
    <w:rsid w:val="00EA5CF9"/>
    <w:rsid w:val="00EA6F72"/>
    <w:rsid w:val="00EA76D0"/>
    <w:rsid w:val="00EB09AA"/>
    <w:rsid w:val="00EB2901"/>
    <w:rsid w:val="00EB2A12"/>
    <w:rsid w:val="00EB576C"/>
    <w:rsid w:val="00EB57E9"/>
    <w:rsid w:val="00EB738F"/>
    <w:rsid w:val="00EB77E1"/>
    <w:rsid w:val="00EC03F3"/>
    <w:rsid w:val="00EC28D1"/>
    <w:rsid w:val="00EC519E"/>
    <w:rsid w:val="00EC6E00"/>
    <w:rsid w:val="00EC7C3C"/>
    <w:rsid w:val="00ED0892"/>
    <w:rsid w:val="00ED102E"/>
    <w:rsid w:val="00ED21F7"/>
    <w:rsid w:val="00ED3B2F"/>
    <w:rsid w:val="00ED4C10"/>
    <w:rsid w:val="00ED50DD"/>
    <w:rsid w:val="00ED5942"/>
    <w:rsid w:val="00EE01D4"/>
    <w:rsid w:val="00EE04BF"/>
    <w:rsid w:val="00EE1AE0"/>
    <w:rsid w:val="00EE2065"/>
    <w:rsid w:val="00EE2CA0"/>
    <w:rsid w:val="00EE3CD4"/>
    <w:rsid w:val="00EE421C"/>
    <w:rsid w:val="00EE475E"/>
    <w:rsid w:val="00EE49E9"/>
    <w:rsid w:val="00EE4DBC"/>
    <w:rsid w:val="00EE5915"/>
    <w:rsid w:val="00EE680A"/>
    <w:rsid w:val="00EE6DC6"/>
    <w:rsid w:val="00EE70D5"/>
    <w:rsid w:val="00EF0CD0"/>
    <w:rsid w:val="00EF0CE6"/>
    <w:rsid w:val="00EF1BA8"/>
    <w:rsid w:val="00EF2267"/>
    <w:rsid w:val="00EF2BD6"/>
    <w:rsid w:val="00EF427D"/>
    <w:rsid w:val="00EF7522"/>
    <w:rsid w:val="00F01E26"/>
    <w:rsid w:val="00F02A9E"/>
    <w:rsid w:val="00F03FA7"/>
    <w:rsid w:val="00F0480D"/>
    <w:rsid w:val="00F0677B"/>
    <w:rsid w:val="00F06D40"/>
    <w:rsid w:val="00F07915"/>
    <w:rsid w:val="00F10CED"/>
    <w:rsid w:val="00F1236A"/>
    <w:rsid w:val="00F12CC3"/>
    <w:rsid w:val="00F150F2"/>
    <w:rsid w:val="00F15536"/>
    <w:rsid w:val="00F15E5A"/>
    <w:rsid w:val="00F167A9"/>
    <w:rsid w:val="00F17AFA"/>
    <w:rsid w:val="00F2502B"/>
    <w:rsid w:val="00F26817"/>
    <w:rsid w:val="00F26C3F"/>
    <w:rsid w:val="00F26FCE"/>
    <w:rsid w:val="00F305B4"/>
    <w:rsid w:val="00F30993"/>
    <w:rsid w:val="00F30C37"/>
    <w:rsid w:val="00F31B01"/>
    <w:rsid w:val="00F3338E"/>
    <w:rsid w:val="00F36C08"/>
    <w:rsid w:val="00F42EA1"/>
    <w:rsid w:val="00F439C9"/>
    <w:rsid w:val="00F43B0B"/>
    <w:rsid w:val="00F43D5B"/>
    <w:rsid w:val="00F45509"/>
    <w:rsid w:val="00F45F5F"/>
    <w:rsid w:val="00F46C5B"/>
    <w:rsid w:val="00F46C9C"/>
    <w:rsid w:val="00F530A5"/>
    <w:rsid w:val="00F53232"/>
    <w:rsid w:val="00F535F6"/>
    <w:rsid w:val="00F53722"/>
    <w:rsid w:val="00F54EBB"/>
    <w:rsid w:val="00F55B3A"/>
    <w:rsid w:val="00F62E45"/>
    <w:rsid w:val="00F63BA1"/>
    <w:rsid w:val="00F659A5"/>
    <w:rsid w:val="00F672DC"/>
    <w:rsid w:val="00F71475"/>
    <w:rsid w:val="00F72F3B"/>
    <w:rsid w:val="00F74646"/>
    <w:rsid w:val="00F7587E"/>
    <w:rsid w:val="00F7599C"/>
    <w:rsid w:val="00F75E61"/>
    <w:rsid w:val="00F7691B"/>
    <w:rsid w:val="00F7732B"/>
    <w:rsid w:val="00F77959"/>
    <w:rsid w:val="00F77F05"/>
    <w:rsid w:val="00F80BDB"/>
    <w:rsid w:val="00F810FC"/>
    <w:rsid w:val="00F829FB"/>
    <w:rsid w:val="00F830D7"/>
    <w:rsid w:val="00F845F3"/>
    <w:rsid w:val="00F86565"/>
    <w:rsid w:val="00F86965"/>
    <w:rsid w:val="00F87D1E"/>
    <w:rsid w:val="00F87F7B"/>
    <w:rsid w:val="00F90715"/>
    <w:rsid w:val="00F90C17"/>
    <w:rsid w:val="00F91CF7"/>
    <w:rsid w:val="00F94BDC"/>
    <w:rsid w:val="00F954A0"/>
    <w:rsid w:val="00F96FE1"/>
    <w:rsid w:val="00F97B6C"/>
    <w:rsid w:val="00FA08A0"/>
    <w:rsid w:val="00FA12B4"/>
    <w:rsid w:val="00FA194B"/>
    <w:rsid w:val="00FA2338"/>
    <w:rsid w:val="00FA350A"/>
    <w:rsid w:val="00FA54EF"/>
    <w:rsid w:val="00FA5C07"/>
    <w:rsid w:val="00FA64F7"/>
    <w:rsid w:val="00FA6AE6"/>
    <w:rsid w:val="00FA7858"/>
    <w:rsid w:val="00FA7C7F"/>
    <w:rsid w:val="00FB1558"/>
    <w:rsid w:val="00FB15E8"/>
    <w:rsid w:val="00FB2CA1"/>
    <w:rsid w:val="00FB3A42"/>
    <w:rsid w:val="00FB3BBB"/>
    <w:rsid w:val="00FB4ECE"/>
    <w:rsid w:val="00FB6CEE"/>
    <w:rsid w:val="00FB75A8"/>
    <w:rsid w:val="00FC06F5"/>
    <w:rsid w:val="00FC10C2"/>
    <w:rsid w:val="00FC1AFD"/>
    <w:rsid w:val="00FC2D1C"/>
    <w:rsid w:val="00FC3CF8"/>
    <w:rsid w:val="00FC5F63"/>
    <w:rsid w:val="00FC61F4"/>
    <w:rsid w:val="00FC6428"/>
    <w:rsid w:val="00FC6CFC"/>
    <w:rsid w:val="00FC738C"/>
    <w:rsid w:val="00FD177D"/>
    <w:rsid w:val="00FD1FC7"/>
    <w:rsid w:val="00FD25B2"/>
    <w:rsid w:val="00FD2BA7"/>
    <w:rsid w:val="00FD3A87"/>
    <w:rsid w:val="00FD3D91"/>
    <w:rsid w:val="00FD401E"/>
    <w:rsid w:val="00FD4096"/>
    <w:rsid w:val="00FD5B93"/>
    <w:rsid w:val="00FD6C86"/>
    <w:rsid w:val="00FD713E"/>
    <w:rsid w:val="00FE00D0"/>
    <w:rsid w:val="00FE13E5"/>
    <w:rsid w:val="00FE22F2"/>
    <w:rsid w:val="00FE58C3"/>
    <w:rsid w:val="00FE5CDB"/>
    <w:rsid w:val="00FE6CC9"/>
    <w:rsid w:val="00FE77BB"/>
    <w:rsid w:val="00FF117C"/>
    <w:rsid w:val="00FF280B"/>
    <w:rsid w:val="00FF2AA2"/>
    <w:rsid w:val="00FF2D42"/>
    <w:rsid w:val="00FF3035"/>
    <w:rsid w:val="00FF47A1"/>
    <w:rsid w:val="00FF4C27"/>
    <w:rsid w:val="00FF608C"/>
    <w:rsid w:val="00FF671C"/>
    <w:rsid w:val="00FF78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12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24F"/>
    <w:pPr>
      <w:spacing w:before="200" w:line="360" w:lineRule="auto"/>
    </w:pPr>
    <w:rPr>
      <w:rFonts w:ascii="Times New Roman" w:hAnsi="Times New Roman"/>
      <w:sz w:val="24"/>
      <w:szCs w:val="24"/>
    </w:rPr>
  </w:style>
  <w:style w:type="paragraph" w:styleId="Heading1">
    <w:name w:val="heading 1"/>
    <w:basedOn w:val="Normal"/>
    <w:next w:val="Normal"/>
    <w:link w:val="Heading1Char"/>
    <w:uiPriority w:val="9"/>
    <w:qFormat/>
    <w:rsid w:val="00E16757"/>
    <w:pPr>
      <w:keepNext/>
      <w:keepLines/>
      <w:ind w:left="431" w:hanging="431"/>
      <w:outlineLvl w:val="0"/>
    </w:pPr>
    <w:rPr>
      <w:rFonts w:eastAsiaTheme="majorEastAsia" w:cs="Times New Roman"/>
      <w:b/>
      <w:bCs/>
      <w:smallCaps/>
      <w:sz w:val="28"/>
      <w:szCs w:val="28"/>
    </w:rPr>
  </w:style>
  <w:style w:type="paragraph" w:styleId="Heading2">
    <w:name w:val="heading 2"/>
    <w:basedOn w:val="Normal"/>
    <w:next w:val="Normal"/>
    <w:link w:val="Heading2Char"/>
    <w:uiPriority w:val="9"/>
    <w:unhideWhenUsed/>
    <w:qFormat/>
    <w:rsid w:val="007F5A13"/>
    <w:pPr>
      <w:keepNext/>
      <w:keepLines/>
      <w:numPr>
        <w:ilvl w:val="1"/>
        <w:numId w:val="1"/>
      </w:numPr>
      <w:tabs>
        <w:tab w:val="left" w:pos="1134"/>
      </w:tabs>
      <w:outlineLvl w:val="1"/>
    </w:pPr>
    <w:rPr>
      <w:rFonts w:eastAsiaTheme="majorEastAsia" w:cs="Times New Roman"/>
      <w:b/>
      <w:bCs/>
      <w:smallCaps/>
    </w:rPr>
  </w:style>
  <w:style w:type="paragraph" w:styleId="Heading3">
    <w:name w:val="heading 3"/>
    <w:basedOn w:val="Normal"/>
    <w:next w:val="Normal"/>
    <w:link w:val="Heading3Char"/>
    <w:uiPriority w:val="9"/>
    <w:unhideWhenUsed/>
    <w:qFormat/>
    <w:rsid w:val="00E11997"/>
    <w:pPr>
      <w:keepNext/>
      <w:keepLines/>
      <w:numPr>
        <w:ilvl w:val="2"/>
        <w:numId w:val="1"/>
      </w:numPr>
      <w:outlineLvl w:val="2"/>
    </w:pPr>
    <w:rPr>
      <w:rFonts w:eastAsiaTheme="majorEastAsia" w:cs="Times New Roman"/>
      <w:b/>
      <w:bCs/>
      <w:smallCaps/>
    </w:rPr>
  </w:style>
  <w:style w:type="paragraph" w:styleId="Heading4">
    <w:name w:val="heading 4"/>
    <w:basedOn w:val="Normal"/>
    <w:next w:val="Normal"/>
    <w:link w:val="Heading4Char"/>
    <w:uiPriority w:val="9"/>
    <w:semiHidden/>
    <w:unhideWhenUsed/>
    <w:qFormat/>
    <w:rsid w:val="00635B99"/>
    <w:pPr>
      <w:keepNext/>
      <w:keepLines/>
      <w:numPr>
        <w:ilvl w:val="3"/>
        <w:numId w:val="1"/>
      </w:numPr>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5B99"/>
    <w:pPr>
      <w:keepNext/>
      <w:keepLines/>
      <w:numPr>
        <w:ilvl w:val="4"/>
        <w:numId w:val="1"/>
      </w:numPr>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5B99"/>
    <w:pPr>
      <w:keepNext/>
      <w:keepLines/>
      <w:numPr>
        <w:ilvl w:val="5"/>
        <w:numId w:val="1"/>
      </w:numPr>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35B99"/>
    <w:pPr>
      <w:keepNext/>
      <w:keepLines/>
      <w:numPr>
        <w:ilvl w:val="6"/>
        <w:numId w:val="1"/>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5B99"/>
    <w:pPr>
      <w:keepNext/>
      <w:keepLines/>
      <w:numPr>
        <w:ilvl w:val="7"/>
        <w:numId w:val="1"/>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35B99"/>
    <w:pPr>
      <w:keepNext/>
      <w:keepLines/>
      <w:numPr>
        <w:ilvl w:val="8"/>
        <w:numId w:val="1"/>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757"/>
    <w:rPr>
      <w:rFonts w:ascii="Times New Roman" w:eastAsiaTheme="majorEastAsia" w:hAnsi="Times New Roman" w:cs="Times New Roman"/>
      <w:b/>
      <w:bCs/>
      <w:smallCaps/>
      <w:sz w:val="28"/>
      <w:szCs w:val="28"/>
    </w:rPr>
  </w:style>
  <w:style w:type="character" w:customStyle="1" w:styleId="Heading2Char">
    <w:name w:val="Heading 2 Char"/>
    <w:basedOn w:val="DefaultParagraphFont"/>
    <w:link w:val="Heading2"/>
    <w:uiPriority w:val="9"/>
    <w:rsid w:val="007F5A13"/>
    <w:rPr>
      <w:rFonts w:ascii="Times New Roman" w:eastAsiaTheme="majorEastAsia" w:hAnsi="Times New Roman" w:cs="Times New Roman"/>
      <w:b/>
      <w:bCs/>
      <w:smallCaps/>
      <w:sz w:val="24"/>
      <w:szCs w:val="24"/>
    </w:rPr>
  </w:style>
  <w:style w:type="character" w:customStyle="1" w:styleId="Heading3Char">
    <w:name w:val="Heading 3 Char"/>
    <w:basedOn w:val="DefaultParagraphFont"/>
    <w:link w:val="Heading3"/>
    <w:uiPriority w:val="9"/>
    <w:rsid w:val="00E11997"/>
    <w:rPr>
      <w:rFonts w:ascii="Times New Roman" w:eastAsiaTheme="majorEastAsia" w:hAnsi="Times New Roman" w:cs="Times New Roman"/>
      <w:b/>
      <w:bCs/>
      <w:smallCaps/>
      <w:sz w:val="24"/>
      <w:szCs w:val="24"/>
    </w:rPr>
  </w:style>
  <w:style w:type="character" w:customStyle="1" w:styleId="Heading4Char">
    <w:name w:val="Heading 4 Char"/>
    <w:basedOn w:val="DefaultParagraphFont"/>
    <w:link w:val="Heading4"/>
    <w:uiPriority w:val="9"/>
    <w:semiHidden/>
    <w:rsid w:val="00635B9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635B9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635B9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35B9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35B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35B99"/>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2504DA"/>
    <w:pPr>
      <w:spacing w:before="480" w:after="0" w:line="276" w:lineRule="auto"/>
      <w:ind w:left="0" w:firstLine="0"/>
      <w:outlineLvl w:val="9"/>
    </w:pPr>
    <w:rPr>
      <w:rFonts w:asciiTheme="majorHAnsi" w:hAnsiTheme="majorHAnsi" w:cstheme="majorBidi"/>
      <w:smallCaps w:val="0"/>
      <w:color w:val="365F91" w:themeColor="accent1" w:themeShade="BF"/>
      <w:lang w:val="en-US" w:eastAsia="ja-JP"/>
    </w:rPr>
  </w:style>
  <w:style w:type="paragraph" w:styleId="TOC1">
    <w:name w:val="toc 1"/>
    <w:basedOn w:val="Normal"/>
    <w:next w:val="Normal"/>
    <w:autoRedefine/>
    <w:uiPriority w:val="39"/>
    <w:unhideWhenUsed/>
    <w:rsid w:val="002504DA"/>
    <w:pPr>
      <w:spacing w:after="100"/>
    </w:pPr>
  </w:style>
  <w:style w:type="paragraph" w:styleId="TOC2">
    <w:name w:val="toc 2"/>
    <w:basedOn w:val="Normal"/>
    <w:next w:val="Normal"/>
    <w:autoRedefine/>
    <w:uiPriority w:val="39"/>
    <w:unhideWhenUsed/>
    <w:rsid w:val="002504DA"/>
    <w:pPr>
      <w:spacing w:after="100"/>
      <w:ind w:left="240"/>
    </w:pPr>
  </w:style>
  <w:style w:type="character" w:styleId="Hyperlink">
    <w:name w:val="Hyperlink"/>
    <w:basedOn w:val="DefaultParagraphFont"/>
    <w:uiPriority w:val="99"/>
    <w:unhideWhenUsed/>
    <w:rsid w:val="002504DA"/>
    <w:rPr>
      <w:color w:val="0000FF" w:themeColor="hyperlink"/>
      <w:u w:val="single"/>
    </w:rPr>
  </w:style>
  <w:style w:type="paragraph" w:styleId="BalloonText">
    <w:name w:val="Balloon Text"/>
    <w:basedOn w:val="Normal"/>
    <w:link w:val="BalloonTextChar"/>
    <w:uiPriority w:val="99"/>
    <w:semiHidden/>
    <w:unhideWhenUsed/>
    <w:rsid w:val="002504D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4DA"/>
    <w:rPr>
      <w:rFonts w:ascii="Tahoma" w:hAnsi="Tahoma" w:cs="Tahoma"/>
      <w:sz w:val="16"/>
      <w:szCs w:val="16"/>
    </w:rPr>
  </w:style>
  <w:style w:type="paragraph" w:styleId="List2">
    <w:name w:val="List 2"/>
    <w:basedOn w:val="Normal"/>
    <w:rsid w:val="0021421F"/>
    <w:pPr>
      <w:spacing w:before="0" w:after="0" w:line="240" w:lineRule="auto"/>
      <w:ind w:left="566" w:hanging="283"/>
    </w:pPr>
    <w:rPr>
      <w:rFonts w:ascii="Times" w:eastAsia="Times New Roman" w:hAnsi="Times" w:cs="Times New Roman"/>
      <w:szCs w:val="20"/>
    </w:rPr>
  </w:style>
  <w:style w:type="paragraph" w:styleId="ListParagraph">
    <w:name w:val="List Paragraph"/>
    <w:basedOn w:val="Normal"/>
    <w:uiPriority w:val="34"/>
    <w:qFormat/>
    <w:rsid w:val="00A40F1F"/>
    <w:pPr>
      <w:numPr>
        <w:numId w:val="2"/>
      </w:numPr>
      <w:ind w:left="714" w:hanging="357"/>
    </w:pPr>
  </w:style>
  <w:style w:type="paragraph" w:styleId="Caption">
    <w:name w:val="caption"/>
    <w:basedOn w:val="Normal"/>
    <w:uiPriority w:val="99"/>
    <w:qFormat/>
    <w:rsid w:val="00C21B70"/>
    <w:pPr>
      <w:spacing w:before="0" w:after="90" w:line="240" w:lineRule="auto"/>
    </w:pPr>
    <w:rPr>
      <w:rFonts w:ascii="Arial" w:eastAsia="Times New Roman" w:hAnsi="Arial" w:cs="Arial"/>
      <w:b/>
      <w:bCs/>
      <w:sz w:val="22"/>
      <w:szCs w:val="22"/>
      <w:lang w:val="en-US"/>
    </w:rPr>
  </w:style>
  <w:style w:type="paragraph" w:styleId="PlainText">
    <w:name w:val="Plain Text"/>
    <w:basedOn w:val="Normal"/>
    <w:link w:val="PlainTextChar"/>
    <w:rsid w:val="005F2F24"/>
    <w:pPr>
      <w:spacing w:before="120" w:after="120"/>
    </w:pPr>
    <w:rPr>
      <w:rFonts w:ascii="Courier New" w:eastAsia="Calibri" w:hAnsi="Courier New" w:cs="Times New Roman"/>
      <w:sz w:val="20"/>
      <w:szCs w:val="20"/>
    </w:rPr>
  </w:style>
  <w:style w:type="character" w:customStyle="1" w:styleId="PlainTextChar">
    <w:name w:val="Plain Text Char"/>
    <w:basedOn w:val="DefaultParagraphFont"/>
    <w:link w:val="PlainText"/>
    <w:rsid w:val="005F2F24"/>
    <w:rPr>
      <w:rFonts w:ascii="Courier New" w:eastAsia="Calibri" w:hAnsi="Courier New" w:cs="Times New Roman"/>
      <w:sz w:val="20"/>
      <w:szCs w:val="20"/>
    </w:rPr>
  </w:style>
  <w:style w:type="paragraph" w:styleId="Header">
    <w:name w:val="header"/>
    <w:basedOn w:val="Normal"/>
    <w:link w:val="HeaderChar"/>
    <w:rsid w:val="00A64B17"/>
    <w:pPr>
      <w:tabs>
        <w:tab w:val="center" w:pos="4320"/>
        <w:tab w:val="right" w:pos="8640"/>
      </w:tabs>
      <w:spacing w:before="0" w:after="0" w:line="240" w:lineRule="auto"/>
    </w:pPr>
    <w:rPr>
      <w:rFonts w:ascii="Times" w:eastAsia="Calibri" w:hAnsi="Times" w:cs="Times New Roman"/>
      <w:szCs w:val="20"/>
    </w:rPr>
  </w:style>
  <w:style w:type="character" w:customStyle="1" w:styleId="HeaderChar">
    <w:name w:val="Header Char"/>
    <w:basedOn w:val="DefaultParagraphFont"/>
    <w:link w:val="Header"/>
    <w:rsid w:val="00A64B17"/>
    <w:rPr>
      <w:rFonts w:ascii="Times" w:eastAsia="Calibri" w:hAnsi="Times" w:cs="Times New Roman"/>
      <w:sz w:val="24"/>
      <w:szCs w:val="20"/>
    </w:rPr>
  </w:style>
  <w:style w:type="paragraph" w:styleId="List">
    <w:name w:val="List"/>
    <w:basedOn w:val="Normal"/>
    <w:uiPriority w:val="99"/>
    <w:semiHidden/>
    <w:unhideWhenUsed/>
    <w:rsid w:val="00BF22CF"/>
    <w:pPr>
      <w:ind w:left="283" w:hanging="283"/>
      <w:contextualSpacing/>
    </w:pPr>
  </w:style>
  <w:style w:type="paragraph" w:styleId="ListContinue2">
    <w:name w:val="List Continue 2"/>
    <w:basedOn w:val="Normal"/>
    <w:uiPriority w:val="99"/>
    <w:semiHidden/>
    <w:unhideWhenUsed/>
    <w:rsid w:val="0040350F"/>
    <w:pPr>
      <w:spacing w:after="120"/>
      <w:ind w:left="566"/>
      <w:contextualSpacing/>
    </w:pPr>
  </w:style>
  <w:style w:type="paragraph" w:styleId="Footer">
    <w:name w:val="footer"/>
    <w:basedOn w:val="Normal"/>
    <w:link w:val="FooterChar"/>
    <w:uiPriority w:val="99"/>
    <w:rsid w:val="0040350F"/>
    <w:pPr>
      <w:tabs>
        <w:tab w:val="center" w:pos="4320"/>
        <w:tab w:val="right" w:pos="8640"/>
      </w:tabs>
      <w:spacing w:before="0" w:line="276" w:lineRule="auto"/>
    </w:pPr>
    <w:rPr>
      <w:rFonts w:ascii="Calibri" w:eastAsia="Times New Roman" w:hAnsi="Calibri" w:cs="Times New Roman"/>
      <w:sz w:val="22"/>
      <w:szCs w:val="22"/>
    </w:rPr>
  </w:style>
  <w:style w:type="character" w:customStyle="1" w:styleId="FooterChar">
    <w:name w:val="Footer Char"/>
    <w:basedOn w:val="DefaultParagraphFont"/>
    <w:link w:val="Footer"/>
    <w:uiPriority w:val="99"/>
    <w:rsid w:val="0040350F"/>
    <w:rPr>
      <w:rFonts w:ascii="Calibri" w:eastAsia="Times New Roman" w:hAnsi="Calibri" w:cs="Times New Roman"/>
    </w:rPr>
  </w:style>
  <w:style w:type="paragraph" w:styleId="BodyTextIndent">
    <w:name w:val="Body Text Indent"/>
    <w:basedOn w:val="Normal"/>
    <w:link w:val="BodyTextIndentChar"/>
    <w:uiPriority w:val="99"/>
    <w:semiHidden/>
    <w:unhideWhenUsed/>
    <w:rsid w:val="0040350F"/>
    <w:pPr>
      <w:spacing w:before="0" w:after="120" w:line="276" w:lineRule="auto"/>
      <w:ind w:left="283"/>
    </w:pPr>
    <w:rPr>
      <w:rFonts w:ascii="Calibri" w:eastAsia="Times New Roman" w:hAnsi="Calibri" w:cs="Times New Roman"/>
      <w:sz w:val="22"/>
      <w:szCs w:val="22"/>
    </w:rPr>
  </w:style>
  <w:style w:type="character" w:customStyle="1" w:styleId="BodyTextIndentChar">
    <w:name w:val="Body Text Indent Char"/>
    <w:basedOn w:val="DefaultParagraphFont"/>
    <w:link w:val="BodyTextIndent"/>
    <w:uiPriority w:val="99"/>
    <w:semiHidden/>
    <w:rsid w:val="0040350F"/>
    <w:rPr>
      <w:rFonts w:ascii="Calibri" w:eastAsia="Times New Roman" w:hAnsi="Calibri" w:cs="Times New Roman"/>
    </w:rPr>
  </w:style>
  <w:style w:type="paragraph" w:styleId="List3">
    <w:name w:val="List 3"/>
    <w:basedOn w:val="Normal"/>
    <w:uiPriority w:val="99"/>
    <w:semiHidden/>
    <w:unhideWhenUsed/>
    <w:rsid w:val="0040350F"/>
    <w:pPr>
      <w:spacing w:before="0" w:line="276" w:lineRule="auto"/>
      <w:ind w:left="849" w:hanging="283"/>
      <w:contextualSpacing/>
    </w:pPr>
    <w:rPr>
      <w:rFonts w:ascii="Calibri" w:eastAsia="Times New Roman" w:hAnsi="Calibri" w:cs="Times New Roman"/>
      <w:sz w:val="22"/>
      <w:szCs w:val="22"/>
    </w:rPr>
  </w:style>
  <w:style w:type="paragraph" w:styleId="List4">
    <w:name w:val="List 4"/>
    <w:basedOn w:val="Normal"/>
    <w:uiPriority w:val="99"/>
    <w:semiHidden/>
    <w:unhideWhenUsed/>
    <w:rsid w:val="0040350F"/>
    <w:pPr>
      <w:spacing w:before="0" w:line="276" w:lineRule="auto"/>
      <w:ind w:left="1132" w:hanging="283"/>
      <w:contextualSpacing/>
    </w:pPr>
    <w:rPr>
      <w:rFonts w:ascii="Calibri" w:eastAsia="Times New Roman" w:hAnsi="Calibri" w:cs="Times New Roman"/>
      <w:sz w:val="22"/>
      <w:szCs w:val="22"/>
    </w:rPr>
  </w:style>
  <w:style w:type="paragraph" w:styleId="List5">
    <w:name w:val="List 5"/>
    <w:basedOn w:val="Normal"/>
    <w:uiPriority w:val="99"/>
    <w:semiHidden/>
    <w:unhideWhenUsed/>
    <w:rsid w:val="0040350F"/>
    <w:pPr>
      <w:spacing w:before="0" w:line="276" w:lineRule="auto"/>
      <w:ind w:left="1415" w:hanging="283"/>
      <w:contextualSpacing/>
    </w:pPr>
    <w:rPr>
      <w:rFonts w:ascii="Calibri" w:eastAsia="Times New Roman" w:hAnsi="Calibri" w:cs="Times New Roman"/>
      <w:sz w:val="22"/>
      <w:szCs w:val="22"/>
    </w:rPr>
  </w:style>
  <w:style w:type="paragraph" w:styleId="BodyText">
    <w:name w:val="Body Text"/>
    <w:basedOn w:val="Normal"/>
    <w:link w:val="BodyTextChar"/>
    <w:uiPriority w:val="99"/>
    <w:semiHidden/>
    <w:unhideWhenUsed/>
    <w:rsid w:val="0040350F"/>
    <w:pPr>
      <w:spacing w:before="0" w:after="120" w:line="276" w:lineRule="auto"/>
    </w:pPr>
    <w:rPr>
      <w:rFonts w:ascii="Calibri" w:eastAsia="Times New Roman" w:hAnsi="Calibri" w:cs="Times New Roman"/>
      <w:sz w:val="22"/>
      <w:szCs w:val="22"/>
    </w:rPr>
  </w:style>
  <w:style w:type="character" w:customStyle="1" w:styleId="BodyTextChar">
    <w:name w:val="Body Text Char"/>
    <w:basedOn w:val="DefaultParagraphFont"/>
    <w:link w:val="BodyText"/>
    <w:uiPriority w:val="99"/>
    <w:semiHidden/>
    <w:rsid w:val="0040350F"/>
    <w:rPr>
      <w:rFonts w:ascii="Calibri" w:eastAsia="Times New Roman" w:hAnsi="Calibri" w:cs="Times New Roman"/>
    </w:rPr>
  </w:style>
  <w:style w:type="paragraph" w:styleId="ListContinue">
    <w:name w:val="List Continue"/>
    <w:basedOn w:val="Normal"/>
    <w:uiPriority w:val="99"/>
    <w:semiHidden/>
    <w:unhideWhenUsed/>
    <w:rsid w:val="0040350F"/>
    <w:pPr>
      <w:spacing w:before="0" w:after="120" w:line="276" w:lineRule="auto"/>
      <w:ind w:left="283"/>
      <w:contextualSpacing/>
    </w:pPr>
    <w:rPr>
      <w:rFonts w:ascii="Calibri" w:eastAsia="Times New Roman" w:hAnsi="Calibri" w:cs="Times New Roman"/>
      <w:sz w:val="22"/>
      <w:szCs w:val="22"/>
    </w:rPr>
  </w:style>
  <w:style w:type="paragraph" w:styleId="ListContinue3">
    <w:name w:val="List Continue 3"/>
    <w:basedOn w:val="Normal"/>
    <w:uiPriority w:val="99"/>
    <w:semiHidden/>
    <w:unhideWhenUsed/>
    <w:rsid w:val="0040350F"/>
    <w:pPr>
      <w:spacing w:before="0" w:after="120" w:line="276" w:lineRule="auto"/>
      <w:ind w:left="849"/>
      <w:contextualSpacing/>
    </w:pPr>
    <w:rPr>
      <w:rFonts w:ascii="Calibri" w:eastAsia="Times New Roman" w:hAnsi="Calibri" w:cs="Times New Roman"/>
      <w:sz w:val="22"/>
      <w:szCs w:val="22"/>
    </w:rPr>
  </w:style>
  <w:style w:type="paragraph" w:styleId="ListContinue4">
    <w:name w:val="List Continue 4"/>
    <w:basedOn w:val="Normal"/>
    <w:uiPriority w:val="99"/>
    <w:semiHidden/>
    <w:unhideWhenUsed/>
    <w:rsid w:val="0040350F"/>
    <w:pPr>
      <w:spacing w:before="0" w:after="120" w:line="276" w:lineRule="auto"/>
      <w:ind w:left="1132"/>
      <w:contextualSpacing/>
    </w:pPr>
    <w:rPr>
      <w:rFonts w:ascii="Calibri" w:eastAsia="Times New Roman" w:hAnsi="Calibri" w:cs="Times New Roman"/>
      <w:sz w:val="22"/>
      <w:szCs w:val="22"/>
    </w:rPr>
  </w:style>
  <w:style w:type="paragraph" w:styleId="ListContinue5">
    <w:name w:val="List Continue 5"/>
    <w:basedOn w:val="Normal"/>
    <w:uiPriority w:val="99"/>
    <w:semiHidden/>
    <w:unhideWhenUsed/>
    <w:rsid w:val="0040350F"/>
    <w:pPr>
      <w:spacing w:before="0" w:after="120" w:line="276" w:lineRule="auto"/>
      <w:ind w:left="1415"/>
      <w:contextualSpacing/>
    </w:pPr>
    <w:rPr>
      <w:rFonts w:ascii="Calibri" w:eastAsia="Times New Roman" w:hAnsi="Calibri" w:cs="Times New Roman"/>
      <w:sz w:val="22"/>
      <w:szCs w:val="22"/>
    </w:rPr>
  </w:style>
  <w:style w:type="paragraph" w:styleId="BodyTextIndent3">
    <w:name w:val="Body Text Indent 3"/>
    <w:basedOn w:val="Normal"/>
    <w:link w:val="BodyTextIndent3Char"/>
    <w:uiPriority w:val="99"/>
    <w:semiHidden/>
    <w:unhideWhenUsed/>
    <w:rsid w:val="0040350F"/>
    <w:pPr>
      <w:spacing w:before="0" w:after="120" w:line="276" w:lineRule="auto"/>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0350F"/>
    <w:rPr>
      <w:rFonts w:ascii="Calibri" w:eastAsia="Times New Roman" w:hAnsi="Calibri" w:cs="Times New Roman"/>
      <w:sz w:val="16"/>
      <w:szCs w:val="16"/>
    </w:rPr>
  </w:style>
  <w:style w:type="table" w:styleId="TableGrid">
    <w:name w:val="Table Grid"/>
    <w:basedOn w:val="TableNormal"/>
    <w:uiPriority w:val="59"/>
    <w:rsid w:val="00494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637FD4"/>
    <w:pPr>
      <w:spacing w:after="0"/>
    </w:pPr>
  </w:style>
  <w:style w:type="character" w:styleId="CommentReference">
    <w:name w:val="annotation reference"/>
    <w:basedOn w:val="DefaultParagraphFont"/>
    <w:uiPriority w:val="99"/>
    <w:semiHidden/>
    <w:unhideWhenUsed/>
    <w:rsid w:val="00A92F85"/>
    <w:rPr>
      <w:sz w:val="16"/>
      <w:szCs w:val="16"/>
    </w:rPr>
  </w:style>
  <w:style w:type="paragraph" w:styleId="CommentText">
    <w:name w:val="annotation text"/>
    <w:basedOn w:val="Normal"/>
    <w:link w:val="CommentTextChar"/>
    <w:uiPriority w:val="99"/>
    <w:unhideWhenUsed/>
    <w:rsid w:val="00A92F85"/>
    <w:pPr>
      <w:spacing w:line="240" w:lineRule="auto"/>
    </w:pPr>
    <w:rPr>
      <w:sz w:val="20"/>
      <w:szCs w:val="20"/>
    </w:rPr>
  </w:style>
  <w:style w:type="character" w:customStyle="1" w:styleId="CommentTextChar">
    <w:name w:val="Comment Text Char"/>
    <w:basedOn w:val="DefaultParagraphFont"/>
    <w:link w:val="CommentText"/>
    <w:uiPriority w:val="99"/>
    <w:rsid w:val="00A92F8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92F85"/>
    <w:rPr>
      <w:b/>
      <w:bCs/>
    </w:rPr>
  </w:style>
  <w:style w:type="character" w:customStyle="1" w:styleId="CommentSubjectChar">
    <w:name w:val="Comment Subject Char"/>
    <w:basedOn w:val="CommentTextChar"/>
    <w:link w:val="CommentSubject"/>
    <w:uiPriority w:val="99"/>
    <w:semiHidden/>
    <w:rsid w:val="00A92F85"/>
    <w:rPr>
      <w:rFonts w:ascii="Times New Roman" w:hAnsi="Times New Roman"/>
      <w:b/>
      <w:bCs/>
      <w:sz w:val="20"/>
      <w:szCs w:val="20"/>
    </w:rPr>
  </w:style>
  <w:style w:type="table" w:customStyle="1" w:styleId="TableGrid1">
    <w:name w:val="Table Grid1"/>
    <w:basedOn w:val="TableNormal"/>
    <w:next w:val="TableGrid"/>
    <w:uiPriority w:val="59"/>
    <w:rsid w:val="00D7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2481"/>
    <w:pPr>
      <w:spacing w:after="0" w:line="240" w:lineRule="auto"/>
    </w:pPr>
    <w:rPr>
      <w:rFonts w:ascii="Times New Roman" w:hAnsi="Times New Roman"/>
      <w:sz w:val="24"/>
      <w:szCs w:val="24"/>
    </w:rPr>
  </w:style>
  <w:style w:type="paragraph" w:styleId="NormalWeb">
    <w:name w:val="Normal (Web)"/>
    <w:basedOn w:val="Normal"/>
    <w:uiPriority w:val="99"/>
    <w:unhideWhenUsed/>
    <w:rsid w:val="006836D5"/>
    <w:pPr>
      <w:spacing w:before="100" w:beforeAutospacing="1" w:after="100" w:afterAutospacing="1" w:line="240" w:lineRule="auto"/>
    </w:pPr>
    <w:rPr>
      <w:rFonts w:eastAsia="Times New Roman" w:cs="Times New Roman"/>
      <w:lang w:eastAsia="en-GB"/>
    </w:rPr>
  </w:style>
  <w:style w:type="character" w:styleId="Emphasis">
    <w:name w:val="Emphasis"/>
    <w:basedOn w:val="DefaultParagraphFont"/>
    <w:uiPriority w:val="20"/>
    <w:qFormat/>
    <w:rsid w:val="008E2BE1"/>
    <w:rPr>
      <w:i/>
      <w:iCs/>
    </w:rPr>
  </w:style>
  <w:style w:type="character" w:styleId="Strong">
    <w:name w:val="Strong"/>
    <w:basedOn w:val="DefaultParagraphFont"/>
    <w:uiPriority w:val="22"/>
    <w:qFormat/>
    <w:rsid w:val="00AD0599"/>
    <w:rPr>
      <w:b/>
      <w:bCs/>
    </w:rPr>
  </w:style>
  <w:style w:type="paragraph" w:styleId="HTMLPreformatted">
    <w:name w:val="HTML Preformatted"/>
    <w:basedOn w:val="Normal"/>
    <w:link w:val="HTMLPreformattedChar"/>
    <w:uiPriority w:val="99"/>
    <w:unhideWhenUsed/>
    <w:rsid w:val="0060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00BF7"/>
    <w:rPr>
      <w:rFonts w:ascii="Courier New" w:eastAsia="Times New Roman" w:hAnsi="Courier New" w:cs="Courier New"/>
      <w:sz w:val="20"/>
      <w:szCs w:val="20"/>
      <w:lang w:eastAsia="en-GB"/>
    </w:rPr>
  </w:style>
  <w:style w:type="character" w:customStyle="1" w:styleId="citationref">
    <w:name w:val="citationref"/>
    <w:basedOn w:val="DefaultParagraphFont"/>
    <w:rsid w:val="000A201F"/>
  </w:style>
  <w:style w:type="character" w:customStyle="1" w:styleId="al-author-name-more">
    <w:name w:val="al-author-name-more"/>
    <w:basedOn w:val="DefaultParagraphFont"/>
    <w:rsid w:val="005822D0"/>
  </w:style>
  <w:style w:type="character" w:customStyle="1" w:styleId="highlight">
    <w:name w:val="highlight"/>
    <w:basedOn w:val="DefaultParagraphFont"/>
    <w:rsid w:val="00105AFA"/>
  </w:style>
  <w:style w:type="paragraph" w:customStyle="1" w:styleId="para">
    <w:name w:val="para"/>
    <w:basedOn w:val="Normal"/>
    <w:rsid w:val="00DF21D4"/>
    <w:pPr>
      <w:spacing w:before="100" w:beforeAutospacing="1" w:after="100" w:afterAutospacing="1" w:line="240" w:lineRule="auto"/>
    </w:pPr>
    <w:rPr>
      <w:rFonts w:eastAsia="Times New Roman" w:cs="Times New Roman"/>
      <w:lang w:eastAsia="en-GB"/>
    </w:rPr>
  </w:style>
  <w:style w:type="character" w:customStyle="1" w:styleId="journaltitle">
    <w:name w:val="journaltitle"/>
    <w:basedOn w:val="DefaultParagraphFont"/>
    <w:rsid w:val="00061AA2"/>
  </w:style>
  <w:style w:type="character" w:customStyle="1" w:styleId="articlecitationyear">
    <w:name w:val="articlecitation_year"/>
    <w:basedOn w:val="DefaultParagraphFont"/>
    <w:rsid w:val="00061AA2"/>
  </w:style>
  <w:style w:type="character" w:customStyle="1" w:styleId="articlecitationvolume">
    <w:name w:val="articlecitation_volume"/>
    <w:basedOn w:val="DefaultParagraphFont"/>
    <w:rsid w:val="00061AA2"/>
  </w:style>
  <w:style w:type="character" w:styleId="FollowedHyperlink">
    <w:name w:val="FollowedHyperlink"/>
    <w:basedOn w:val="DefaultParagraphFont"/>
    <w:uiPriority w:val="99"/>
    <w:semiHidden/>
    <w:unhideWhenUsed/>
    <w:rsid w:val="00952ECD"/>
    <w:rPr>
      <w:color w:val="800080" w:themeColor="followedHyperlink"/>
      <w:u w:val="single"/>
    </w:rPr>
  </w:style>
  <w:style w:type="table" w:customStyle="1" w:styleId="TableGridLight1">
    <w:name w:val="Table Grid Light1"/>
    <w:basedOn w:val="TableNormal"/>
    <w:uiPriority w:val="40"/>
    <w:rsid w:val="00E153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5D76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eriod">
    <w:name w:val="period"/>
    <w:basedOn w:val="DefaultParagraphFont"/>
    <w:rsid w:val="00901B2D"/>
  </w:style>
  <w:style w:type="character" w:customStyle="1" w:styleId="cit">
    <w:name w:val="cit"/>
    <w:basedOn w:val="DefaultParagraphFont"/>
    <w:rsid w:val="00901B2D"/>
  </w:style>
  <w:style w:type="character" w:customStyle="1" w:styleId="citation-doi">
    <w:name w:val="citation-doi"/>
    <w:basedOn w:val="DefaultParagraphFont"/>
    <w:rsid w:val="00901B2D"/>
  </w:style>
  <w:style w:type="character" w:customStyle="1" w:styleId="authors-list-item">
    <w:name w:val="authors-list-item"/>
    <w:basedOn w:val="DefaultParagraphFont"/>
    <w:rsid w:val="00901B2D"/>
  </w:style>
  <w:style w:type="character" w:customStyle="1" w:styleId="author-sup-separator">
    <w:name w:val="author-sup-separator"/>
    <w:basedOn w:val="DefaultParagraphFont"/>
    <w:rsid w:val="00901B2D"/>
  </w:style>
  <w:style w:type="character" w:customStyle="1" w:styleId="comma">
    <w:name w:val="comma"/>
    <w:basedOn w:val="DefaultParagraphFont"/>
    <w:rsid w:val="00901B2D"/>
  </w:style>
  <w:style w:type="character" w:customStyle="1" w:styleId="identifier">
    <w:name w:val="identifier"/>
    <w:basedOn w:val="DefaultParagraphFont"/>
    <w:rsid w:val="00901B2D"/>
  </w:style>
  <w:style w:type="character" w:customStyle="1" w:styleId="id-label">
    <w:name w:val="id-label"/>
    <w:basedOn w:val="DefaultParagraphFont"/>
    <w:rsid w:val="00901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24F"/>
    <w:pPr>
      <w:spacing w:before="200" w:line="360" w:lineRule="auto"/>
    </w:pPr>
    <w:rPr>
      <w:rFonts w:ascii="Times New Roman" w:hAnsi="Times New Roman"/>
      <w:sz w:val="24"/>
      <w:szCs w:val="24"/>
    </w:rPr>
  </w:style>
  <w:style w:type="paragraph" w:styleId="Heading1">
    <w:name w:val="heading 1"/>
    <w:basedOn w:val="Normal"/>
    <w:next w:val="Normal"/>
    <w:link w:val="Heading1Char"/>
    <w:uiPriority w:val="9"/>
    <w:qFormat/>
    <w:rsid w:val="00E16757"/>
    <w:pPr>
      <w:keepNext/>
      <w:keepLines/>
      <w:ind w:left="431" w:hanging="431"/>
      <w:outlineLvl w:val="0"/>
    </w:pPr>
    <w:rPr>
      <w:rFonts w:eastAsiaTheme="majorEastAsia" w:cs="Times New Roman"/>
      <w:b/>
      <w:bCs/>
      <w:smallCaps/>
      <w:sz w:val="28"/>
      <w:szCs w:val="28"/>
    </w:rPr>
  </w:style>
  <w:style w:type="paragraph" w:styleId="Heading2">
    <w:name w:val="heading 2"/>
    <w:basedOn w:val="Normal"/>
    <w:next w:val="Normal"/>
    <w:link w:val="Heading2Char"/>
    <w:uiPriority w:val="9"/>
    <w:unhideWhenUsed/>
    <w:qFormat/>
    <w:rsid w:val="007F5A13"/>
    <w:pPr>
      <w:keepNext/>
      <w:keepLines/>
      <w:numPr>
        <w:ilvl w:val="1"/>
        <w:numId w:val="1"/>
      </w:numPr>
      <w:tabs>
        <w:tab w:val="left" w:pos="1134"/>
      </w:tabs>
      <w:outlineLvl w:val="1"/>
    </w:pPr>
    <w:rPr>
      <w:rFonts w:eastAsiaTheme="majorEastAsia" w:cs="Times New Roman"/>
      <w:b/>
      <w:bCs/>
      <w:smallCaps/>
    </w:rPr>
  </w:style>
  <w:style w:type="paragraph" w:styleId="Heading3">
    <w:name w:val="heading 3"/>
    <w:basedOn w:val="Normal"/>
    <w:next w:val="Normal"/>
    <w:link w:val="Heading3Char"/>
    <w:uiPriority w:val="9"/>
    <w:unhideWhenUsed/>
    <w:qFormat/>
    <w:rsid w:val="00E11997"/>
    <w:pPr>
      <w:keepNext/>
      <w:keepLines/>
      <w:numPr>
        <w:ilvl w:val="2"/>
        <w:numId w:val="1"/>
      </w:numPr>
      <w:outlineLvl w:val="2"/>
    </w:pPr>
    <w:rPr>
      <w:rFonts w:eastAsiaTheme="majorEastAsia" w:cs="Times New Roman"/>
      <w:b/>
      <w:bCs/>
      <w:smallCaps/>
    </w:rPr>
  </w:style>
  <w:style w:type="paragraph" w:styleId="Heading4">
    <w:name w:val="heading 4"/>
    <w:basedOn w:val="Normal"/>
    <w:next w:val="Normal"/>
    <w:link w:val="Heading4Char"/>
    <w:uiPriority w:val="9"/>
    <w:semiHidden/>
    <w:unhideWhenUsed/>
    <w:qFormat/>
    <w:rsid w:val="00635B99"/>
    <w:pPr>
      <w:keepNext/>
      <w:keepLines/>
      <w:numPr>
        <w:ilvl w:val="3"/>
        <w:numId w:val="1"/>
      </w:numPr>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5B99"/>
    <w:pPr>
      <w:keepNext/>
      <w:keepLines/>
      <w:numPr>
        <w:ilvl w:val="4"/>
        <w:numId w:val="1"/>
      </w:numPr>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5B99"/>
    <w:pPr>
      <w:keepNext/>
      <w:keepLines/>
      <w:numPr>
        <w:ilvl w:val="5"/>
        <w:numId w:val="1"/>
      </w:numPr>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35B99"/>
    <w:pPr>
      <w:keepNext/>
      <w:keepLines/>
      <w:numPr>
        <w:ilvl w:val="6"/>
        <w:numId w:val="1"/>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5B99"/>
    <w:pPr>
      <w:keepNext/>
      <w:keepLines/>
      <w:numPr>
        <w:ilvl w:val="7"/>
        <w:numId w:val="1"/>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35B99"/>
    <w:pPr>
      <w:keepNext/>
      <w:keepLines/>
      <w:numPr>
        <w:ilvl w:val="8"/>
        <w:numId w:val="1"/>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757"/>
    <w:rPr>
      <w:rFonts w:ascii="Times New Roman" w:eastAsiaTheme="majorEastAsia" w:hAnsi="Times New Roman" w:cs="Times New Roman"/>
      <w:b/>
      <w:bCs/>
      <w:smallCaps/>
      <w:sz w:val="28"/>
      <w:szCs w:val="28"/>
    </w:rPr>
  </w:style>
  <w:style w:type="character" w:customStyle="1" w:styleId="Heading2Char">
    <w:name w:val="Heading 2 Char"/>
    <w:basedOn w:val="DefaultParagraphFont"/>
    <w:link w:val="Heading2"/>
    <w:uiPriority w:val="9"/>
    <w:rsid w:val="007F5A13"/>
    <w:rPr>
      <w:rFonts w:ascii="Times New Roman" w:eastAsiaTheme="majorEastAsia" w:hAnsi="Times New Roman" w:cs="Times New Roman"/>
      <w:b/>
      <w:bCs/>
      <w:smallCaps/>
      <w:sz w:val="24"/>
      <w:szCs w:val="24"/>
    </w:rPr>
  </w:style>
  <w:style w:type="character" w:customStyle="1" w:styleId="Heading3Char">
    <w:name w:val="Heading 3 Char"/>
    <w:basedOn w:val="DefaultParagraphFont"/>
    <w:link w:val="Heading3"/>
    <w:uiPriority w:val="9"/>
    <w:rsid w:val="00E11997"/>
    <w:rPr>
      <w:rFonts w:ascii="Times New Roman" w:eastAsiaTheme="majorEastAsia" w:hAnsi="Times New Roman" w:cs="Times New Roman"/>
      <w:b/>
      <w:bCs/>
      <w:smallCaps/>
      <w:sz w:val="24"/>
      <w:szCs w:val="24"/>
    </w:rPr>
  </w:style>
  <w:style w:type="character" w:customStyle="1" w:styleId="Heading4Char">
    <w:name w:val="Heading 4 Char"/>
    <w:basedOn w:val="DefaultParagraphFont"/>
    <w:link w:val="Heading4"/>
    <w:uiPriority w:val="9"/>
    <w:semiHidden/>
    <w:rsid w:val="00635B9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635B9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635B9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35B9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35B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35B99"/>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2504DA"/>
    <w:pPr>
      <w:spacing w:before="480" w:after="0" w:line="276" w:lineRule="auto"/>
      <w:ind w:left="0" w:firstLine="0"/>
      <w:outlineLvl w:val="9"/>
    </w:pPr>
    <w:rPr>
      <w:rFonts w:asciiTheme="majorHAnsi" w:hAnsiTheme="majorHAnsi" w:cstheme="majorBidi"/>
      <w:smallCaps w:val="0"/>
      <w:color w:val="365F91" w:themeColor="accent1" w:themeShade="BF"/>
      <w:lang w:val="en-US" w:eastAsia="ja-JP"/>
    </w:rPr>
  </w:style>
  <w:style w:type="paragraph" w:styleId="TOC1">
    <w:name w:val="toc 1"/>
    <w:basedOn w:val="Normal"/>
    <w:next w:val="Normal"/>
    <w:autoRedefine/>
    <w:uiPriority w:val="39"/>
    <w:unhideWhenUsed/>
    <w:rsid w:val="002504DA"/>
    <w:pPr>
      <w:spacing w:after="100"/>
    </w:pPr>
  </w:style>
  <w:style w:type="paragraph" w:styleId="TOC2">
    <w:name w:val="toc 2"/>
    <w:basedOn w:val="Normal"/>
    <w:next w:val="Normal"/>
    <w:autoRedefine/>
    <w:uiPriority w:val="39"/>
    <w:unhideWhenUsed/>
    <w:rsid w:val="002504DA"/>
    <w:pPr>
      <w:spacing w:after="100"/>
      <w:ind w:left="240"/>
    </w:pPr>
  </w:style>
  <w:style w:type="character" w:styleId="Hyperlink">
    <w:name w:val="Hyperlink"/>
    <w:basedOn w:val="DefaultParagraphFont"/>
    <w:uiPriority w:val="99"/>
    <w:unhideWhenUsed/>
    <w:rsid w:val="002504DA"/>
    <w:rPr>
      <w:color w:val="0000FF" w:themeColor="hyperlink"/>
      <w:u w:val="single"/>
    </w:rPr>
  </w:style>
  <w:style w:type="paragraph" w:styleId="BalloonText">
    <w:name w:val="Balloon Text"/>
    <w:basedOn w:val="Normal"/>
    <w:link w:val="BalloonTextChar"/>
    <w:uiPriority w:val="99"/>
    <w:semiHidden/>
    <w:unhideWhenUsed/>
    <w:rsid w:val="002504D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4DA"/>
    <w:rPr>
      <w:rFonts w:ascii="Tahoma" w:hAnsi="Tahoma" w:cs="Tahoma"/>
      <w:sz w:val="16"/>
      <w:szCs w:val="16"/>
    </w:rPr>
  </w:style>
  <w:style w:type="paragraph" w:styleId="List2">
    <w:name w:val="List 2"/>
    <w:basedOn w:val="Normal"/>
    <w:rsid w:val="0021421F"/>
    <w:pPr>
      <w:spacing w:before="0" w:after="0" w:line="240" w:lineRule="auto"/>
      <w:ind w:left="566" w:hanging="283"/>
    </w:pPr>
    <w:rPr>
      <w:rFonts w:ascii="Times" w:eastAsia="Times New Roman" w:hAnsi="Times" w:cs="Times New Roman"/>
      <w:szCs w:val="20"/>
    </w:rPr>
  </w:style>
  <w:style w:type="paragraph" w:styleId="ListParagraph">
    <w:name w:val="List Paragraph"/>
    <w:basedOn w:val="Normal"/>
    <w:uiPriority w:val="34"/>
    <w:qFormat/>
    <w:rsid w:val="00A40F1F"/>
    <w:pPr>
      <w:numPr>
        <w:numId w:val="2"/>
      </w:numPr>
      <w:ind w:left="714" w:hanging="357"/>
    </w:pPr>
  </w:style>
  <w:style w:type="paragraph" w:styleId="Caption">
    <w:name w:val="caption"/>
    <w:basedOn w:val="Normal"/>
    <w:uiPriority w:val="99"/>
    <w:qFormat/>
    <w:rsid w:val="00C21B70"/>
    <w:pPr>
      <w:spacing w:before="0" w:after="90" w:line="240" w:lineRule="auto"/>
    </w:pPr>
    <w:rPr>
      <w:rFonts w:ascii="Arial" w:eastAsia="Times New Roman" w:hAnsi="Arial" w:cs="Arial"/>
      <w:b/>
      <w:bCs/>
      <w:sz w:val="22"/>
      <w:szCs w:val="22"/>
      <w:lang w:val="en-US"/>
    </w:rPr>
  </w:style>
  <w:style w:type="paragraph" w:styleId="PlainText">
    <w:name w:val="Plain Text"/>
    <w:basedOn w:val="Normal"/>
    <w:link w:val="PlainTextChar"/>
    <w:rsid w:val="005F2F24"/>
    <w:pPr>
      <w:spacing w:before="120" w:after="120"/>
    </w:pPr>
    <w:rPr>
      <w:rFonts w:ascii="Courier New" w:eastAsia="Calibri" w:hAnsi="Courier New" w:cs="Times New Roman"/>
      <w:sz w:val="20"/>
      <w:szCs w:val="20"/>
    </w:rPr>
  </w:style>
  <w:style w:type="character" w:customStyle="1" w:styleId="PlainTextChar">
    <w:name w:val="Plain Text Char"/>
    <w:basedOn w:val="DefaultParagraphFont"/>
    <w:link w:val="PlainText"/>
    <w:rsid w:val="005F2F24"/>
    <w:rPr>
      <w:rFonts w:ascii="Courier New" w:eastAsia="Calibri" w:hAnsi="Courier New" w:cs="Times New Roman"/>
      <w:sz w:val="20"/>
      <w:szCs w:val="20"/>
    </w:rPr>
  </w:style>
  <w:style w:type="paragraph" w:styleId="Header">
    <w:name w:val="header"/>
    <w:basedOn w:val="Normal"/>
    <w:link w:val="HeaderChar"/>
    <w:rsid w:val="00A64B17"/>
    <w:pPr>
      <w:tabs>
        <w:tab w:val="center" w:pos="4320"/>
        <w:tab w:val="right" w:pos="8640"/>
      </w:tabs>
      <w:spacing w:before="0" w:after="0" w:line="240" w:lineRule="auto"/>
    </w:pPr>
    <w:rPr>
      <w:rFonts w:ascii="Times" w:eastAsia="Calibri" w:hAnsi="Times" w:cs="Times New Roman"/>
      <w:szCs w:val="20"/>
    </w:rPr>
  </w:style>
  <w:style w:type="character" w:customStyle="1" w:styleId="HeaderChar">
    <w:name w:val="Header Char"/>
    <w:basedOn w:val="DefaultParagraphFont"/>
    <w:link w:val="Header"/>
    <w:rsid w:val="00A64B17"/>
    <w:rPr>
      <w:rFonts w:ascii="Times" w:eastAsia="Calibri" w:hAnsi="Times" w:cs="Times New Roman"/>
      <w:sz w:val="24"/>
      <w:szCs w:val="20"/>
    </w:rPr>
  </w:style>
  <w:style w:type="paragraph" w:styleId="List">
    <w:name w:val="List"/>
    <w:basedOn w:val="Normal"/>
    <w:uiPriority w:val="99"/>
    <w:semiHidden/>
    <w:unhideWhenUsed/>
    <w:rsid w:val="00BF22CF"/>
    <w:pPr>
      <w:ind w:left="283" w:hanging="283"/>
      <w:contextualSpacing/>
    </w:pPr>
  </w:style>
  <w:style w:type="paragraph" w:styleId="ListContinue2">
    <w:name w:val="List Continue 2"/>
    <w:basedOn w:val="Normal"/>
    <w:uiPriority w:val="99"/>
    <w:semiHidden/>
    <w:unhideWhenUsed/>
    <w:rsid w:val="0040350F"/>
    <w:pPr>
      <w:spacing w:after="120"/>
      <w:ind w:left="566"/>
      <w:contextualSpacing/>
    </w:pPr>
  </w:style>
  <w:style w:type="paragraph" w:styleId="Footer">
    <w:name w:val="footer"/>
    <w:basedOn w:val="Normal"/>
    <w:link w:val="FooterChar"/>
    <w:uiPriority w:val="99"/>
    <w:rsid w:val="0040350F"/>
    <w:pPr>
      <w:tabs>
        <w:tab w:val="center" w:pos="4320"/>
        <w:tab w:val="right" w:pos="8640"/>
      </w:tabs>
      <w:spacing w:before="0" w:line="276" w:lineRule="auto"/>
    </w:pPr>
    <w:rPr>
      <w:rFonts w:ascii="Calibri" w:eastAsia="Times New Roman" w:hAnsi="Calibri" w:cs="Times New Roman"/>
      <w:sz w:val="22"/>
      <w:szCs w:val="22"/>
    </w:rPr>
  </w:style>
  <w:style w:type="character" w:customStyle="1" w:styleId="FooterChar">
    <w:name w:val="Footer Char"/>
    <w:basedOn w:val="DefaultParagraphFont"/>
    <w:link w:val="Footer"/>
    <w:uiPriority w:val="99"/>
    <w:rsid w:val="0040350F"/>
    <w:rPr>
      <w:rFonts w:ascii="Calibri" w:eastAsia="Times New Roman" w:hAnsi="Calibri" w:cs="Times New Roman"/>
    </w:rPr>
  </w:style>
  <w:style w:type="paragraph" w:styleId="BodyTextIndent">
    <w:name w:val="Body Text Indent"/>
    <w:basedOn w:val="Normal"/>
    <w:link w:val="BodyTextIndentChar"/>
    <w:uiPriority w:val="99"/>
    <w:semiHidden/>
    <w:unhideWhenUsed/>
    <w:rsid w:val="0040350F"/>
    <w:pPr>
      <w:spacing w:before="0" w:after="120" w:line="276" w:lineRule="auto"/>
      <w:ind w:left="283"/>
    </w:pPr>
    <w:rPr>
      <w:rFonts w:ascii="Calibri" w:eastAsia="Times New Roman" w:hAnsi="Calibri" w:cs="Times New Roman"/>
      <w:sz w:val="22"/>
      <w:szCs w:val="22"/>
    </w:rPr>
  </w:style>
  <w:style w:type="character" w:customStyle="1" w:styleId="BodyTextIndentChar">
    <w:name w:val="Body Text Indent Char"/>
    <w:basedOn w:val="DefaultParagraphFont"/>
    <w:link w:val="BodyTextIndent"/>
    <w:uiPriority w:val="99"/>
    <w:semiHidden/>
    <w:rsid w:val="0040350F"/>
    <w:rPr>
      <w:rFonts w:ascii="Calibri" w:eastAsia="Times New Roman" w:hAnsi="Calibri" w:cs="Times New Roman"/>
    </w:rPr>
  </w:style>
  <w:style w:type="paragraph" w:styleId="List3">
    <w:name w:val="List 3"/>
    <w:basedOn w:val="Normal"/>
    <w:uiPriority w:val="99"/>
    <w:semiHidden/>
    <w:unhideWhenUsed/>
    <w:rsid w:val="0040350F"/>
    <w:pPr>
      <w:spacing w:before="0" w:line="276" w:lineRule="auto"/>
      <w:ind w:left="849" w:hanging="283"/>
      <w:contextualSpacing/>
    </w:pPr>
    <w:rPr>
      <w:rFonts w:ascii="Calibri" w:eastAsia="Times New Roman" w:hAnsi="Calibri" w:cs="Times New Roman"/>
      <w:sz w:val="22"/>
      <w:szCs w:val="22"/>
    </w:rPr>
  </w:style>
  <w:style w:type="paragraph" w:styleId="List4">
    <w:name w:val="List 4"/>
    <w:basedOn w:val="Normal"/>
    <w:uiPriority w:val="99"/>
    <w:semiHidden/>
    <w:unhideWhenUsed/>
    <w:rsid w:val="0040350F"/>
    <w:pPr>
      <w:spacing w:before="0" w:line="276" w:lineRule="auto"/>
      <w:ind w:left="1132" w:hanging="283"/>
      <w:contextualSpacing/>
    </w:pPr>
    <w:rPr>
      <w:rFonts w:ascii="Calibri" w:eastAsia="Times New Roman" w:hAnsi="Calibri" w:cs="Times New Roman"/>
      <w:sz w:val="22"/>
      <w:szCs w:val="22"/>
    </w:rPr>
  </w:style>
  <w:style w:type="paragraph" w:styleId="List5">
    <w:name w:val="List 5"/>
    <w:basedOn w:val="Normal"/>
    <w:uiPriority w:val="99"/>
    <w:semiHidden/>
    <w:unhideWhenUsed/>
    <w:rsid w:val="0040350F"/>
    <w:pPr>
      <w:spacing w:before="0" w:line="276" w:lineRule="auto"/>
      <w:ind w:left="1415" w:hanging="283"/>
      <w:contextualSpacing/>
    </w:pPr>
    <w:rPr>
      <w:rFonts w:ascii="Calibri" w:eastAsia="Times New Roman" w:hAnsi="Calibri" w:cs="Times New Roman"/>
      <w:sz w:val="22"/>
      <w:szCs w:val="22"/>
    </w:rPr>
  </w:style>
  <w:style w:type="paragraph" w:styleId="BodyText">
    <w:name w:val="Body Text"/>
    <w:basedOn w:val="Normal"/>
    <w:link w:val="BodyTextChar"/>
    <w:uiPriority w:val="99"/>
    <w:semiHidden/>
    <w:unhideWhenUsed/>
    <w:rsid w:val="0040350F"/>
    <w:pPr>
      <w:spacing w:before="0" w:after="120" w:line="276" w:lineRule="auto"/>
    </w:pPr>
    <w:rPr>
      <w:rFonts w:ascii="Calibri" w:eastAsia="Times New Roman" w:hAnsi="Calibri" w:cs="Times New Roman"/>
      <w:sz w:val="22"/>
      <w:szCs w:val="22"/>
    </w:rPr>
  </w:style>
  <w:style w:type="character" w:customStyle="1" w:styleId="BodyTextChar">
    <w:name w:val="Body Text Char"/>
    <w:basedOn w:val="DefaultParagraphFont"/>
    <w:link w:val="BodyText"/>
    <w:uiPriority w:val="99"/>
    <w:semiHidden/>
    <w:rsid w:val="0040350F"/>
    <w:rPr>
      <w:rFonts w:ascii="Calibri" w:eastAsia="Times New Roman" w:hAnsi="Calibri" w:cs="Times New Roman"/>
    </w:rPr>
  </w:style>
  <w:style w:type="paragraph" w:styleId="ListContinue">
    <w:name w:val="List Continue"/>
    <w:basedOn w:val="Normal"/>
    <w:uiPriority w:val="99"/>
    <w:semiHidden/>
    <w:unhideWhenUsed/>
    <w:rsid w:val="0040350F"/>
    <w:pPr>
      <w:spacing w:before="0" w:after="120" w:line="276" w:lineRule="auto"/>
      <w:ind w:left="283"/>
      <w:contextualSpacing/>
    </w:pPr>
    <w:rPr>
      <w:rFonts w:ascii="Calibri" w:eastAsia="Times New Roman" w:hAnsi="Calibri" w:cs="Times New Roman"/>
      <w:sz w:val="22"/>
      <w:szCs w:val="22"/>
    </w:rPr>
  </w:style>
  <w:style w:type="paragraph" w:styleId="ListContinue3">
    <w:name w:val="List Continue 3"/>
    <w:basedOn w:val="Normal"/>
    <w:uiPriority w:val="99"/>
    <w:semiHidden/>
    <w:unhideWhenUsed/>
    <w:rsid w:val="0040350F"/>
    <w:pPr>
      <w:spacing w:before="0" w:after="120" w:line="276" w:lineRule="auto"/>
      <w:ind w:left="849"/>
      <w:contextualSpacing/>
    </w:pPr>
    <w:rPr>
      <w:rFonts w:ascii="Calibri" w:eastAsia="Times New Roman" w:hAnsi="Calibri" w:cs="Times New Roman"/>
      <w:sz w:val="22"/>
      <w:szCs w:val="22"/>
    </w:rPr>
  </w:style>
  <w:style w:type="paragraph" w:styleId="ListContinue4">
    <w:name w:val="List Continue 4"/>
    <w:basedOn w:val="Normal"/>
    <w:uiPriority w:val="99"/>
    <w:semiHidden/>
    <w:unhideWhenUsed/>
    <w:rsid w:val="0040350F"/>
    <w:pPr>
      <w:spacing w:before="0" w:after="120" w:line="276" w:lineRule="auto"/>
      <w:ind w:left="1132"/>
      <w:contextualSpacing/>
    </w:pPr>
    <w:rPr>
      <w:rFonts w:ascii="Calibri" w:eastAsia="Times New Roman" w:hAnsi="Calibri" w:cs="Times New Roman"/>
      <w:sz w:val="22"/>
      <w:szCs w:val="22"/>
    </w:rPr>
  </w:style>
  <w:style w:type="paragraph" w:styleId="ListContinue5">
    <w:name w:val="List Continue 5"/>
    <w:basedOn w:val="Normal"/>
    <w:uiPriority w:val="99"/>
    <w:semiHidden/>
    <w:unhideWhenUsed/>
    <w:rsid w:val="0040350F"/>
    <w:pPr>
      <w:spacing w:before="0" w:after="120" w:line="276" w:lineRule="auto"/>
      <w:ind w:left="1415"/>
      <w:contextualSpacing/>
    </w:pPr>
    <w:rPr>
      <w:rFonts w:ascii="Calibri" w:eastAsia="Times New Roman" w:hAnsi="Calibri" w:cs="Times New Roman"/>
      <w:sz w:val="22"/>
      <w:szCs w:val="22"/>
    </w:rPr>
  </w:style>
  <w:style w:type="paragraph" w:styleId="BodyTextIndent3">
    <w:name w:val="Body Text Indent 3"/>
    <w:basedOn w:val="Normal"/>
    <w:link w:val="BodyTextIndent3Char"/>
    <w:uiPriority w:val="99"/>
    <w:semiHidden/>
    <w:unhideWhenUsed/>
    <w:rsid w:val="0040350F"/>
    <w:pPr>
      <w:spacing w:before="0" w:after="120" w:line="276" w:lineRule="auto"/>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0350F"/>
    <w:rPr>
      <w:rFonts w:ascii="Calibri" w:eastAsia="Times New Roman" w:hAnsi="Calibri" w:cs="Times New Roman"/>
      <w:sz w:val="16"/>
      <w:szCs w:val="16"/>
    </w:rPr>
  </w:style>
  <w:style w:type="table" w:styleId="TableGrid">
    <w:name w:val="Table Grid"/>
    <w:basedOn w:val="TableNormal"/>
    <w:uiPriority w:val="59"/>
    <w:rsid w:val="00494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637FD4"/>
    <w:pPr>
      <w:spacing w:after="0"/>
    </w:pPr>
  </w:style>
  <w:style w:type="character" w:styleId="CommentReference">
    <w:name w:val="annotation reference"/>
    <w:basedOn w:val="DefaultParagraphFont"/>
    <w:uiPriority w:val="99"/>
    <w:semiHidden/>
    <w:unhideWhenUsed/>
    <w:rsid w:val="00A92F85"/>
    <w:rPr>
      <w:sz w:val="16"/>
      <w:szCs w:val="16"/>
    </w:rPr>
  </w:style>
  <w:style w:type="paragraph" w:styleId="CommentText">
    <w:name w:val="annotation text"/>
    <w:basedOn w:val="Normal"/>
    <w:link w:val="CommentTextChar"/>
    <w:uiPriority w:val="99"/>
    <w:unhideWhenUsed/>
    <w:rsid w:val="00A92F85"/>
    <w:pPr>
      <w:spacing w:line="240" w:lineRule="auto"/>
    </w:pPr>
    <w:rPr>
      <w:sz w:val="20"/>
      <w:szCs w:val="20"/>
    </w:rPr>
  </w:style>
  <w:style w:type="character" w:customStyle="1" w:styleId="CommentTextChar">
    <w:name w:val="Comment Text Char"/>
    <w:basedOn w:val="DefaultParagraphFont"/>
    <w:link w:val="CommentText"/>
    <w:uiPriority w:val="99"/>
    <w:rsid w:val="00A92F8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92F85"/>
    <w:rPr>
      <w:b/>
      <w:bCs/>
    </w:rPr>
  </w:style>
  <w:style w:type="character" w:customStyle="1" w:styleId="CommentSubjectChar">
    <w:name w:val="Comment Subject Char"/>
    <w:basedOn w:val="CommentTextChar"/>
    <w:link w:val="CommentSubject"/>
    <w:uiPriority w:val="99"/>
    <w:semiHidden/>
    <w:rsid w:val="00A92F85"/>
    <w:rPr>
      <w:rFonts w:ascii="Times New Roman" w:hAnsi="Times New Roman"/>
      <w:b/>
      <w:bCs/>
      <w:sz w:val="20"/>
      <w:szCs w:val="20"/>
    </w:rPr>
  </w:style>
  <w:style w:type="table" w:customStyle="1" w:styleId="TableGrid1">
    <w:name w:val="Table Grid1"/>
    <w:basedOn w:val="TableNormal"/>
    <w:next w:val="TableGrid"/>
    <w:uiPriority w:val="59"/>
    <w:rsid w:val="00D7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2481"/>
    <w:pPr>
      <w:spacing w:after="0" w:line="240" w:lineRule="auto"/>
    </w:pPr>
    <w:rPr>
      <w:rFonts w:ascii="Times New Roman" w:hAnsi="Times New Roman"/>
      <w:sz w:val="24"/>
      <w:szCs w:val="24"/>
    </w:rPr>
  </w:style>
  <w:style w:type="paragraph" w:styleId="NormalWeb">
    <w:name w:val="Normal (Web)"/>
    <w:basedOn w:val="Normal"/>
    <w:uiPriority w:val="99"/>
    <w:unhideWhenUsed/>
    <w:rsid w:val="006836D5"/>
    <w:pPr>
      <w:spacing w:before="100" w:beforeAutospacing="1" w:after="100" w:afterAutospacing="1" w:line="240" w:lineRule="auto"/>
    </w:pPr>
    <w:rPr>
      <w:rFonts w:eastAsia="Times New Roman" w:cs="Times New Roman"/>
      <w:lang w:eastAsia="en-GB"/>
    </w:rPr>
  </w:style>
  <w:style w:type="character" w:styleId="Emphasis">
    <w:name w:val="Emphasis"/>
    <w:basedOn w:val="DefaultParagraphFont"/>
    <w:uiPriority w:val="20"/>
    <w:qFormat/>
    <w:rsid w:val="008E2BE1"/>
    <w:rPr>
      <w:i/>
      <w:iCs/>
    </w:rPr>
  </w:style>
  <w:style w:type="character" w:styleId="Strong">
    <w:name w:val="Strong"/>
    <w:basedOn w:val="DefaultParagraphFont"/>
    <w:uiPriority w:val="22"/>
    <w:qFormat/>
    <w:rsid w:val="00AD0599"/>
    <w:rPr>
      <w:b/>
      <w:bCs/>
    </w:rPr>
  </w:style>
  <w:style w:type="paragraph" w:styleId="HTMLPreformatted">
    <w:name w:val="HTML Preformatted"/>
    <w:basedOn w:val="Normal"/>
    <w:link w:val="HTMLPreformattedChar"/>
    <w:uiPriority w:val="99"/>
    <w:unhideWhenUsed/>
    <w:rsid w:val="0060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00BF7"/>
    <w:rPr>
      <w:rFonts w:ascii="Courier New" w:eastAsia="Times New Roman" w:hAnsi="Courier New" w:cs="Courier New"/>
      <w:sz w:val="20"/>
      <w:szCs w:val="20"/>
      <w:lang w:eastAsia="en-GB"/>
    </w:rPr>
  </w:style>
  <w:style w:type="character" w:customStyle="1" w:styleId="citationref">
    <w:name w:val="citationref"/>
    <w:basedOn w:val="DefaultParagraphFont"/>
    <w:rsid w:val="000A201F"/>
  </w:style>
  <w:style w:type="character" w:customStyle="1" w:styleId="al-author-name-more">
    <w:name w:val="al-author-name-more"/>
    <w:basedOn w:val="DefaultParagraphFont"/>
    <w:rsid w:val="005822D0"/>
  </w:style>
  <w:style w:type="character" w:customStyle="1" w:styleId="highlight">
    <w:name w:val="highlight"/>
    <w:basedOn w:val="DefaultParagraphFont"/>
    <w:rsid w:val="00105AFA"/>
  </w:style>
  <w:style w:type="paragraph" w:customStyle="1" w:styleId="para">
    <w:name w:val="para"/>
    <w:basedOn w:val="Normal"/>
    <w:rsid w:val="00DF21D4"/>
    <w:pPr>
      <w:spacing w:before="100" w:beforeAutospacing="1" w:after="100" w:afterAutospacing="1" w:line="240" w:lineRule="auto"/>
    </w:pPr>
    <w:rPr>
      <w:rFonts w:eastAsia="Times New Roman" w:cs="Times New Roman"/>
      <w:lang w:eastAsia="en-GB"/>
    </w:rPr>
  </w:style>
  <w:style w:type="character" w:customStyle="1" w:styleId="journaltitle">
    <w:name w:val="journaltitle"/>
    <w:basedOn w:val="DefaultParagraphFont"/>
    <w:rsid w:val="00061AA2"/>
  </w:style>
  <w:style w:type="character" w:customStyle="1" w:styleId="articlecitationyear">
    <w:name w:val="articlecitation_year"/>
    <w:basedOn w:val="DefaultParagraphFont"/>
    <w:rsid w:val="00061AA2"/>
  </w:style>
  <w:style w:type="character" w:customStyle="1" w:styleId="articlecitationvolume">
    <w:name w:val="articlecitation_volume"/>
    <w:basedOn w:val="DefaultParagraphFont"/>
    <w:rsid w:val="00061AA2"/>
  </w:style>
  <w:style w:type="character" w:styleId="FollowedHyperlink">
    <w:name w:val="FollowedHyperlink"/>
    <w:basedOn w:val="DefaultParagraphFont"/>
    <w:uiPriority w:val="99"/>
    <w:semiHidden/>
    <w:unhideWhenUsed/>
    <w:rsid w:val="00952ECD"/>
    <w:rPr>
      <w:color w:val="800080" w:themeColor="followedHyperlink"/>
      <w:u w:val="single"/>
    </w:rPr>
  </w:style>
  <w:style w:type="table" w:customStyle="1" w:styleId="TableGridLight1">
    <w:name w:val="Table Grid Light1"/>
    <w:basedOn w:val="TableNormal"/>
    <w:uiPriority w:val="40"/>
    <w:rsid w:val="00E153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5D76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eriod">
    <w:name w:val="period"/>
    <w:basedOn w:val="DefaultParagraphFont"/>
    <w:rsid w:val="00901B2D"/>
  </w:style>
  <w:style w:type="character" w:customStyle="1" w:styleId="cit">
    <w:name w:val="cit"/>
    <w:basedOn w:val="DefaultParagraphFont"/>
    <w:rsid w:val="00901B2D"/>
  </w:style>
  <w:style w:type="character" w:customStyle="1" w:styleId="citation-doi">
    <w:name w:val="citation-doi"/>
    <w:basedOn w:val="DefaultParagraphFont"/>
    <w:rsid w:val="00901B2D"/>
  </w:style>
  <w:style w:type="character" w:customStyle="1" w:styleId="authors-list-item">
    <w:name w:val="authors-list-item"/>
    <w:basedOn w:val="DefaultParagraphFont"/>
    <w:rsid w:val="00901B2D"/>
  </w:style>
  <w:style w:type="character" w:customStyle="1" w:styleId="author-sup-separator">
    <w:name w:val="author-sup-separator"/>
    <w:basedOn w:val="DefaultParagraphFont"/>
    <w:rsid w:val="00901B2D"/>
  </w:style>
  <w:style w:type="character" w:customStyle="1" w:styleId="comma">
    <w:name w:val="comma"/>
    <w:basedOn w:val="DefaultParagraphFont"/>
    <w:rsid w:val="00901B2D"/>
  </w:style>
  <w:style w:type="character" w:customStyle="1" w:styleId="identifier">
    <w:name w:val="identifier"/>
    <w:basedOn w:val="DefaultParagraphFont"/>
    <w:rsid w:val="00901B2D"/>
  </w:style>
  <w:style w:type="character" w:customStyle="1" w:styleId="id-label">
    <w:name w:val="id-label"/>
    <w:basedOn w:val="DefaultParagraphFont"/>
    <w:rsid w:val="0090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1689">
      <w:bodyDiv w:val="1"/>
      <w:marLeft w:val="0"/>
      <w:marRight w:val="0"/>
      <w:marTop w:val="0"/>
      <w:marBottom w:val="0"/>
      <w:divBdr>
        <w:top w:val="none" w:sz="0" w:space="0" w:color="auto"/>
        <w:left w:val="none" w:sz="0" w:space="0" w:color="auto"/>
        <w:bottom w:val="none" w:sz="0" w:space="0" w:color="auto"/>
        <w:right w:val="none" w:sz="0" w:space="0" w:color="auto"/>
      </w:divBdr>
    </w:div>
    <w:div w:id="461383307">
      <w:bodyDiv w:val="1"/>
      <w:marLeft w:val="0"/>
      <w:marRight w:val="0"/>
      <w:marTop w:val="0"/>
      <w:marBottom w:val="0"/>
      <w:divBdr>
        <w:top w:val="none" w:sz="0" w:space="0" w:color="auto"/>
        <w:left w:val="none" w:sz="0" w:space="0" w:color="auto"/>
        <w:bottom w:val="none" w:sz="0" w:space="0" w:color="auto"/>
        <w:right w:val="none" w:sz="0" w:space="0" w:color="auto"/>
      </w:divBdr>
    </w:div>
    <w:div w:id="523906536">
      <w:bodyDiv w:val="1"/>
      <w:marLeft w:val="0"/>
      <w:marRight w:val="0"/>
      <w:marTop w:val="0"/>
      <w:marBottom w:val="0"/>
      <w:divBdr>
        <w:top w:val="none" w:sz="0" w:space="0" w:color="auto"/>
        <w:left w:val="none" w:sz="0" w:space="0" w:color="auto"/>
        <w:bottom w:val="none" w:sz="0" w:space="0" w:color="auto"/>
        <w:right w:val="none" w:sz="0" w:space="0" w:color="auto"/>
      </w:divBdr>
    </w:div>
    <w:div w:id="533813543">
      <w:bodyDiv w:val="1"/>
      <w:marLeft w:val="0"/>
      <w:marRight w:val="0"/>
      <w:marTop w:val="0"/>
      <w:marBottom w:val="0"/>
      <w:divBdr>
        <w:top w:val="none" w:sz="0" w:space="0" w:color="auto"/>
        <w:left w:val="none" w:sz="0" w:space="0" w:color="auto"/>
        <w:bottom w:val="none" w:sz="0" w:space="0" w:color="auto"/>
        <w:right w:val="none" w:sz="0" w:space="0" w:color="auto"/>
      </w:divBdr>
      <w:divsChild>
        <w:div w:id="1938253172">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0"/>
              <w:divBdr>
                <w:top w:val="none" w:sz="0" w:space="0" w:color="auto"/>
                <w:left w:val="none" w:sz="0" w:space="0" w:color="auto"/>
                <w:bottom w:val="none" w:sz="0" w:space="0" w:color="auto"/>
                <w:right w:val="none" w:sz="0" w:space="0" w:color="auto"/>
              </w:divBdr>
            </w:div>
            <w:div w:id="1105660992">
              <w:marLeft w:val="0"/>
              <w:marRight w:val="0"/>
              <w:marTop w:val="0"/>
              <w:marBottom w:val="0"/>
              <w:divBdr>
                <w:top w:val="none" w:sz="0" w:space="0" w:color="auto"/>
                <w:left w:val="none" w:sz="0" w:space="0" w:color="auto"/>
                <w:bottom w:val="none" w:sz="0" w:space="0" w:color="auto"/>
                <w:right w:val="none" w:sz="0" w:space="0" w:color="auto"/>
              </w:divBdr>
              <w:divsChild>
                <w:div w:id="417603044">
                  <w:marLeft w:val="0"/>
                  <w:marRight w:val="0"/>
                  <w:marTop w:val="0"/>
                  <w:marBottom w:val="0"/>
                  <w:divBdr>
                    <w:top w:val="none" w:sz="0" w:space="0" w:color="auto"/>
                    <w:left w:val="none" w:sz="0" w:space="0" w:color="auto"/>
                    <w:bottom w:val="none" w:sz="0" w:space="0" w:color="auto"/>
                    <w:right w:val="none" w:sz="0" w:space="0" w:color="auto"/>
                  </w:divBdr>
                  <w:divsChild>
                    <w:div w:id="21121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784">
          <w:marLeft w:val="0"/>
          <w:marRight w:val="0"/>
          <w:marTop w:val="0"/>
          <w:marBottom w:val="0"/>
          <w:divBdr>
            <w:top w:val="none" w:sz="0" w:space="0" w:color="auto"/>
            <w:left w:val="none" w:sz="0" w:space="0" w:color="auto"/>
            <w:bottom w:val="none" w:sz="0" w:space="0" w:color="auto"/>
            <w:right w:val="none" w:sz="0" w:space="0" w:color="auto"/>
          </w:divBdr>
          <w:divsChild>
            <w:div w:id="1052928444">
              <w:marLeft w:val="0"/>
              <w:marRight w:val="0"/>
              <w:marTop w:val="0"/>
              <w:marBottom w:val="0"/>
              <w:divBdr>
                <w:top w:val="none" w:sz="0" w:space="0" w:color="auto"/>
                <w:left w:val="none" w:sz="0" w:space="0" w:color="auto"/>
                <w:bottom w:val="none" w:sz="0" w:space="0" w:color="auto"/>
                <w:right w:val="none" w:sz="0" w:space="0" w:color="auto"/>
              </w:divBdr>
              <w:divsChild>
                <w:div w:id="10672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60837">
          <w:marLeft w:val="0"/>
          <w:marRight w:val="0"/>
          <w:marTop w:val="0"/>
          <w:marBottom w:val="0"/>
          <w:divBdr>
            <w:top w:val="none" w:sz="0" w:space="0" w:color="auto"/>
            <w:left w:val="none" w:sz="0" w:space="0" w:color="auto"/>
            <w:bottom w:val="none" w:sz="0" w:space="0" w:color="auto"/>
            <w:right w:val="none" w:sz="0" w:space="0" w:color="auto"/>
          </w:divBdr>
        </w:div>
      </w:divsChild>
    </w:div>
    <w:div w:id="593898673">
      <w:bodyDiv w:val="1"/>
      <w:marLeft w:val="0"/>
      <w:marRight w:val="0"/>
      <w:marTop w:val="0"/>
      <w:marBottom w:val="0"/>
      <w:divBdr>
        <w:top w:val="none" w:sz="0" w:space="0" w:color="auto"/>
        <w:left w:val="none" w:sz="0" w:space="0" w:color="auto"/>
        <w:bottom w:val="none" w:sz="0" w:space="0" w:color="auto"/>
        <w:right w:val="none" w:sz="0" w:space="0" w:color="auto"/>
      </w:divBdr>
      <w:divsChild>
        <w:div w:id="522591938">
          <w:marLeft w:val="0"/>
          <w:marRight w:val="0"/>
          <w:marTop w:val="0"/>
          <w:marBottom w:val="0"/>
          <w:divBdr>
            <w:top w:val="none" w:sz="0" w:space="0" w:color="auto"/>
            <w:left w:val="none" w:sz="0" w:space="0" w:color="auto"/>
            <w:bottom w:val="none" w:sz="0" w:space="0" w:color="auto"/>
            <w:right w:val="none" w:sz="0" w:space="0" w:color="auto"/>
          </w:divBdr>
        </w:div>
        <w:div w:id="473258955">
          <w:marLeft w:val="0"/>
          <w:marRight w:val="0"/>
          <w:marTop w:val="0"/>
          <w:marBottom w:val="0"/>
          <w:divBdr>
            <w:top w:val="none" w:sz="0" w:space="0" w:color="auto"/>
            <w:left w:val="none" w:sz="0" w:space="0" w:color="auto"/>
            <w:bottom w:val="none" w:sz="0" w:space="0" w:color="auto"/>
            <w:right w:val="none" w:sz="0" w:space="0" w:color="auto"/>
          </w:divBdr>
        </w:div>
      </w:divsChild>
    </w:div>
    <w:div w:id="656038708">
      <w:bodyDiv w:val="1"/>
      <w:marLeft w:val="0"/>
      <w:marRight w:val="0"/>
      <w:marTop w:val="0"/>
      <w:marBottom w:val="0"/>
      <w:divBdr>
        <w:top w:val="none" w:sz="0" w:space="0" w:color="auto"/>
        <w:left w:val="none" w:sz="0" w:space="0" w:color="auto"/>
        <w:bottom w:val="none" w:sz="0" w:space="0" w:color="auto"/>
        <w:right w:val="none" w:sz="0" w:space="0" w:color="auto"/>
      </w:divBdr>
      <w:divsChild>
        <w:div w:id="72971355">
          <w:marLeft w:val="0"/>
          <w:marRight w:val="0"/>
          <w:marTop w:val="0"/>
          <w:marBottom w:val="0"/>
          <w:divBdr>
            <w:top w:val="none" w:sz="0" w:space="0" w:color="auto"/>
            <w:left w:val="none" w:sz="0" w:space="0" w:color="auto"/>
            <w:bottom w:val="none" w:sz="0" w:space="0" w:color="auto"/>
            <w:right w:val="none" w:sz="0" w:space="0" w:color="auto"/>
          </w:divBdr>
        </w:div>
        <w:div w:id="2121682223">
          <w:marLeft w:val="0"/>
          <w:marRight w:val="0"/>
          <w:marTop w:val="0"/>
          <w:marBottom w:val="0"/>
          <w:divBdr>
            <w:top w:val="none" w:sz="0" w:space="0" w:color="auto"/>
            <w:left w:val="none" w:sz="0" w:space="0" w:color="auto"/>
            <w:bottom w:val="none" w:sz="0" w:space="0" w:color="auto"/>
            <w:right w:val="none" w:sz="0" w:space="0" w:color="auto"/>
          </w:divBdr>
        </w:div>
      </w:divsChild>
    </w:div>
    <w:div w:id="712661053">
      <w:bodyDiv w:val="1"/>
      <w:marLeft w:val="0"/>
      <w:marRight w:val="0"/>
      <w:marTop w:val="0"/>
      <w:marBottom w:val="0"/>
      <w:divBdr>
        <w:top w:val="none" w:sz="0" w:space="0" w:color="auto"/>
        <w:left w:val="none" w:sz="0" w:space="0" w:color="auto"/>
        <w:bottom w:val="none" w:sz="0" w:space="0" w:color="auto"/>
        <w:right w:val="none" w:sz="0" w:space="0" w:color="auto"/>
      </w:divBdr>
    </w:div>
    <w:div w:id="729425805">
      <w:marLeft w:val="0"/>
      <w:marRight w:val="0"/>
      <w:marTop w:val="0"/>
      <w:marBottom w:val="0"/>
      <w:divBdr>
        <w:top w:val="none" w:sz="0" w:space="0" w:color="auto"/>
        <w:left w:val="none" w:sz="0" w:space="0" w:color="auto"/>
        <w:bottom w:val="none" w:sz="0" w:space="0" w:color="auto"/>
        <w:right w:val="none" w:sz="0" w:space="0" w:color="auto"/>
      </w:divBdr>
    </w:div>
    <w:div w:id="814685107">
      <w:bodyDiv w:val="1"/>
      <w:marLeft w:val="0"/>
      <w:marRight w:val="0"/>
      <w:marTop w:val="0"/>
      <w:marBottom w:val="0"/>
      <w:divBdr>
        <w:top w:val="none" w:sz="0" w:space="0" w:color="auto"/>
        <w:left w:val="none" w:sz="0" w:space="0" w:color="auto"/>
        <w:bottom w:val="none" w:sz="0" w:space="0" w:color="auto"/>
        <w:right w:val="none" w:sz="0" w:space="0" w:color="auto"/>
      </w:divBdr>
      <w:divsChild>
        <w:div w:id="1024944752">
          <w:marLeft w:val="0"/>
          <w:marRight w:val="0"/>
          <w:marTop w:val="0"/>
          <w:marBottom w:val="0"/>
          <w:divBdr>
            <w:top w:val="none" w:sz="0" w:space="0" w:color="auto"/>
            <w:left w:val="none" w:sz="0" w:space="0" w:color="auto"/>
            <w:bottom w:val="none" w:sz="0" w:space="0" w:color="auto"/>
            <w:right w:val="none" w:sz="0" w:space="0" w:color="auto"/>
          </w:divBdr>
          <w:divsChild>
            <w:div w:id="1261916447">
              <w:marLeft w:val="0"/>
              <w:marRight w:val="0"/>
              <w:marTop w:val="0"/>
              <w:marBottom w:val="165"/>
              <w:divBdr>
                <w:top w:val="none" w:sz="0" w:space="0" w:color="auto"/>
                <w:left w:val="none" w:sz="0" w:space="0" w:color="auto"/>
                <w:bottom w:val="none" w:sz="0" w:space="0" w:color="auto"/>
                <w:right w:val="none" w:sz="0" w:space="0" w:color="auto"/>
              </w:divBdr>
            </w:div>
          </w:divsChild>
        </w:div>
        <w:div w:id="569584647">
          <w:marLeft w:val="0"/>
          <w:marRight w:val="0"/>
          <w:marTop w:val="165"/>
          <w:marBottom w:val="165"/>
          <w:divBdr>
            <w:top w:val="none" w:sz="0" w:space="0" w:color="auto"/>
            <w:left w:val="none" w:sz="0" w:space="0" w:color="auto"/>
            <w:bottom w:val="none" w:sz="0" w:space="0" w:color="auto"/>
            <w:right w:val="none" w:sz="0" w:space="0" w:color="auto"/>
          </w:divBdr>
          <w:divsChild>
            <w:div w:id="785392556">
              <w:marLeft w:val="0"/>
              <w:marRight w:val="0"/>
              <w:marTop w:val="0"/>
              <w:marBottom w:val="0"/>
              <w:divBdr>
                <w:top w:val="none" w:sz="0" w:space="0" w:color="auto"/>
                <w:left w:val="none" w:sz="0" w:space="0" w:color="auto"/>
                <w:bottom w:val="none" w:sz="0" w:space="0" w:color="auto"/>
                <w:right w:val="none" w:sz="0" w:space="0" w:color="auto"/>
              </w:divBdr>
              <w:divsChild>
                <w:div w:id="169194982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17915289">
      <w:bodyDiv w:val="1"/>
      <w:marLeft w:val="0"/>
      <w:marRight w:val="0"/>
      <w:marTop w:val="0"/>
      <w:marBottom w:val="0"/>
      <w:divBdr>
        <w:top w:val="none" w:sz="0" w:space="0" w:color="auto"/>
        <w:left w:val="none" w:sz="0" w:space="0" w:color="auto"/>
        <w:bottom w:val="none" w:sz="0" w:space="0" w:color="auto"/>
        <w:right w:val="none" w:sz="0" w:space="0" w:color="auto"/>
      </w:divBdr>
    </w:div>
    <w:div w:id="839396532">
      <w:bodyDiv w:val="1"/>
      <w:marLeft w:val="0"/>
      <w:marRight w:val="0"/>
      <w:marTop w:val="0"/>
      <w:marBottom w:val="0"/>
      <w:divBdr>
        <w:top w:val="none" w:sz="0" w:space="0" w:color="auto"/>
        <w:left w:val="none" w:sz="0" w:space="0" w:color="auto"/>
        <w:bottom w:val="none" w:sz="0" w:space="0" w:color="auto"/>
        <w:right w:val="none" w:sz="0" w:space="0" w:color="auto"/>
      </w:divBdr>
    </w:div>
    <w:div w:id="93713104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69171085">
      <w:bodyDiv w:val="1"/>
      <w:marLeft w:val="0"/>
      <w:marRight w:val="0"/>
      <w:marTop w:val="0"/>
      <w:marBottom w:val="0"/>
      <w:divBdr>
        <w:top w:val="none" w:sz="0" w:space="0" w:color="auto"/>
        <w:left w:val="none" w:sz="0" w:space="0" w:color="auto"/>
        <w:bottom w:val="none" w:sz="0" w:space="0" w:color="auto"/>
        <w:right w:val="none" w:sz="0" w:space="0" w:color="auto"/>
      </w:divBdr>
    </w:div>
    <w:div w:id="1328904552">
      <w:bodyDiv w:val="1"/>
      <w:marLeft w:val="0"/>
      <w:marRight w:val="0"/>
      <w:marTop w:val="0"/>
      <w:marBottom w:val="0"/>
      <w:divBdr>
        <w:top w:val="none" w:sz="0" w:space="0" w:color="auto"/>
        <w:left w:val="none" w:sz="0" w:space="0" w:color="auto"/>
        <w:bottom w:val="none" w:sz="0" w:space="0" w:color="auto"/>
        <w:right w:val="none" w:sz="0" w:space="0" w:color="auto"/>
      </w:divBdr>
    </w:div>
    <w:div w:id="1363557789">
      <w:bodyDiv w:val="1"/>
      <w:marLeft w:val="0"/>
      <w:marRight w:val="0"/>
      <w:marTop w:val="0"/>
      <w:marBottom w:val="0"/>
      <w:divBdr>
        <w:top w:val="none" w:sz="0" w:space="0" w:color="auto"/>
        <w:left w:val="none" w:sz="0" w:space="0" w:color="auto"/>
        <w:bottom w:val="none" w:sz="0" w:space="0" w:color="auto"/>
        <w:right w:val="none" w:sz="0" w:space="0" w:color="auto"/>
      </w:divBdr>
    </w:div>
    <w:div w:id="1365594473">
      <w:bodyDiv w:val="1"/>
      <w:marLeft w:val="0"/>
      <w:marRight w:val="0"/>
      <w:marTop w:val="0"/>
      <w:marBottom w:val="0"/>
      <w:divBdr>
        <w:top w:val="none" w:sz="0" w:space="0" w:color="auto"/>
        <w:left w:val="none" w:sz="0" w:space="0" w:color="auto"/>
        <w:bottom w:val="none" w:sz="0" w:space="0" w:color="auto"/>
        <w:right w:val="none" w:sz="0" w:space="0" w:color="auto"/>
      </w:divBdr>
    </w:div>
    <w:div w:id="1674527751">
      <w:bodyDiv w:val="1"/>
      <w:marLeft w:val="0"/>
      <w:marRight w:val="0"/>
      <w:marTop w:val="0"/>
      <w:marBottom w:val="0"/>
      <w:divBdr>
        <w:top w:val="none" w:sz="0" w:space="0" w:color="auto"/>
        <w:left w:val="none" w:sz="0" w:space="0" w:color="auto"/>
        <w:bottom w:val="none" w:sz="0" w:space="0" w:color="auto"/>
        <w:right w:val="none" w:sz="0" w:space="0" w:color="auto"/>
      </w:divBdr>
      <w:divsChild>
        <w:div w:id="1517889778">
          <w:marLeft w:val="0"/>
          <w:marRight w:val="0"/>
          <w:marTop w:val="0"/>
          <w:marBottom w:val="0"/>
          <w:divBdr>
            <w:top w:val="none" w:sz="0" w:space="0" w:color="auto"/>
            <w:left w:val="none" w:sz="0" w:space="0" w:color="auto"/>
            <w:bottom w:val="none" w:sz="0" w:space="0" w:color="auto"/>
            <w:right w:val="none" w:sz="0" w:space="0" w:color="auto"/>
          </w:divBdr>
        </w:div>
      </w:divsChild>
    </w:div>
    <w:div w:id="1773435049">
      <w:bodyDiv w:val="1"/>
      <w:marLeft w:val="0"/>
      <w:marRight w:val="0"/>
      <w:marTop w:val="0"/>
      <w:marBottom w:val="0"/>
      <w:divBdr>
        <w:top w:val="none" w:sz="0" w:space="0" w:color="auto"/>
        <w:left w:val="none" w:sz="0" w:space="0" w:color="auto"/>
        <w:bottom w:val="none" w:sz="0" w:space="0" w:color="auto"/>
        <w:right w:val="none" w:sz="0" w:space="0" w:color="auto"/>
      </w:divBdr>
      <w:divsChild>
        <w:div w:id="725950682">
          <w:marLeft w:val="0"/>
          <w:marRight w:val="0"/>
          <w:marTop w:val="0"/>
          <w:marBottom w:val="0"/>
          <w:divBdr>
            <w:top w:val="none" w:sz="0" w:space="0" w:color="auto"/>
            <w:left w:val="none" w:sz="0" w:space="0" w:color="auto"/>
            <w:bottom w:val="none" w:sz="0" w:space="0" w:color="auto"/>
            <w:right w:val="none" w:sz="0" w:space="0" w:color="auto"/>
          </w:divBdr>
        </w:div>
      </w:divsChild>
    </w:div>
    <w:div w:id="1796219434">
      <w:bodyDiv w:val="1"/>
      <w:marLeft w:val="0"/>
      <w:marRight w:val="0"/>
      <w:marTop w:val="0"/>
      <w:marBottom w:val="0"/>
      <w:divBdr>
        <w:top w:val="none" w:sz="0" w:space="0" w:color="auto"/>
        <w:left w:val="none" w:sz="0" w:space="0" w:color="auto"/>
        <w:bottom w:val="none" w:sz="0" w:space="0" w:color="auto"/>
        <w:right w:val="none" w:sz="0" w:space="0" w:color="auto"/>
      </w:divBdr>
    </w:div>
    <w:div w:id="2045251147">
      <w:bodyDiv w:val="1"/>
      <w:marLeft w:val="0"/>
      <w:marRight w:val="0"/>
      <w:marTop w:val="0"/>
      <w:marBottom w:val="0"/>
      <w:divBdr>
        <w:top w:val="none" w:sz="0" w:space="0" w:color="auto"/>
        <w:left w:val="none" w:sz="0" w:space="0" w:color="auto"/>
        <w:bottom w:val="none" w:sz="0" w:space="0" w:color="auto"/>
        <w:right w:val="none" w:sz="0" w:space="0" w:color="auto"/>
      </w:divBdr>
    </w:div>
    <w:div w:id="212634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crf.org/dietandcancer/cancer-survivors" TargetMode="External"/><Relationship Id="rId18" Type="http://schemas.openxmlformats.org/officeDocument/2006/relationships/hyperlink" Target="http://www.facit.org/FACITOrg" TargetMode="Externa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crf.org/dietandcancer/exposures/body-fatness" TargetMode="External"/><Relationship Id="rId17" Type="http://schemas.openxmlformats.org/officeDocument/2006/relationships/hyperlink" Target="http://www.facit.org/FACITOrg"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cancer.ucla.edu/patient-care/survivorship/for-healthcare-providers/cancer-rehabilitation-evaluation-system-car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crf.org/int/continuous-update-project" TargetMode="External"/><Relationship Id="rId5" Type="http://schemas.openxmlformats.org/officeDocument/2006/relationships/settings" Target="settings.xml"/><Relationship Id="rId15" Type="http://schemas.openxmlformats.org/officeDocument/2006/relationships/hyperlink" Target="https://www.cdc.gov/hrqol/concept.htm" TargetMode="Externa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who.int/healthinfo/survey/whoqol-qualityoflife/en/"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8D90F-A6ED-4EE5-BE94-D0B2F2D4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63</Pages>
  <Words>16424</Words>
  <Characters>93623</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146</cp:revision>
  <cp:lastPrinted>2020-04-15T19:02:00Z</cp:lastPrinted>
  <dcterms:created xsi:type="dcterms:W3CDTF">2020-10-19T16:48:00Z</dcterms:created>
  <dcterms:modified xsi:type="dcterms:W3CDTF">2021-02-02T07:53:00Z</dcterms:modified>
</cp:coreProperties>
</file>