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C4B9B" w:rsidRDefault="00523242">
      <w:pPr>
        <w:spacing w:after="893" w:line="259" w:lineRule="auto"/>
        <w:ind w:left="0" w:firstLine="0"/>
        <w:jc w:val="left"/>
      </w:pPr>
      <w:r>
        <w:rPr>
          <w:noProof/>
        </w:rPr>
        <mc:AlternateContent>
          <mc:Choice Requires="wpg">
            <w:drawing>
              <wp:inline distT="0" distB="0" distL="0" distR="0">
                <wp:extent cx="1441592" cy="377707"/>
                <wp:effectExtent l="0" t="0" r="0" b="0"/>
                <wp:docPr id="85051" name="Group 85051"/>
                <wp:cNvGraphicFramePr/>
                <a:graphic xmlns:a="http://schemas.openxmlformats.org/drawingml/2006/main">
                  <a:graphicData uri="http://schemas.microsoft.com/office/word/2010/wordprocessingGroup">
                    <wpg:wgp>
                      <wpg:cNvGrpSpPr/>
                      <wpg:grpSpPr>
                        <a:xfrm>
                          <a:off x="0" y="0"/>
                          <a:ext cx="1441592" cy="377707"/>
                          <a:chOff x="0" y="0"/>
                          <a:chExt cx="1441592" cy="377707"/>
                        </a:xfrm>
                      </wpg:grpSpPr>
                      <wps:wsp>
                        <wps:cNvPr id="123302" name="Shape 123302"/>
                        <wps:cNvSpPr/>
                        <wps:spPr>
                          <a:xfrm>
                            <a:off x="0" y="7573"/>
                            <a:ext cx="29680" cy="151346"/>
                          </a:xfrm>
                          <a:custGeom>
                            <a:avLst/>
                            <a:gdLst/>
                            <a:ahLst/>
                            <a:cxnLst/>
                            <a:rect l="0" t="0" r="0" b="0"/>
                            <a:pathLst>
                              <a:path w="29680" h="151346">
                                <a:moveTo>
                                  <a:pt x="0" y="0"/>
                                </a:moveTo>
                                <a:lnTo>
                                  <a:pt x="29680" y="0"/>
                                </a:lnTo>
                                <a:lnTo>
                                  <a:pt x="29680" y="151346"/>
                                </a:lnTo>
                                <a:lnTo>
                                  <a:pt x="0" y="151346"/>
                                </a:lnTo>
                                <a:lnTo>
                                  <a:pt x="0" y="0"/>
                                </a:lnTo>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7" name="Shape 7"/>
                        <wps:cNvSpPr/>
                        <wps:spPr>
                          <a:xfrm>
                            <a:off x="45444" y="47999"/>
                            <a:ext cx="163958" cy="110919"/>
                          </a:xfrm>
                          <a:custGeom>
                            <a:avLst/>
                            <a:gdLst/>
                            <a:ahLst/>
                            <a:cxnLst/>
                            <a:rect l="0" t="0" r="0" b="0"/>
                            <a:pathLst>
                              <a:path w="163958" h="110919">
                                <a:moveTo>
                                  <a:pt x="61461" y="218"/>
                                </a:moveTo>
                                <a:cubicBezTo>
                                  <a:pt x="74705" y="218"/>
                                  <a:pt x="86065" y="5627"/>
                                  <a:pt x="92391" y="15566"/>
                                </a:cubicBezTo>
                                <a:cubicBezTo>
                                  <a:pt x="101241" y="6926"/>
                                  <a:pt x="114914" y="436"/>
                                  <a:pt x="127341" y="218"/>
                                </a:cubicBezTo>
                                <a:cubicBezTo>
                                  <a:pt x="151095" y="0"/>
                                  <a:pt x="163537" y="14927"/>
                                  <a:pt x="163958" y="39782"/>
                                </a:cubicBezTo>
                                <a:lnTo>
                                  <a:pt x="163958" y="110703"/>
                                </a:lnTo>
                                <a:lnTo>
                                  <a:pt x="135950" y="110703"/>
                                </a:lnTo>
                                <a:lnTo>
                                  <a:pt x="135950" y="44977"/>
                                </a:lnTo>
                                <a:cubicBezTo>
                                  <a:pt x="135950" y="32441"/>
                                  <a:pt x="131742" y="19471"/>
                                  <a:pt x="117867" y="19471"/>
                                </a:cubicBezTo>
                                <a:cubicBezTo>
                                  <a:pt x="104397" y="19471"/>
                                  <a:pt x="95982" y="27673"/>
                                  <a:pt x="95982" y="46481"/>
                                </a:cubicBezTo>
                                <a:lnTo>
                                  <a:pt x="95982" y="110919"/>
                                </a:lnTo>
                                <a:lnTo>
                                  <a:pt x="67982" y="110919"/>
                                </a:lnTo>
                                <a:lnTo>
                                  <a:pt x="67982" y="44977"/>
                                </a:lnTo>
                                <a:cubicBezTo>
                                  <a:pt x="67982" y="29847"/>
                                  <a:pt x="61461" y="19471"/>
                                  <a:pt x="49463" y="19471"/>
                                </a:cubicBezTo>
                                <a:cubicBezTo>
                                  <a:pt x="36195" y="19471"/>
                                  <a:pt x="28000" y="28756"/>
                                  <a:pt x="28000" y="47135"/>
                                </a:cubicBezTo>
                                <a:lnTo>
                                  <a:pt x="28000" y="110919"/>
                                </a:lnTo>
                                <a:lnTo>
                                  <a:pt x="0" y="110919"/>
                                </a:lnTo>
                                <a:lnTo>
                                  <a:pt x="0" y="2813"/>
                                </a:lnTo>
                                <a:lnTo>
                                  <a:pt x="27782" y="2813"/>
                                </a:lnTo>
                                <a:lnTo>
                                  <a:pt x="27782" y="15566"/>
                                </a:lnTo>
                                <a:lnTo>
                                  <a:pt x="28203" y="15566"/>
                                </a:lnTo>
                                <a:cubicBezTo>
                                  <a:pt x="35361" y="5835"/>
                                  <a:pt x="49035" y="218"/>
                                  <a:pt x="61461" y="218"/>
                                </a:cubicBez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8" name="Shape 8"/>
                        <wps:cNvSpPr/>
                        <wps:spPr>
                          <a:xfrm>
                            <a:off x="224875" y="50341"/>
                            <a:ext cx="53438" cy="162639"/>
                          </a:xfrm>
                          <a:custGeom>
                            <a:avLst/>
                            <a:gdLst/>
                            <a:ahLst/>
                            <a:cxnLst/>
                            <a:rect l="0" t="0" r="0" b="0"/>
                            <a:pathLst>
                              <a:path w="53438" h="162639">
                                <a:moveTo>
                                  <a:pt x="53438" y="0"/>
                                </a:moveTo>
                                <a:lnTo>
                                  <a:pt x="53438" y="15542"/>
                                </a:lnTo>
                                <a:lnTo>
                                  <a:pt x="43251" y="18034"/>
                                </a:lnTo>
                                <a:cubicBezTo>
                                  <a:pt x="33188" y="23638"/>
                                  <a:pt x="27977" y="37175"/>
                                  <a:pt x="27977" y="55826"/>
                                </a:cubicBezTo>
                                <a:cubicBezTo>
                                  <a:pt x="27977" y="72853"/>
                                  <a:pt x="34016" y="85743"/>
                                  <a:pt x="43432" y="91123"/>
                                </a:cubicBezTo>
                                <a:lnTo>
                                  <a:pt x="53438" y="93761"/>
                                </a:lnTo>
                                <a:lnTo>
                                  <a:pt x="53438" y="109638"/>
                                </a:lnTo>
                                <a:lnTo>
                                  <a:pt x="41866" y="106740"/>
                                </a:lnTo>
                                <a:cubicBezTo>
                                  <a:pt x="36557" y="103932"/>
                                  <a:pt x="31877" y="99934"/>
                                  <a:pt x="27977" y="95169"/>
                                </a:cubicBezTo>
                                <a:lnTo>
                                  <a:pt x="27977" y="162639"/>
                                </a:lnTo>
                                <a:lnTo>
                                  <a:pt x="0" y="162639"/>
                                </a:lnTo>
                                <a:lnTo>
                                  <a:pt x="0" y="471"/>
                                </a:lnTo>
                                <a:lnTo>
                                  <a:pt x="27977" y="471"/>
                                </a:lnTo>
                                <a:lnTo>
                                  <a:pt x="27977" y="15385"/>
                                </a:lnTo>
                                <a:lnTo>
                                  <a:pt x="28398" y="15385"/>
                                </a:lnTo>
                                <a:cubicBezTo>
                                  <a:pt x="32087" y="9876"/>
                                  <a:pt x="37350" y="5499"/>
                                  <a:pt x="43269" y="2499"/>
                                </a:cubicBezTo>
                                <a:lnTo>
                                  <a:pt x="53438"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9" name="Shape 9"/>
                        <wps:cNvSpPr/>
                        <wps:spPr>
                          <a:xfrm>
                            <a:off x="278313" y="48218"/>
                            <a:ext cx="55138" cy="113288"/>
                          </a:xfrm>
                          <a:custGeom>
                            <a:avLst/>
                            <a:gdLst/>
                            <a:ahLst/>
                            <a:cxnLst/>
                            <a:rect l="0" t="0" r="0" b="0"/>
                            <a:pathLst>
                              <a:path w="55138" h="113288">
                                <a:moveTo>
                                  <a:pt x="8640" y="0"/>
                                </a:moveTo>
                                <a:cubicBezTo>
                                  <a:pt x="41681" y="0"/>
                                  <a:pt x="55138" y="30487"/>
                                  <a:pt x="55138" y="54273"/>
                                </a:cubicBezTo>
                                <a:cubicBezTo>
                                  <a:pt x="55138" y="82817"/>
                                  <a:pt x="36196" y="113288"/>
                                  <a:pt x="6092" y="113288"/>
                                </a:cubicBezTo>
                                <a:lnTo>
                                  <a:pt x="0" y="111762"/>
                                </a:lnTo>
                                <a:lnTo>
                                  <a:pt x="0" y="95884"/>
                                </a:lnTo>
                                <a:lnTo>
                                  <a:pt x="436" y="95999"/>
                                </a:lnTo>
                                <a:cubicBezTo>
                                  <a:pt x="19158" y="95999"/>
                                  <a:pt x="25461" y="73515"/>
                                  <a:pt x="25461" y="54490"/>
                                </a:cubicBezTo>
                                <a:cubicBezTo>
                                  <a:pt x="25461" y="35900"/>
                                  <a:pt x="17459" y="17304"/>
                                  <a:pt x="1480" y="17304"/>
                                </a:cubicBezTo>
                                <a:lnTo>
                                  <a:pt x="0" y="17666"/>
                                </a:lnTo>
                                <a:lnTo>
                                  <a:pt x="0" y="2123"/>
                                </a:lnTo>
                                <a:lnTo>
                                  <a:pt x="8640"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10" name="Shape 10"/>
                        <wps:cNvSpPr/>
                        <wps:spPr>
                          <a:xfrm>
                            <a:off x="343252" y="48685"/>
                            <a:ext cx="51090" cy="111977"/>
                          </a:xfrm>
                          <a:custGeom>
                            <a:avLst/>
                            <a:gdLst/>
                            <a:ahLst/>
                            <a:cxnLst/>
                            <a:rect l="0" t="0" r="0" b="0"/>
                            <a:pathLst>
                              <a:path w="51090" h="111977">
                                <a:moveTo>
                                  <a:pt x="51090" y="0"/>
                                </a:moveTo>
                                <a:lnTo>
                                  <a:pt x="51090" y="16010"/>
                                </a:lnTo>
                                <a:lnTo>
                                  <a:pt x="42878" y="17824"/>
                                </a:lnTo>
                                <a:cubicBezTo>
                                  <a:pt x="34128" y="22217"/>
                                  <a:pt x="30149" y="32357"/>
                                  <a:pt x="30306" y="43202"/>
                                </a:cubicBezTo>
                                <a:lnTo>
                                  <a:pt x="51090" y="43202"/>
                                </a:lnTo>
                                <a:lnTo>
                                  <a:pt x="51090" y="58766"/>
                                </a:lnTo>
                                <a:lnTo>
                                  <a:pt x="29894" y="58766"/>
                                </a:lnTo>
                                <a:cubicBezTo>
                                  <a:pt x="29415" y="74019"/>
                                  <a:pt x="37104" y="86350"/>
                                  <a:pt x="48348" y="91563"/>
                                </a:cubicBezTo>
                                <a:lnTo>
                                  <a:pt x="51090" y="92163"/>
                                </a:lnTo>
                                <a:lnTo>
                                  <a:pt x="51090" y="111977"/>
                                </a:lnTo>
                                <a:lnTo>
                                  <a:pt x="33466" y="108651"/>
                                </a:lnTo>
                                <a:cubicBezTo>
                                  <a:pt x="13371" y="100477"/>
                                  <a:pt x="0" y="80785"/>
                                  <a:pt x="0" y="54022"/>
                                </a:cubicBezTo>
                                <a:cubicBezTo>
                                  <a:pt x="0" y="29048"/>
                                  <a:pt x="13257" y="10885"/>
                                  <a:pt x="32582" y="3364"/>
                                </a:cubicBezTo>
                                <a:lnTo>
                                  <a:pt x="51090"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11" name="Shape 11"/>
                        <wps:cNvSpPr/>
                        <wps:spPr>
                          <a:xfrm>
                            <a:off x="394342" y="134276"/>
                            <a:ext cx="45710" cy="27229"/>
                          </a:xfrm>
                          <a:custGeom>
                            <a:avLst/>
                            <a:gdLst/>
                            <a:ahLst/>
                            <a:cxnLst/>
                            <a:rect l="0" t="0" r="0" b="0"/>
                            <a:pathLst>
                              <a:path w="45710" h="27229">
                                <a:moveTo>
                                  <a:pt x="37713" y="0"/>
                                </a:moveTo>
                                <a:lnTo>
                                  <a:pt x="45710" y="15130"/>
                                </a:lnTo>
                                <a:cubicBezTo>
                                  <a:pt x="31398" y="23770"/>
                                  <a:pt x="16456" y="27229"/>
                                  <a:pt x="4467" y="27229"/>
                                </a:cubicBezTo>
                                <a:lnTo>
                                  <a:pt x="0" y="26386"/>
                                </a:lnTo>
                                <a:lnTo>
                                  <a:pt x="0" y="6573"/>
                                </a:lnTo>
                                <a:lnTo>
                                  <a:pt x="9515" y="8656"/>
                                </a:lnTo>
                                <a:cubicBezTo>
                                  <a:pt x="19814" y="8656"/>
                                  <a:pt x="30776" y="4965"/>
                                  <a:pt x="37713" y="0"/>
                                </a:cubicBez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12" name="Shape 12"/>
                        <wps:cNvSpPr/>
                        <wps:spPr>
                          <a:xfrm>
                            <a:off x="394342" y="48218"/>
                            <a:ext cx="49077" cy="59234"/>
                          </a:xfrm>
                          <a:custGeom>
                            <a:avLst/>
                            <a:gdLst/>
                            <a:ahLst/>
                            <a:cxnLst/>
                            <a:rect l="0" t="0" r="0" b="0"/>
                            <a:pathLst>
                              <a:path w="49077" h="59234">
                                <a:moveTo>
                                  <a:pt x="2574" y="0"/>
                                </a:moveTo>
                                <a:cubicBezTo>
                                  <a:pt x="35395" y="0"/>
                                  <a:pt x="49077" y="27027"/>
                                  <a:pt x="46999" y="59234"/>
                                </a:cubicBezTo>
                                <a:lnTo>
                                  <a:pt x="0" y="59234"/>
                                </a:lnTo>
                                <a:lnTo>
                                  <a:pt x="0" y="43670"/>
                                </a:lnTo>
                                <a:lnTo>
                                  <a:pt x="20664" y="43670"/>
                                </a:lnTo>
                                <a:cubicBezTo>
                                  <a:pt x="21725" y="27246"/>
                                  <a:pt x="16037" y="16002"/>
                                  <a:pt x="2153" y="16002"/>
                                </a:cubicBezTo>
                                <a:lnTo>
                                  <a:pt x="0" y="16478"/>
                                </a:lnTo>
                                <a:lnTo>
                                  <a:pt x="0" y="468"/>
                                </a:lnTo>
                                <a:lnTo>
                                  <a:pt x="2574"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13" name="Shape 13"/>
                        <wps:cNvSpPr/>
                        <wps:spPr>
                          <a:xfrm>
                            <a:off x="454831" y="48218"/>
                            <a:ext cx="70931" cy="110701"/>
                          </a:xfrm>
                          <a:custGeom>
                            <a:avLst/>
                            <a:gdLst/>
                            <a:ahLst/>
                            <a:cxnLst/>
                            <a:rect l="0" t="0" r="0" b="0"/>
                            <a:pathLst>
                              <a:path w="70931" h="110701">
                                <a:moveTo>
                                  <a:pt x="51984" y="0"/>
                                </a:moveTo>
                                <a:cubicBezTo>
                                  <a:pt x="58302" y="0"/>
                                  <a:pt x="65024" y="3467"/>
                                  <a:pt x="70931" y="9723"/>
                                </a:cubicBezTo>
                                <a:lnTo>
                                  <a:pt x="60413" y="29629"/>
                                </a:lnTo>
                                <a:cubicBezTo>
                                  <a:pt x="55785" y="27246"/>
                                  <a:pt x="52834" y="25944"/>
                                  <a:pt x="47153" y="25944"/>
                                </a:cubicBezTo>
                                <a:cubicBezTo>
                                  <a:pt x="37476" y="25944"/>
                                  <a:pt x="27994" y="33947"/>
                                  <a:pt x="27994" y="57294"/>
                                </a:cubicBezTo>
                                <a:lnTo>
                                  <a:pt x="27994" y="110701"/>
                                </a:lnTo>
                                <a:lnTo>
                                  <a:pt x="0" y="110701"/>
                                </a:lnTo>
                                <a:lnTo>
                                  <a:pt x="0" y="2594"/>
                                </a:lnTo>
                                <a:lnTo>
                                  <a:pt x="27791" y="2594"/>
                                </a:lnTo>
                                <a:lnTo>
                                  <a:pt x="27791" y="21620"/>
                                </a:lnTo>
                                <a:lnTo>
                                  <a:pt x="28214" y="21620"/>
                                </a:lnTo>
                                <a:lnTo>
                                  <a:pt x="33886" y="13190"/>
                                </a:lnTo>
                                <a:cubicBezTo>
                                  <a:pt x="37249" y="8640"/>
                                  <a:pt x="43360" y="0"/>
                                  <a:pt x="51984" y="0"/>
                                </a:cubicBez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123303" name="Shape 123303"/>
                        <wps:cNvSpPr/>
                        <wps:spPr>
                          <a:xfrm>
                            <a:off x="534730" y="50812"/>
                            <a:ext cx="27974" cy="108107"/>
                          </a:xfrm>
                          <a:custGeom>
                            <a:avLst/>
                            <a:gdLst/>
                            <a:ahLst/>
                            <a:cxnLst/>
                            <a:rect l="0" t="0" r="0" b="0"/>
                            <a:pathLst>
                              <a:path w="27974" h="108107">
                                <a:moveTo>
                                  <a:pt x="0" y="0"/>
                                </a:moveTo>
                                <a:lnTo>
                                  <a:pt x="27974" y="0"/>
                                </a:lnTo>
                                <a:lnTo>
                                  <a:pt x="27974" y="108107"/>
                                </a:lnTo>
                                <a:lnTo>
                                  <a:pt x="0" y="108107"/>
                                </a:lnTo>
                                <a:lnTo>
                                  <a:pt x="0" y="0"/>
                                </a:lnTo>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15" name="Shape 15"/>
                        <wps:cNvSpPr/>
                        <wps:spPr>
                          <a:xfrm>
                            <a:off x="531993" y="1745"/>
                            <a:ext cx="33463" cy="34794"/>
                          </a:xfrm>
                          <a:custGeom>
                            <a:avLst/>
                            <a:gdLst/>
                            <a:ahLst/>
                            <a:cxnLst/>
                            <a:rect l="0" t="0" r="0" b="0"/>
                            <a:pathLst>
                              <a:path w="33463" h="34794">
                                <a:moveTo>
                                  <a:pt x="16207" y="0"/>
                                </a:moveTo>
                                <a:cubicBezTo>
                                  <a:pt x="25880" y="0"/>
                                  <a:pt x="33463" y="8212"/>
                                  <a:pt x="33463" y="16649"/>
                                </a:cubicBezTo>
                                <a:cubicBezTo>
                                  <a:pt x="33463" y="25936"/>
                                  <a:pt x="26925" y="34794"/>
                                  <a:pt x="16610" y="34794"/>
                                </a:cubicBezTo>
                                <a:cubicBezTo>
                                  <a:pt x="6733" y="34794"/>
                                  <a:pt x="0" y="25936"/>
                                  <a:pt x="0" y="16649"/>
                                </a:cubicBezTo>
                                <a:cubicBezTo>
                                  <a:pt x="0" y="8414"/>
                                  <a:pt x="6733" y="0"/>
                                  <a:pt x="16207" y="0"/>
                                </a:cubicBez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16" name="Shape 16"/>
                        <wps:cNvSpPr/>
                        <wps:spPr>
                          <a:xfrm>
                            <a:off x="574954" y="87216"/>
                            <a:ext cx="45768" cy="74289"/>
                          </a:xfrm>
                          <a:custGeom>
                            <a:avLst/>
                            <a:gdLst/>
                            <a:ahLst/>
                            <a:cxnLst/>
                            <a:rect l="0" t="0" r="0" b="0"/>
                            <a:pathLst>
                              <a:path w="45768" h="74289">
                                <a:moveTo>
                                  <a:pt x="45768" y="0"/>
                                </a:moveTo>
                                <a:lnTo>
                                  <a:pt x="45768" y="15666"/>
                                </a:lnTo>
                                <a:lnTo>
                                  <a:pt x="32751" y="23625"/>
                                </a:lnTo>
                                <a:cubicBezTo>
                                  <a:pt x="29303" y="27760"/>
                                  <a:pt x="27564" y="32892"/>
                                  <a:pt x="27564" y="39051"/>
                                </a:cubicBezTo>
                                <a:cubicBezTo>
                                  <a:pt x="27564" y="48571"/>
                                  <a:pt x="33475" y="55053"/>
                                  <a:pt x="40209" y="55053"/>
                                </a:cubicBezTo>
                                <a:lnTo>
                                  <a:pt x="45768" y="53307"/>
                                </a:lnTo>
                                <a:lnTo>
                                  <a:pt x="45768" y="69127"/>
                                </a:lnTo>
                                <a:lnTo>
                                  <a:pt x="44278" y="70158"/>
                                </a:lnTo>
                                <a:cubicBezTo>
                                  <a:pt x="39722" y="72616"/>
                                  <a:pt x="34929" y="74289"/>
                                  <a:pt x="30089" y="74289"/>
                                </a:cubicBezTo>
                                <a:cubicBezTo>
                                  <a:pt x="13670" y="74289"/>
                                  <a:pt x="0" y="61318"/>
                                  <a:pt x="0" y="41443"/>
                                </a:cubicBezTo>
                                <a:cubicBezTo>
                                  <a:pt x="0" y="20892"/>
                                  <a:pt x="14512" y="9212"/>
                                  <a:pt x="38928" y="2083"/>
                                </a:cubicBezTo>
                                <a:lnTo>
                                  <a:pt x="45768"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17" name="Shape 17"/>
                        <wps:cNvSpPr/>
                        <wps:spPr>
                          <a:xfrm>
                            <a:off x="582737" y="48594"/>
                            <a:ext cx="37985" cy="27953"/>
                          </a:xfrm>
                          <a:custGeom>
                            <a:avLst/>
                            <a:gdLst/>
                            <a:ahLst/>
                            <a:cxnLst/>
                            <a:rect l="0" t="0" r="0" b="0"/>
                            <a:pathLst>
                              <a:path w="37985" h="27953">
                                <a:moveTo>
                                  <a:pt x="37985" y="0"/>
                                </a:moveTo>
                                <a:lnTo>
                                  <a:pt x="37985" y="17328"/>
                                </a:lnTo>
                                <a:lnTo>
                                  <a:pt x="36850" y="16927"/>
                                </a:lnTo>
                                <a:cubicBezTo>
                                  <a:pt x="24843" y="16927"/>
                                  <a:pt x="16423" y="21462"/>
                                  <a:pt x="9043" y="27953"/>
                                </a:cubicBezTo>
                                <a:lnTo>
                                  <a:pt x="0" y="14333"/>
                                </a:lnTo>
                                <a:cubicBezTo>
                                  <a:pt x="6532" y="8818"/>
                                  <a:pt x="13006" y="5140"/>
                                  <a:pt x="19662" y="2842"/>
                                </a:cubicBezTo>
                                <a:lnTo>
                                  <a:pt x="37985"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18" name="Shape 18"/>
                        <wps:cNvSpPr/>
                        <wps:spPr>
                          <a:xfrm>
                            <a:off x="620722" y="48218"/>
                            <a:ext cx="49991" cy="110701"/>
                          </a:xfrm>
                          <a:custGeom>
                            <a:avLst/>
                            <a:gdLst/>
                            <a:ahLst/>
                            <a:cxnLst/>
                            <a:rect l="0" t="0" r="0" b="0"/>
                            <a:pathLst>
                              <a:path w="49991" h="110701">
                                <a:moveTo>
                                  <a:pt x="2427" y="0"/>
                                </a:moveTo>
                                <a:cubicBezTo>
                                  <a:pt x="21793" y="0"/>
                                  <a:pt x="45563" y="6490"/>
                                  <a:pt x="45563" y="40224"/>
                                </a:cubicBezTo>
                                <a:lnTo>
                                  <a:pt x="45563" y="84323"/>
                                </a:lnTo>
                                <a:cubicBezTo>
                                  <a:pt x="45563" y="92969"/>
                                  <a:pt x="46616" y="103128"/>
                                  <a:pt x="49991" y="110701"/>
                                </a:cubicBezTo>
                                <a:lnTo>
                                  <a:pt x="20305" y="110701"/>
                                </a:lnTo>
                                <a:cubicBezTo>
                                  <a:pt x="18211" y="107025"/>
                                  <a:pt x="17588" y="100752"/>
                                  <a:pt x="17588" y="94916"/>
                                </a:cubicBezTo>
                                <a:lnTo>
                                  <a:pt x="11278" y="100316"/>
                                </a:lnTo>
                                <a:lnTo>
                                  <a:pt x="0" y="108125"/>
                                </a:lnTo>
                                <a:lnTo>
                                  <a:pt x="0" y="92305"/>
                                </a:lnTo>
                                <a:lnTo>
                                  <a:pt x="3124" y="91324"/>
                                </a:lnTo>
                                <a:cubicBezTo>
                                  <a:pt x="11812" y="85818"/>
                                  <a:pt x="19576" y="71828"/>
                                  <a:pt x="17999" y="48000"/>
                                </a:cubicBezTo>
                                <a:lnTo>
                                  <a:pt x="2427" y="53181"/>
                                </a:lnTo>
                                <a:lnTo>
                                  <a:pt x="0" y="54664"/>
                                </a:lnTo>
                                <a:lnTo>
                                  <a:pt x="0" y="38998"/>
                                </a:lnTo>
                                <a:lnTo>
                                  <a:pt x="17999" y="33517"/>
                                </a:lnTo>
                                <a:cubicBezTo>
                                  <a:pt x="17263" y="28546"/>
                                  <a:pt x="14741" y="24493"/>
                                  <a:pt x="11273" y="21682"/>
                                </a:cubicBezTo>
                                <a:lnTo>
                                  <a:pt x="0" y="17704"/>
                                </a:lnTo>
                                <a:lnTo>
                                  <a:pt x="0" y="376"/>
                                </a:lnTo>
                                <a:lnTo>
                                  <a:pt x="2427"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123304" name="Shape 123304"/>
                        <wps:cNvSpPr/>
                        <wps:spPr>
                          <a:xfrm>
                            <a:off x="683761" y="0"/>
                            <a:ext cx="27974" cy="158919"/>
                          </a:xfrm>
                          <a:custGeom>
                            <a:avLst/>
                            <a:gdLst/>
                            <a:ahLst/>
                            <a:cxnLst/>
                            <a:rect l="0" t="0" r="0" b="0"/>
                            <a:pathLst>
                              <a:path w="27974" h="158919">
                                <a:moveTo>
                                  <a:pt x="0" y="0"/>
                                </a:moveTo>
                                <a:lnTo>
                                  <a:pt x="27974" y="0"/>
                                </a:lnTo>
                                <a:lnTo>
                                  <a:pt x="27974" y="158919"/>
                                </a:lnTo>
                                <a:lnTo>
                                  <a:pt x="0" y="158919"/>
                                </a:lnTo>
                                <a:lnTo>
                                  <a:pt x="0" y="0"/>
                                </a:lnTo>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20" name="Shape 20"/>
                        <wps:cNvSpPr/>
                        <wps:spPr>
                          <a:xfrm>
                            <a:off x="782156" y="4978"/>
                            <a:ext cx="123529" cy="156527"/>
                          </a:xfrm>
                          <a:custGeom>
                            <a:avLst/>
                            <a:gdLst/>
                            <a:ahLst/>
                            <a:cxnLst/>
                            <a:rect l="0" t="0" r="0" b="0"/>
                            <a:pathLst>
                              <a:path w="123529" h="156527">
                                <a:moveTo>
                                  <a:pt x="83752" y="0"/>
                                </a:moveTo>
                                <a:cubicBezTo>
                                  <a:pt x="99129" y="0"/>
                                  <a:pt x="113449" y="5625"/>
                                  <a:pt x="123529" y="11678"/>
                                </a:cubicBezTo>
                                <a:lnTo>
                                  <a:pt x="114291" y="30050"/>
                                </a:lnTo>
                                <a:cubicBezTo>
                                  <a:pt x="107115" y="26154"/>
                                  <a:pt x="95132" y="21620"/>
                                  <a:pt x="83752" y="21620"/>
                                </a:cubicBezTo>
                                <a:cubicBezTo>
                                  <a:pt x="53460" y="21620"/>
                                  <a:pt x="31584" y="43458"/>
                                  <a:pt x="31584" y="77839"/>
                                </a:cubicBezTo>
                                <a:cubicBezTo>
                                  <a:pt x="31584" y="113733"/>
                                  <a:pt x="55789" y="134915"/>
                                  <a:pt x="84601" y="134915"/>
                                </a:cubicBezTo>
                                <a:cubicBezTo>
                                  <a:pt x="95974" y="134915"/>
                                  <a:pt x="106493" y="131668"/>
                                  <a:pt x="114291" y="127342"/>
                                </a:cubicBezTo>
                                <a:lnTo>
                                  <a:pt x="122496" y="146157"/>
                                </a:lnTo>
                                <a:cubicBezTo>
                                  <a:pt x="113449" y="151564"/>
                                  <a:pt x="97665" y="156527"/>
                                  <a:pt x="83345" y="156527"/>
                                </a:cubicBezTo>
                                <a:cubicBezTo>
                                  <a:pt x="32191" y="156527"/>
                                  <a:pt x="0" y="121935"/>
                                  <a:pt x="0" y="77410"/>
                                </a:cubicBezTo>
                                <a:cubicBezTo>
                                  <a:pt x="0" y="36111"/>
                                  <a:pt x="32003" y="0"/>
                                  <a:pt x="83752" y="0"/>
                                </a:cubicBez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21" name="Shape 21"/>
                        <wps:cNvSpPr/>
                        <wps:spPr>
                          <a:xfrm>
                            <a:off x="905047" y="48218"/>
                            <a:ext cx="55239" cy="113288"/>
                          </a:xfrm>
                          <a:custGeom>
                            <a:avLst/>
                            <a:gdLst/>
                            <a:ahLst/>
                            <a:cxnLst/>
                            <a:rect l="0" t="0" r="0" b="0"/>
                            <a:pathLst>
                              <a:path w="55239" h="113288">
                                <a:moveTo>
                                  <a:pt x="55135" y="0"/>
                                </a:moveTo>
                                <a:lnTo>
                                  <a:pt x="55239" y="19"/>
                                </a:lnTo>
                                <a:lnTo>
                                  <a:pt x="55239" y="16033"/>
                                </a:lnTo>
                                <a:lnTo>
                                  <a:pt x="55135" y="16002"/>
                                </a:lnTo>
                                <a:cubicBezTo>
                                  <a:pt x="35980" y="16002"/>
                                  <a:pt x="29678" y="37412"/>
                                  <a:pt x="29678" y="55355"/>
                                </a:cubicBezTo>
                                <a:cubicBezTo>
                                  <a:pt x="29678" y="74380"/>
                                  <a:pt x="35139" y="97293"/>
                                  <a:pt x="55135" y="97293"/>
                                </a:cubicBezTo>
                                <a:lnTo>
                                  <a:pt x="55239" y="97261"/>
                                </a:lnTo>
                                <a:lnTo>
                                  <a:pt x="55239" y="113268"/>
                                </a:lnTo>
                                <a:lnTo>
                                  <a:pt x="55135" y="113288"/>
                                </a:lnTo>
                                <a:cubicBezTo>
                                  <a:pt x="22306" y="113288"/>
                                  <a:pt x="0" y="88871"/>
                                  <a:pt x="0" y="55355"/>
                                </a:cubicBezTo>
                                <a:cubicBezTo>
                                  <a:pt x="0" y="20326"/>
                                  <a:pt x="26925" y="0"/>
                                  <a:pt x="55135" y="0"/>
                                </a:cubicBez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22" name="Shape 22"/>
                        <wps:cNvSpPr/>
                        <wps:spPr>
                          <a:xfrm>
                            <a:off x="960286" y="48236"/>
                            <a:ext cx="55231" cy="113249"/>
                          </a:xfrm>
                          <a:custGeom>
                            <a:avLst/>
                            <a:gdLst/>
                            <a:ahLst/>
                            <a:cxnLst/>
                            <a:rect l="0" t="0" r="0" b="0"/>
                            <a:pathLst>
                              <a:path w="55231" h="113249">
                                <a:moveTo>
                                  <a:pt x="0" y="0"/>
                                </a:moveTo>
                                <a:lnTo>
                                  <a:pt x="20529" y="3705"/>
                                </a:lnTo>
                                <a:cubicBezTo>
                                  <a:pt x="40087" y="11063"/>
                                  <a:pt x="55231" y="29065"/>
                                  <a:pt x="55231" y="55336"/>
                                </a:cubicBezTo>
                                <a:cubicBezTo>
                                  <a:pt x="55231" y="80473"/>
                                  <a:pt x="42701" y="100492"/>
                                  <a:pt x="22490" y="108930"/>
                                </a:cubicBezTo>
                                <a:lnTo>
                                  <a:pt x="0" y="113249"/>
                                </a:lnTo>
                                <a:lnTo>
                                  <a:pt x="0" y="97242"/>
                                </a:lnTo>
                                <a:lnTo>
                                  <a:pt x="12519" y="93397"/>
                                </a:lnTo>
                                <a:cubicBezTo>
                                  <a:pt x="22608" y="86061"/>
                                  <a:pt x="25561" y="69605"/>
                                  <a:pt x="25561" y="55336"/>
                                </a:cubicBezTo>
                                <a:cubicBezTo>
                                  <a:pt x="25561" y="41879"/>
                                  <a:pt x="22135" y="26472"/>
                                  <a:pt x="12164" y="19609"/>
                                </a:cubicBezTo>
                                <a:lnTo>
                                  <a:pt x="0" y="16014"/>
                                </a:lnTo>
                                <a:lnTo>
                                  <a:pt x="0"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123305" name="Shape 123305"/>
                        <wps:cNvSpPr/>
                        <wps:spPr>
                          <a:xfrm>
                            <a:off x="1027584" y="0"/>
                            <a:ext cx="28005" cy="158919"/>
                          </a:xfrm>
                          <a:custGeom>
                            <a:avLst/>
                            <a:gdLst/>
                            <a:ahLst/>
                            <a:cxnLst/>
                            <a:rect l="0" t="0" r="0" b="0"/>
                            <a:pathLst>
                              <a:path w="28005" h="158919">
                                <a:moveTo>
                                  <a:pt x="0" y="0"/>
                                </a:moveTo>
                                <a:lnTo>
                                  <a:pt x="28005" y="0"/>
                                </a:lnTo>
                                <a:lnTo>
                                  <a:pt x="28005" y="158919"/>
                                </a:lnTo>
                                <a:lnTo>
                                  <a:pt x="0" y="158919"/>
                                </a:lnTo>
                                <a:lnTo>
                                  <a:pt x="0" y="0"/>
                                </a:lnTo>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123306" name="Shape 123306"/>
                        <wps:cNvSpPr/>
                        <wps:spPr>
                          <a:xfrm>
                            <a:off x="1073229" y="0"/>
                            <a:ext cx="27977" cy="158919"/>
                          </a:xfrm>
                          <a:custGeom>
                            <a:avLst/>
                            <a:gdLst/>
                            <a:ahLst/>
                            <a:cxnLst/>
                            <a:rect l="0" t="0" r="0" b="0"/>
                            <a:pathLst>
                              <a:path w="27977" h="158919">
                                <a:moveTo>
                                  <a:pt x="0" y="0"/>
                                </a:moveTo>
                                <a:lnTo>
                                  <a:pt x="27977" y="0"/>
                                </a:lnTo>
                                <a:lnTo>
                                  <a:pt x="27977" y="158919"/>
                                </a:lnTo>
                                <a:lnTo>
                                  <a:pt x="0" y="158919"/>
                                </a:lnTo>
                                <a:lnTo>
                                  <a:pt x="0" y="0"/>
                                </a:lnTo>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25" name="Shape 25"/>
                        <wps:cNvSpPr/>
                        <wps:spPr>
                          <a:xfrm>
                            <a:off x="1112824" y="48684"/>
                            <a:ext cx="51120" cy="111979"/>
                          </a:xfrm>
                          <a:custGeom>
                            <a:avLst/>
                            <a:gdLst/>
                            <a:ahLst/>
                            <a:cxnLst/>
                            <a:rect l="0" t="0" r="0" b="0"/>
                            <a:pathLst>
                              <a:path w="51120" h="111979">
                                <a:moveTo>
                                  <a:pt x="51120" y="0"/>
                                </a:moveTo>
                                <a:lnTo>
                                  <a:pt x="51120" y="16007"/>
                                </a:lnTo>
                                <a:lnTo>
                                  <a:pt x="42894" y="17825"/>
                                </a:lnTo>
                                <a:cubicBezTo>
                                  <a:pt x="34147" y="22218"/>
                                  <a:pt x="30163" y="32358"/>
                                  <a:pt x="30340" y="43203"/>
                                </a:cubicBezTo>
                                <a:lnTo>
                                  <a:pt x="51120" y="43203"/>
                                </a:lnTo>
                                <a:lnTo>
                                  <a:pt x="51120" y="58768"/>
                                </a:lnTo>
                                <a:lnTo>
                                  <a:pt x="29901" y="58768"/>
                                </a:lnTo>
                                <a:cubicBezTo>
                                  <a:pt x="29422" y="74020"/>
                                  <a:pt x="37124" y="86351"/>
                                  <a:pt x="48371" y="91564"/>
                                </a:cubicBezTo>
                                <a:lnTo>
                                  <a:pt x="51120" y="92166"/>
                                </a:lnTo>
                                <a:lnTo>
                                  <a:pt x="51120" y="111979"/>
                                </a:lnTo>
                                <a:lnTo>
                                  <a:pt x="33483" y="108652"/>
                                </a:lnTo>
                                <a:cubicBezTo>
                                  <a:pt x="13379" y="100478"/>
                                  <a:pt x="0" y="80786"/>
                                  <a:pt x="0" y="54023"/>
                                </a:cubicBezTo>
                                <a:cubicBezTo>
                                  <a:pt x="0" y="29049"/>
                                  <a:pt x="13274" y="10886"/>
                                  <a:pt x="32605" y="3365"/>
                                </a:cubicBezTo>
                                <a:lnTo>
                                  <a:pt x="51120"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26" name="Shape 26"/>
                        <wps:cNvSpPr/>
                        <wps:spPr>
                          <a:xfrm>
                            <a:off x="1163944" y="134276"/>
                            <a:ext cx="45711" cy="27229"/>
                          </a:xfrm>
                          <a:custGeom>
                            <a:avLst/>
                            <a:gdLst/>
                            <a:ahLst/>
                            <a:cxnLst/>
                            <a:rect l="0" t="0" r="0" b="0"/>
                            <a:pathLst>
                              <a:path w="45711" h="27229">
                                <a:moveTo>
                                  <a:pt x="37714" y="0"/>
                                </a:moveTo>
                                <a:lnTo>
                                  <a:pt x="45711" y="15130"/>
                                </a:lnTo>
                                <a:cubicBezTo>
                                  <a:pt x="31387" y="23770"/>
                                  <a:pt x="16444" y="27229"/>
                                  <a:pt x="4462" y="27229"/>
                                </a:cubicBezTo>
                                <a:lnTo>
                                  <a:pt x="0" y="26388"/>
                                </a:lnTo>
                                <a:lnTo>
                                  <a:pt x="0" y="6574"/>
                                </a:lnTo>
                                <a:lnTo>
                                  <a:pt x="9508" y="8656"/>
                                </a:lnTo>
                                <a:cubicBezTo>
                                  <a:pt x="19815" y="8656"/>
                                  <a:pt x="30777" y="4965"/>
                                  <a:pt x="37714" y="0"/>
                                </a:cubicBez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27" name="Shape 27"/>
                        <wps:cNvSpPr/>
                        <wps:spPr>
                          <a:xfrm>
                            <a:off x="1163944" y="48218"/>
                            <a:ext cx="49078" cy="59234"/>
                          </a:xfrm>
                          <a:custGeom>
                            <a:avLst/>
                            <a:gdLst/>
                            <a:ahLst/>
                            <a:cxnLst/>
                            <a:rect l="0" t="0" r="0" b="0"/>
                            <a:pathLst>
                              <a:path w="49078" h="59234">
                                <a:moveTo>
                                  <a:pt x="2567" y="0"/>
                                </a:moveTo>
                                <a:cubicBezTo>
                                  <a:pt x="35400" y="0"/>
                                  <a:pt x="49078" y="27027"/>
                                  <a:pt x="46968" y="59234"/>
                                </a:cubicBezTo>
                                <a:lnTo>
                                  <a:pt x="0" y="59234"/>
                                </a:lnTo>
                                <a:lnTo>
                                  <a:pt x="0" y="43670"/>
                                </a:lnTo>
                                <a:lnTo>
                                  <a:pt x="20665" y="43670"/>
                                </a:lnTo>
                                <a:cubicBezTo>
                                  <a:pt x="21710" y="27246"/>
                                  <a:pt x="16037" y="16002"/>
                                  <a:pt x="2132" y="16002"/>
                                </a:cubicBezTo>
                                <a:lnTo>
                                  <a:pt x="0" y="16474"/>
                                </a:lnTo>
                                <a:lnTo>
                                  <a:pt x="0" y="467"/>
                                </a:lnTo>
                                <a:lnTo>
                                  <a:pt x="2567"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28" name="Shape 28"/>
                        <wps:cNvSpPr/>
                        <wps:spPr>
                          <a:xfrm>
                            <a:off x="1341426" y="48685"/>
                            <a:ext cx="51096" cy="111977"/>
                          </a:xfrm>
                          <a:custGeom>
                            <a:avLst/>
                            <a:gdLst/>
                            <a:ahLst/>
                            <a:cxnLst/>
                            <a:rect l="0" t="0" r="0" b="0"/>
                            <a:pathLst>
                              <a:path w="51096" h="111977">
                                <a:moveTo>
                                  <a:pt x="51096" y="0"/>
                                </a:moveTo>
                                <a:lnTo>
                                  <a:pt x="51096" y="16010"/>
                                </a:lnTo>
                                <a:lnTo>
                                  <a:pt x="42885" y="17824"/>
                                </a:lnTo>
                                <a:cubicBezTo>
                                  <a:pt x="34136" y="22216"/>
                                  <a:pt x="30154" y="32357"/>
                                  <a:pt x="30304" y="43202"/>
                                </a:cubicBezTo>
                                <a:lnTo>
                                  <a:pt x="51096" y="43202"/>
                                </a:lnTo>
                                <a:lnTo>
                                  <a:pt x="51096" y="58766"/>
                                </a:lnTo>
                                <a:lnTo>
                                  <a:pt x="29885" y="58766"/>
                                </a:lnTo>
                                <a:cubicBezTo>
                                  <a:pt x="29424" y="74018"/>
                                  <a:pt x="37109" y="86350"/>
                                  <a:pt x="48352" y="91562"/>
                                </a:cubicBezTo>
                                <a:lnTo>
                                  <a:pt x="51096" y="92163"/>
                                </a:lnTo>
                                <a:lnTo>
                                  <a:pt x="51096" y="111977"/>
                                </a:lnTo>
                                <a:lnTo>
                                  <a:pt x="33468" y="108651"/>
                                </a:lnTo>
                                <a:cubicBezTo>
                                  <a:pt x="13371" y="100477"/>
                                  <a:pt x="0" y="80785"/>
                                  <a:pt x="0" y="54022"/>
                                </a:cubicBezTo>
                                <a:cubicBezTo>
                                  <a:pt x="0" y="29048"/>
                                  <a:pt x="13256" y="10884"/>
                                  <a:pt x="32585" y="3364"/>
                                </a:cubicBezTo>
                                <a:lnTo>
                                  <a:pt x="51096"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29" name="Shape 29"/>
                        <wps:cNvSpPr/>
                        <wps:spPr>
                          <a:xfrm>
                            <a:off x="1392522" y="134276"/>
                            <a:ext cx="45712" cy="27229"/>
                          </a:xfrm>
                          <a:custGeom>
                            <a:avLst/>
                            <a:gdLst/>
                            <a:ahLst/>
                            <a:cxnLst/>
                            <a:rect l="0" t="0" r="0" b="0"/>
                            <a:pathLst>
                              <a:path w="45712" h="27229">
                                <a:moveTo>
                                  <a:pt x="37717" y="0"/>
                                </a:moveTo>
                                <a:lnTo>
                                  <a:pt x="45712" y="15130"/>
                                </a:lnTo>
                                <a:cubicBezTo>
                                  <a:pt x="31407" y="23770"/>
                                  <a:pt x="16464" y="27229"/>
                                  <a:pt x="4466" y="27229"/>
                                </a:cubicBezTo>
                                <a:lnTo>
                                  <a:pt x="0" y="26387"/>
                                </a:lnTo>
                                <a:lnTo>
                                  <a:pt x="0" y="6573"/>
                                </a:lnTo>
                                <a:lnTo>
                                  <a:pt x="9516" y="8656"/>
                                </a:lnTo>
                                <a:cubicBezTo>
                                  <a:pt x="19831" y="8656"/>
                                  <a:pt x="30769" y="4965"/>
                                  <a:pt x="37717" y="0"/>
                                </a:cubicBez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30" name="Shape 30"/>
                        <wps:cNvSpPr/>
                        <wps:spPr>
                          <a:xfrm>
                            <a:off x="1392522" y="48218"/>
                            <a:ext cx="49070" cy="59234"/>
                          </a:xfrm>
                          <a:custGeom>
                            <a:avLst/>
                            <a:gdLst/>
                            <a:ahLst/>
                            <a:cxnLst/>
                            <a:rect l="0" t="0" r="0" b="0"/>
                            <a:pathLst>
                              <a:path w="49070" h="59234">
                                <a:moveTo>
                                  <a:pt x="2575" y="0"/>
                                </a:moveTo>
                                <a:cubicBezTo>
                                  <a:pt x="35404" y="0"/>
                                  <a:pt x="49070" y="27027"/>
                                  <a:pt x="46976" y="59234"/>
                                </a:cubicBezTo>
                                <a:lnTo>
                                  <a:pt x="0" y="59234"/>
                                </a:lnTo>
                                <a:lnTo>
                                  <a:pt x="0" y="43670"/>
                                </a:lnTo>
                                <a:lnTo>
                                  <a:pt x="20673" y="43670"/>
                                </a:lnTo>
                                <a:cubicBezTo>
                                  <a:pt x="21730" y="27246"/>
                                  <a:pt x="16030" y="16002"/>
                                  <a:pt x="2152" y="16002"/>
                                </a:cubicBezTo>
                                <a:lnTo>
                                  <a:pt x="0" y="16478"/>
                                </a:lnTo>
                                <a:lnTo>
                                  <a:pt x="0" y="468"/>
                                </a:lnTo>
                                <a:lnTo>
                                  <a:pt x="2575"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31" name="Shape 31"/>
                        <wps:cNvSpPr/>
                        <wps:spPr>
                          <a:xfrm>
                            <a:off x="1226875" y="185081"/>
                            <a:ext cx="49463" cy="27899"/>
                          </a:xfrm>
                          <a:custGeom>
                            <a:avLst/>
                            <a:gdLst/>
                            <a:ahLst/>
                            <a:cxnLst/>
                            <a:rect l="0" t="0" r="0" b="0"/>
                            <a:pathLst>
                              <a:path w="49463" h="27899">
                                <a:moveTo>
                                  <a:pt x="5485" y="0"/>
                                </a:moveTo>
                                <a:cubicBezTo>
                                  <a:pt x="15784" y="6482"/>
                                  <a:pt x="27783" y="9294"/>
                                  <a:pt x="42087" y="9294"/>
                                </a:cubicBezTo>
                                <a:lnTo>
                                  <a:pt x="49463" y="6462"/>
                                </a:lnTo>
                                <a:lnTo>
                                  <a:pt x="49463" y="27143"/>
                                </a:lnTo>
                                <a:lnTo>
                                  <a:pt x="44198" y="27899"/>
                                </a:lnTo>
                                <a:cubicBezTo>
                                  <a:pt x="28429" y="27899"/>
                                  <a:pt x="12426" y="24206"/>
                                  <a:pt x="0" y="17724"/>
                                </a:cubicBezTo>
                                <a:lnTo>
                                  <a:pt x="5485"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32" name="Shape 32"/>
                        <wps:cNvSpPr/>
                        <wps:spPr>
                          <a:xfrm>
                            <a:off x="1221195" y="48218"/>
                            <a:ext cx="55143" cy="113288"/>
                          </a:xfrm>
                          <a:custGeom>
                            <a:avLst/>
                            <a:gdLst/>
                            <a:ahLst/>
                            <a:cxnLst/>
                            <a:rect l="0" t="0" r="0" b="0"/>
                            <a:pathLst>
                              <a:path w="55143" h="113288">
                                <a:moveTo>
                                  <a:pt x="48825" y="0"/>
                                </a:moveTo>
                                <a:lnTo>
                                  <a:pt x="55143" y="1466"/>
                                </a:lnTo>
                                <a:lnTo>
                                  <a:pt x="55143" y="17304"/>
                                </a:lnTo>
                                <a:cubicBezTo>
                                  <a:pt x="37045" y="17304"/>
                                  <a:pt x="29682" y="33734"/>
                                  <a:pt x="29682" y="54700"/>
                                </a:cubicBezTo>
                                <a:cubicBezTo>
                                  <a:pt x="29682" y="75673"/>
                                  <a:pt x="37668" y="95999"/>
                                  <a:pt x="53867" y="95999"/>
                                </a:cubicBezTo>
                                <a:lnTo>
                                  <a:pt x="55143" y="95621"/>
                                </a:lnTo>
                                <a:lnTo>
                                  <a:pt x="55143" y="110823"/>
                                </a:lnTo>
                                <a:lnTo>
                                  <a:pt x="46308" y="113288"/>
                                </a:lnTo>
                                <a:cubicBezTo>
                                  <a:pt x="18317" y="113288"/>
                                  <a:pt x="0" y="89946"/>
                                  <a:pt x="0" y="55355"/>
                                </a:cubicBezTo>
                                <a:cubicBezTo>
                                  <a:pt x="0" y="27246"/>
                                  <a:pt x="20200" y="0"/>
                                  <a:pt x="48825" y="0"/>
                                </a:cubicBez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33" name="Shape 33"/>
                        <wps:cNvSpPr/>
                        <wps:spPr>
                          <a:xfrm>
                            <a:off x="1276338" y="49684"/>
                            <a:ext cx="53456" cy="162540"/>
                          </a:xfrm>
                          <a:custGeom>
                            <a:avLst/>
                            <a:gdLst/>
                            <a:ahLst/>
                            <a:cxnLst/>
                            <a:rect l="0" t="0" r="0" b="0"/>
                            <a:pathLst>
                              <a:path w="53456" h="162540">
                                <a:moveTo>
                                  <a:pt x="0" y="0"/>
                                </a:moveTo>
                                <a:lnTo>
                                  <a:pt x="11972" y="2778"/>
                                </a:lnTo>
                                <a:cubicBezTo>
                                  <a:pt x="17473" y="5508"/>
                                  <a:pt x="22105" y="9454"/>
                                  <a:pt x="25051" y="14318"/>
                                </a:cubicBezTo>
                                <a:lnTo>
                                  <a:pt x="25461" y="14318"/>
                                </a:lnTo>
                                <a:lnTo>
                                  <a:pt x="25461" y="1128"/>
                                </a:lnTo>
                                <a:lnTo>
                                  <a:pt x="53456" y="1128"/>
                                </a:lnTo>
                                <a:lnTo>
                                  <a:pt x="53456" y="99512"/>
                                </a:lnTo>
                                <a:cubicBezTo>
                                  <a:pt x="53456" y="135506"/>
                                  <a:pt x="38068" y="153388"/>
                                  <a:pt x="17142" y="160079"/>
                                </a:cubicBezTo>
                                <a:lnTo>
                                  <a:pt x="0" y="162540"/>
                                </a:lnTo>
                                <a:lnTo>
                                  <a:pt x="0" y="141859"/>
                                </a:lnTo>
                                <a:lnTo>
                                  <a:pt x="15993" y="135717"/>
                                </a:lnTo>
                                <a:cubicBezTo>
                                  <a:pt x="21885" y="129663"/>
                                  <a:pt x="25461" y="120473"/>
                                  <a:pt x="25461" y="107934"/>
                                </a:cubicBezTo>
                                <a:lnTo>
                                  <a:pt x="25461" y="93661"/>
                                </a:lnTo>
                                <a:lnTo>
                                  <a:pt x="25051" y="93661"/>
                                </a:lnTo>
                                <a:cubicBezTo>
                                  <a:pt x="21574" y="98203"/>
                                  <a:pt x="17104" y="102743"/>
                                  <a:pt x="11502" y="106148"/>
                                </a:cubicBezTo>
                                <a:lnTo>
                                  <a:pt x="0" y="109357"/>
                                </a:lnTo>
                                <a:lnTo>
                                  <a:pt x="0" y="94155"/>
                                </a:lnTo>
                                <a:lnTo>
                                  <a:pt x="10806" y="90953"/>
                                </a:lnTo>
                                <a:cubicBezTo>
                                  <a:pt x="20960" y="84102"/>
                                  <a:pt x="25461" y="68374"/>
                                  <a:pt x="25461" y="52161"/>
                                </a:cubicBezTo>
                                <a:cubicBezTo>
                                  <a:pt x="25461" y="33351"/>
                                  <a:pt x="16845" y="15838"/>
                                  <a:pt x="0" y="15838"/>
                                </a:cubicBezTo>
                                <a:lnTo>
                                  <a:pt x="0" y="0"/>
                                </a:lnTo>
                                <a:close/>
                              </a:path>
                            </a:pathLst>
                          </a:custGeom>
                          <a:ln w="0" cap="flat">
                            <a:miter lim="127000"/>
                          </a:ln>
                        </wps:spPr>
                        <wps:style>
                          <a:lnRef idx="0">
                            <a:srgbClr val="000000">
                              <a:alpha val="0"/>
                            </a:srgbClr>
                          </a:lnRef>
                          <a:fillRef idx="1">
                            <a:srgbClr val="1F3B62"/>
                          </a:fillRef>
                          <a:effectRef idx="0">
                            <a:scrgbClr r="0" g="0" b="0"/>
                          </a:effectRef>
                          <a:fontRef idx="none"/>
                        </wps:style>
                        <wps:bodyPr/>
                      </wps:wsp>
                      <wps:wsp>
                        <wps:cNvPr id="34" name="Shape 34"/>
                        <wps:cNvSpPr/>
                        <wps:spPr>
                          <a:xfrm>
                            <a:off x="0" y="223798"/>
                            <a:ext cx="92805" cy="151323"/>
                          </a:xfrm>
                          <a:custGeom>
                            <a:avLst/>
                            <a:gdLst/>
                            <a:ahLst/>
                            <a:cxnLst/>
                            <a:rect l="0" t="0" r="0" b="0"/>
                            <a:pathLst>
                              <a:path w="92805" h="151323">
                                <a:moveTo>
                                  <a:pt x="0" y="0"/>
                                </a:moveTo>
                                <a:lnTo>
                                  <a:pt x="29894" y="0"/>
                                </a:lnTo>
                                <a:lnTo>
                                  <a:pt x="29894" y="130996"/>
                                </a:lnTo>
                                <a:lnTo>
                                  <a:pt x="92805" y="130996"/>
                                </a:lnTo>
                                <a:lnTo>
                                  <a:pt x="92805" y="151323"/>
                                </a:lnTo>
                                <a:lnTo>
                                  <a:pt x="0" y="151323"/>
                                </a:lnTo>
                                <a:lnTo>
                                  <a:pt x="0" y="0"/>
                                </a:lnTo>
                                <a:close/>
                              </a:path>
                            </a:pathLst>
                          </a:custGeom>
                          <a:ln w="0" cap="flat">
                            <a:miter lim="127000"/>
                          </a:ln>
                        </wps:spPr>
                        <wps:style>
                          <a:lnRef idx="0">
                            <a:srgbClr val="000000">
                              <a:alpha val="0"/>
                            </a:srgbClr>
                          </a:lnRef>
                          <a:fillRef idx="1">
                            <a:srgbClr val="767FA0"/>
                          </a:fillRef>
                          <a:effectRef idx="0">
                            <a:scrgbClr r="0" g="0" b="0"/>
                          </a:effectRef>
                          <a:fontRef idx="none"/>
                        </wps:style>
                        <wps:bodyPr/>
                      </wps:wsp>
                      <wps:wsp>
                        <wps:cNvPr id="35" name="Shape 35"/>
                        <wps:cNvSpPr/>
                        <wps:spPr>
                          <a:xfrm>
                            <a:off x="229113" y="264420"/>
                            <a:ext cx="104107" cy="110701"/>
                          </a:xfrm>
                          <a:custGeom>
                            <a:avLst/>
                            <a:gdLst/>
                            <a:ahLst/>
                            <a:cxnLst/>
                            <a:rect l="0" t="0" r="0" b="0"/>
                            <a:pathLst>
                              <a:path w="104107" h="110701">
                                <a:moveTo>
                                  <a:pt x="65786" y="0"/>
                                </a:moveTo>
                                <a:cubicBezTo>
                                  <a:pt x="91696" y="0"/>
                                  <a:pt x="104107" y="13844"/>
                                  <a:pt x="104107" y="41081"/>
                                </a:cubicBezTo>
                                <a:lnTo>
                                  <a:pt x="104107" y="110701"/>
                                </a:lnTo>
                                <a:lnTo>
                                  <a:pt x="75983" y="110701"/>
                                </a:lnTo>
                                <a:lnTo>
                                  <a:pt x="75983" y="44330"/>
                                </a:lnTo>
                                <a:cubicBezTo>
                                  <a:pt x="75983" y="29203"/>
                                  <a:pt x="69113" y="19259"/>
                                  <a:pt x="53829" y="19259"/>
                                </a:cubicBezTo>
                                <a:cubicBezTo>
                                  <a:pt x="39418" y="19259"/>
                                  <a:pt x="28132" y="28543"/>
                                  <a:pt x="28132" y="46270"/>
                                </a:cubicBezTo>
                                <a:lnTo>
                                  <a:pt x="28132" y="110701"/>
                                </a:lnTo>
                                <a:lnTo>
                                  <a:pt x="0" y="110701"/>
                                </a:lnTo>
                                <a:lnTo>
                                  <a:pt x="0" y="2610"/>
                                </a:lnTo>
                                <a:lnTo>
                                  <a:pt x="27914" y="2610"/>
                                </a:lnTo>
                                <a:lnTo>
                                  <a:pt x="27914" y="15356"/>
                                </a:lnTo>
                                <a:cubicBezTo>
                                  <a:pt x="37898" y="4979"/>
                                  <a:pt x="51827" y="0"/>
                                  <a:pt x="65786" y="0"/>
                                </a:cubicBezTo>
                                <a:close/>
                              </a:path>
                            </a:pathLst>
                          </a:custGeom>
                          <a:ln w="0" cap="flat">
                            <a:miter lim="127000"/>
                          </a:ln>
                        </wps:spPr>
                        <wps:style>
                          <a:lnRef idx="0">
                            <a:srgbClr val="000000">
                              <a:alpha val="0"/>
                            </a:srgbClr>
                          </a:lnRef>
                          <a:fillRef idx="1">
                            <a:srgbClr val="767FA0"/>
                          </a:fillRef>
                          <a:effectRef idx="0">
                            <a:scrgbClr r="0" g="0" b="0"/>
                          </a:effectRef>
                          <a:fontRef idx="none"/>
                        </wps:style>
                        <wps:bodyPr/>
                      </wps:wsp>
                      <wps:wsp>
                        <wps:cNvPr id="36" name="Shape 36"/>
                        <wps:cNvSpPr/>
                        <wps:spPr>
                          <a:xfrm>
                            <a:off x="348035" y="264420"/>
                            <a:ext cx="58031" cy="113288"/>
                          </a:xfrm>
                          <a:custGeom>
                            <a:avLst/>
                            <a:gdLst/>
                            <a:ahLst/>
                            <a:cxnLst/>
                            <a:rect l="0" t="0" r="0" b="0"/>
                            <a:pathLst>
                              <a:path w="58031" h="113288">
                                <a:moveTo>
                                  <a:pt x="50508" y="0"/>
                                </a:moveTo>
                                <a:lnTo>
                                  <a:pt x="58031" y="1518"/>
                                </a:lnTo>
                                <a:lnTo>
                                  <a:pt x="58031" y="17320"/>
                                </a:lnTo>
                                <a:lnTo>
                                  <a:pt x="58027" y="17319"/>
                                </a:lnTo>
                                <a:cubicBezTo>
                                  <a:pt x="38994" y="17319"/>
                                  <a:pt x="31234" y="33738"/>
                                  <a:pt x="31234" y="54708"/>
                                </a:cubicBezTo>
                                <a:cubicBezTo>
                                  <a:pt x="31234" y="75678"/>
                                  <a:pt x="39648" y="96000"/>
                                  <a:pt x="56695" y="96000"/>
                                </a:cubicBezTo>
                                <a:lnTo>
                                  <a:pt x="58031" y="95624"/>
                                </a:lnTo>
                                <a:lnTo>
                                  <a:pt x="58031" y="110750"/>
                                </a:lnTo>
                                <a:lnTo>
                                  <a:pt x="48288" y="113288"/>
                                </a:lnTo>
                                <a:cubicBezTo>
                                  <a:pt x="19264" y="113288"/>
                                  <a:pt x="0" y="89938"/>
                                  <a:pt x="0" y="55355"/>
                                </a:cubicBezTo>
                                <a:cubicBezTo>
                                  <a:pt x="0" y="27248"/>
                                  <a:pt x="20814" y="0"/>
                                  <a:pt x="50508" y="0"/>
                                </a:cubicBezTo>
                                <a:close/>
                              </a:path>
                            </a:pathLst>
                          </a:custGeom>
                          <a:ln w="0" cap="flat">
                            <a:miter lim="127000"/>
                          </a:ln>
                        </wps:spPr>
                        <wps:style>
                          <a:lnRef idx="0">
                            <a:srgbClr val="000000">
                              <a:alpha val="0"/>
                            </a:srgbClr>
                          </a:lnRef>
                          <a:fillRef idx="1">
                            <a:srgbClr val="767FA0"/>
                          </a:fillRef>
                          <a:effectRef idx="0">
                            <a:scrgbClr r="0" g="0" b="0"/>
                          </a:effectRef>
                          <a:fontRef idx="none"/>
                        </wps:style>
                        <wps:bodyPr/>
                      </wps:wsp>
                      <wps:wsp>
                        <wps:cNvPr id="37" name="Shape 37"/>
                        <wps:cNvSpPr/>
                        <wps:spPr>
                          <a:xfrm>
                            <a:off x="406067" y="216225"/>
                            <a:ext cx="54928" cy="158945"/>
                          </a:xfrm>
                          <a:custGeom>
                            <a:avLst/>
                            <a:gdLst/>
                            <a:ahLst/>
                            <a:cxnLst/>
                            <a:rect l="0" t="0" r="0" b="0"/>
                            <a:pathLst>
                              <a:path w="54928" h="158945">
                                <a:moveTo>
                                  <a:pt x="26798" y="0"/>
                                </a:moveTo>
                                <a:lnTo>
                                  <a:pt x="54928" y="0"/>
                                </a:lnTo>
                                <a:lnTo>
                                  <a:pt x="54928" y="158895"/>
                                </a:lnTo>
                                <a:lnTo>
                                  <a:pt x="26798" y="158895"/>
                                </a:lnTo>
                                <a:lnTo>
                                  <a:pt x="26798" y="143321"/>
                                </a:lnTo>
                                <a:lnTo>
                                  <a:pt x="26351" y="143321"/>
                                </a:lnTo>
                                <a:cubicBezTo>
                                  <a:pt x="22699" y="147863"/>
                                  <a:pt x="17995" y="152404"/>
                                  <a:pt x="12044" y="155808"/>
                                </a:cubicBezTo>
                                <a:lnTo>
                                  <a:pt x="0" y="158945"/>
                                </a:lnTo>
                                <a:lnTo>
                                  <a:pt x="0" y="143818"/>
                                </a:lnTo>
                                <a:lnTo>
                                  <a:pt x="11383" y="140615"/>
                                </a:lnTo>
                                <a:cubicBezTo>
                                  <a:pt x="22070" y="133767"/>
                                  <a:pt x="26798" y="118042"/>
                                  <a:pt x="26798" y="101819"/>
                                </a:cubicBezTo>
                                <a:cubicBezTo>
                                  <a:pt x="26798" y="87722"/>
                                  <a:pt x="21693" y="74349"/>
                                  <a:pt x="11662" y="68543"/>
                                </a:cubicBezTo>
                                <a:lnTo>
                                  <a:pt x="0" y="65515"/>
                                </a:lnTo>
                                <a:lnTo>
                                  <a:pt x="0" y="49712"/>
                                </a:lnTo>
                                <a:lnTo>
                                  <a:pt x="12322" y="52198"/>
                                </a:lnTo>
                                <a:cubicBezTo>
                                  <a:pt x="18161" y="54795"/>
                                  <a:pt x="23030" y="58584"/>
                                  <a:pt x="26351" y="63348"/>
                                </a:cubicBezTo>
                                <a:lnTo>
                                  <a:pt x="26798" y="63348"/>
                                </a:lnTo>
                                <a:lnTo>
                                  <a:pt x="26798" y="0"/>
                                </a:lnTo>
                                <a:close/>
                              </a:path>
                            </a:pathLst>
                          </a:custGeom>
                          <a:ln w="0" cap="flat">
                            <a:miter lim="127000"/>
                          </a:ln>
                        </wps:spPr>
                        <wps:style>
                          <a:lnRef idx="0">
                            <a:srgbClr val="000000">
                              <a:alpha val="0"/>
                            </a:srgbClr>
                          </a:lnRef>
                          <a:fillRef idx="1">
                            <a:srgbClr val="767FA0"/>
                          </a:fillRef>
                          <a:effectRef idx="0">
                            <a:scrgbClr r="0" g="0" b="0"/>
                          </a:effectRef>
                          <a:fontRef idx="none"/>
                        </wps:style>
                        <wps:bodyPr/>
                      </wps:wsp>
                      <wps:wsp>
                        <wps:cNvPr id="38" name="Shape 38"/>
                        <wps:cNvSpPr/>
                        <wps:spPr>
                          <a:xfrm>
                            <a:off x="476056" y="264420"/>
                            <a:ext cx="58139" cy="113288"/>
                          </a:xfrm>
                          <a:custGeom>
                            <a:avLst/>
                            <a:gdLst/>
                            <a:ahLst/>
                            <a:cxnLst/>
                            <a:rect l="0" t="0" r="0" b="0"/>
                            <a:pathLst>
                              <a:path w="58139" h="113288">
                                <a:moveTo>
                                  <a:pt x="58035" y="0"/>
                                </a:moveTo>
                                <a:lnTo>
                                  <a:pt x="58139" y="18"/>
                                </a:lnTo>
                                <a:lnTo>
                                  <a:pt x="58139" y="16039"/>
                                </a:lnTo>
                                <a:lnTo>
                                  <a:pt x="58035" y="16010"/>
                                </a:lnTo>
                                <a:cubicBezTo>
                                  <a:pt x="37863" y="16010"/>
                                  <a:pt x="31226" y="37417"/>
                                  <a:pt x="31226" y="55355"/>
                                </a:cubicBezTo>
                                <a:cubicBezTo>
                                  <a:pt x="31226" y="74375"/>
                                  <a:pt x="37005" y="97285"/>
                                  <a:pt x="58035" y="97285"/>
                                </a:cubicBezTo>
                                <a:lnTo>
                                  <a:pt x="58139" y="97255"/>
                                </a:lnTo>
                                <a:lnTo>
                                  <a:pt x="58139" y="113269"/>
                                </a:lnTo>
                                <a:lnTo>
                                  <a:pt x="58035" y="113288"/>
                                </a:lnTo>
                                <a:cubicBezTo>
                                  <a:pt x="23483" y="113288"/>
                                  <a:pt x="0" y="88855"/>
                                  <a:pt x="0" y="55355"/>
                                </a:cubicBezTo>
                                <a:cubicBezTo>
                                  <a:pt x="0" y="20342"/>
                                  <a:pt x="28350" y="0"/>
                                  <a:pt x="58035" y="0"/>
                                </a:cubicBezTo>
                                <a:close/>
                              </a:path>
                            </a:pathLst>
                          </a:custGeom>
                          <a:ln w="0" cap="flat">
                            <a:miter lim="127000"/>
                          </a:ln>
                        </wps:spPr>
                        <wps:style>
                          <a:lnRef idx="0">
                            <a:srgbClr val="000000">
                              <a:alpha val="0"/>
                            </a:srgbClr>
                          </a:lnRef>
                          <a:fillRef idx="1">
                            <a:srgbClr val="767FA0"/>
                          </a:fillRef>
                          <a:effectRef idx="0">
                            <a:scrgbClr r="0" g="0" b="0"/>
                          </a:effectRef>
                          <a:fontRef idx="none"/>
                        </wps:style>
                        <wps:bodyPr/>
                      </wps:wsp>
                      <wps:wsp>
                        <wps:cNvPr id="39" name="Shape 39"/>
                        <wps:cNvSpPr/>
                        <wps:spPr>
                          <a:xfrm>
                            <a:off x="534195" y="264438"/>
                            <a:ext cx="58135" cy="113251"/>
                          </a:xfrm>
                          <a:custGeom>
                            <a:avLst/>
                            <a:gdLst/>
                            <a:ahLst/>
                            <a:cxnLst/>
                            <a:rect l="0" t="0" r="0" b="0"/>
                            <a:pathLst>
                              <a:path w="58135" h="113251">
                                <a:moveTo>
                                  <a:pt x="0" y="0"/>
                                </a:moveTo>
                                <a:lnTo>
                                  <a:pt x="21611" y="3708"/>
                                </a:lnTo>
                                <a:cubicBezTo>
                                  <a:pt x="42195" y="11070"/>
                                  <a:pt x="58135" y="29077"/>
                                  <a:pt x="58135" y="55337"/>
                                </a:cubicBezTo>
                                <a:cubicBezTo>
                                  <a:pt x="58135" y="80462"/>
                                  <a:pt x="44933" y="100487"/>
                                  <a:pt x="23664" y="108929"/>
                                </a:cubicBezTo>
                                <a:lnTo>
                                  <a:pt x="0" y="113251"/>
                                </a:lnTo>
                                <a:lnTo>
                                  <a:pt x="0" y="97237"/>
                                </a:lnTo>
                                <a:lnTo>
                                  <a:pt x="13187" y="93390"/>
                                </a:lnTo>
                                <a:cubicBezTo>
                                  <a:pt x="23808" y="86055"/>
                                  <a:pt x="26913" y="69602"/>
                                  <a:pt x="26913" y="55337"/>
                                </a:cubicBezTo>
                                <a:cubicBezTo>
                                  <a:pt x="26913" y="41883"/>
                                  <a:pt x="23310" y="26479"/>
                                  <a:pt x="12813" y="19618"/>
                                </a:cubicBezTo>
                                <a:lnTo>
                                  <a:pt x="0" y="16022"/>
                                </a:lnTo>
                                <a:lnTo>
                                  <a:pt x="0" y="0"/>
                                </a:lnTo>
                                <a:close/>
                              </a:path>
                            </a:pathLst>
                          </a:custGeom>
                          <a:ln w="0" cap="flat">
                            <a:miter lim="127000"/>
                          </a:ln>
                        </wps:spPr>
                        <wps:style>
                          <a:lnRef idx="0">
                            <a:srgbClr val="000000">
                              <a:alpha val="0"/>
                            </a:srgbClr>
                          </a:lnRef>
                          <a:fillRef idx="1">
                            <a:srgbClr val="767FA0"/>
                          </a:fillRef>
                          <a:effectRef idx="0">
                            <a:scrgbClr r="0" g="0" b="0"/>
                          </a:effectRef>
                          <a:fontRef idx="none"/>
                        </wps:style>
                        <wps:bodyPr/>
                      </wps:wsp>
                      <wps:wsp>
                        <wps:cNvPr id="40" name="Shape 40"/>
                        <wps:cNvSpPr/>
                        <wps:spPr>
                          <a:xfrm>
                            <a:off x="607624" y="264420"/>
                            <a:ext cx="104107" cy="110701"/>
                          </a:xfrm>
                          <a:custGeom>
                            <a:avLst/>
                            <a:gdLst/>
                            <a:ahLst/>
                            <a:cxnLst/>
                            <a:rect l="0" t="0" r="0" b="0"/>
                            <a:pathLst>
                              <a:path w="104107" h="110701">
                                <a:moveTo>
                                  <a:pt x="65778" y="0"/>
                                </a:moveTo>
                                <a:cubicBezTo>
                                  <a:pt x="91694" y="0"/>
                                  <a:pt x="104107" y="13844"/>
                                  <a:pt x="104107" y="41081"/>
                                </a:cubicBezTo>
                                <a:lnTo>
                                  <a:pt x="104107" y="110701"/>
                                </a:lnTo>
                                <a:lnTo>
                                  <a:pt x="75981" y="110701"/>
                                </a:lnTo>
                                <a:lnTo>
                                  <a:pt x="75981" y="44330"/>
                                </a:lnTo>
                                <a:cubicBezTo>
                                  <a:pt x="75981" y="29203"/>
                                  <a:pt x="69112" y="19259"/>
                                  <a:pt x="53819" y="19259"/>
                                </a:cubicBezTo>
                                <a:cubicBezTo>
                                  <a:pt x="39435" y="19259"/>
                                  <a:pt x="28130" y="28543"/>
                                  <a:pt x="28130" y="46270"/>
                                </a:cubicBezTo>
                                <a:lnTo>
                                  <a:pt x="28130" y="110701"/>
                                </a:lnTo>
                                <a:lnTo>
                                  <a:pt x="0" y="110701"/>
                                </a:lnTo>
                                <a:lnTo>
                                  <a:pt x="0" y="2610"/>
                                </a:lnTo>
                                <a:lnTo>
                                  <a:pt x="27911" y="2610"/>
                                </a:lnTo>
                                <a:lnTo>
                                  <a:pt x="27911" y="15356"/>
                                </a:lnTo>
                                <a:cubicBezTo>
                                  <a:pt x="37883" y="4979"/>
                                  <a:pt x="51832" y="0"/>
                                  <a:pt x="65778" y="0"/>
                                </a:cubicBezTo>
                                <a:close/>
                              </a:path>
                            </a:pathLst>
                          </a:custGeom>
                          <a:ln w="0" cap="flat">
                            <a:miter lim="127000"/>
                          </a:ln>
                        </wps:spPr>
                        <wps:style>
                          <a:lnRef idx="0">
                            <a:srgbClr val="000000">
                              <a:alpha val="0"/>
                            </a:srgbClr>
                          </a:lnRef>
                          <a:fillRef idx="1">
                            <a:srgbClr val="767FA0"/>
                          </a:fillRef>
                          <a:effectRef idx="0">
                            <a:scrgbClr r="0" g="0" b="0"/>
                          </a:effectRef>
                          <a:fontRef idx="none"/>
                        </wps:style>
                        <wps:bodyPr/>
                      </wps:wsp>
                      <wps:wsp>
                        <wps:cNvPr id="41" name="Shape 41"/>
                        <wps:cNvSpPr/>
                        <wps:spPr>
                          <a:xfrm>
                            <a:off x="97072" y="264420"/>
                            <a:ext cx="58143" cy="113288"/>
                          </a:xfrm>
                          <a:custGeom>
                            <a:avLst/>
                            <a:gdLst/>
                            <a:ahLst/>
                            <a:cxnLst/>
                            <a:rect l="0" t="0" r="0" b="0"/>
                            <a:pathLst>
                              <a:path w="58143" h="113288">
                                <a:moveTo>
                                  <a:pt x="58034" y="0"/>
                                </a:moveTo>
                                <a:lnTo>
                                  <a:pt x="58143" y="19"/>
                                </a:lnTo>
                                <a:lnTo>
                                  <a:pt x="58143" y="16041"/>
                                </a:lnTo>
                                <a:lnTo>
                                  <a:pt x="58034" y="16010"/>
                                </a:lnTo>
                                <a:cubicBezTo>
                                  <a:pt x="37867" y="16010"/>
                                  <a:pt x="31229" y="37417"/>
                                  <a:pt x="31229" y="55355"/>
                                </a:cubicBezTo>
                                <a:cubicBezTo>
                                  <a:pt x="31229" y="74375"/>
                                  <a:pt x="36971" y="97285"/>
                                  <a:pt x="58034" y="97285"/>
                                </a:cubicBezTo>
                                <a:lnTo>
                                  <a:pt x="58143" y="97253"/>
                                </a:lnTo>
                                <a:lnTo>
                                  <a:pt x="58143" y="113268"/>
                                </a:lnTo>
                                <a:lnTo>
                                  <a:pt x="58034" y="113288"/>
                                </a:lnTo>
                                <a:cubicBezTo>
                                  <a:pt x="23471" y="113288"/>
                                  <a:pt x="0" y="88855"/>
                                  <a:pt x="0" y="55355"/>
                                </a:cubicBezTo>
                                <a:cubicBezTo>
                                  <a:pt x="0" y="20342"/>
                                  <a:pt x="28346" y="0"/>
                                  <a:pt x="58034" y="0"/>
                                </a:cubicBezTo>
                                <a:close/>
                              </a:path>
                            </a:pathLst>
                          </a:custGeom>
                          <a:ln w="0" cap="flat">
                            <a:miter lim="127000"/>
                          </a:ln>
                        </wps:spPr>
                        <wps:style>
                          <a:lnRef idx="0">
                            <a:srgbClr val="000000">
                              <a:alpha val="0"/>
                            </a:srgbClr>
                          </a:lnRef>
                          <a:fillRef idx="1">
                            <a:srgbClr val="767FA0"/>
                          </a:fillRef>
                          <a:effectRef idx="0">
                            <a:scrgbClr r="0" g="0" b="0"/>
                          </a:effectRef>
                          <a:fontRef idx="none"/>
                        </wps:style>
                        <wps:bodyPr/>
                      </wps:wsp>
                      <wps:wsp>
                        <wps:cNvPr id="42" name="Shape 42"/>
                        <wps:cNvSpPr/>
                        <wps:spPr>
                          <a:xfrm>
                            <a:off x="155214" y="264438"/>
                            <a:ext cx="58136" cy="113249"/>
                          </a:xfrm>
                          <a:custGeom>
                            <a:avLst/>
                            <a:gdLst/>
                            <a:ahLst/>
                            <a:cxnLst/>
                            <a:rect l="0" t="0" r="0" b="0"/>
                            <a:pathLst>
                              <a:path w="58136" h="113249">
                                <a:moveTo>
                                  <a:pt x="0" y="0"/>
                                </a:moveTo>
                                <a:lnTo>
                                  <a:pt x="21602" y="3707"/>
                                </a:lnTo>
                                <a:cubicBezTo>
                                  <a:pt x="42186" y="11069"/>
                                  <a:pt x="58136" y="29077"/>
                                  <a:pt x="58136" y="55336"/>
                                </a:cubicBezTo>
                                <a:cubicBezTo>
                                  <a:pt x="58136" y="80462"/>
                                  <a:pt x="44930" y="100486"/>
                                  <a:pt x="23659" y="108928"/>
                                </a:cubicBezTo>
                                <a:lnTo>
                                  <a:pt x="0" y="113249"/>
                                </a:lnTo>
                                <a:lnTo>
                                  <a:pt x="0" y="97235"/>
                                </a:lnTo>
                                <a:lnTo>
                                  <a:pt x="13171" y="93390"/>
                                </a:lnTo>
                                <a:cubicBezTo>
                                  <a:pt x="23790" y="86055"/>
                                  <a:pt x="26914" y="69601"/>
                                  <a:pt x="26914" y="55336"/>
                                </a:cubicBezTo>
                                <a:cubicBezTo>
                                  <a:pt x="26914" y="41883"/>
                                  <a:pt x="23299" y="26478"/>
                                  <a:pt x="12803" y="19617"/>
                                </a:cubicBezTo>
                                <a:lnTo>
                                  <a:pt x="0" y="16022"/>
                                </a:lnTo>
                                <a:lnTo>
                                  <a:pt x="0" y="0"/>
                                </a:lnTo>
                                <a:close/>
                              </a:path>
                            </a:pathLst>
                          </a:custGeom>
                          <a:ln w="0" cap="flat">
                            <a:miter lim="127000"/>
                          </a:ln>
                        </wps:spPr>
                        <wps:style>
                          <a:lnRef idx="0">
                            <a:srgbClr val="000000">
                              <a:alpha val="0"/>
                            </a:srgbClr>
                          </a:lnRef>
                          <a:fillRef idx="1">
                            <a:srgbClr val="767FA0"/>
                          </a:fillRef>
                          <a:effectRef idx="0">
                            <a:scrgbClr r="0" g="0" b="0"/>
                          </a:effectRef>
                          <a:fontRef idx="none"/>
                        </wps:style>
                        <wps:bodyPr/>
                      </wps:wsp>
                    </wpg:wgp>
                  </a:graphicData>
                </a:graphic>
              </wp:inline>
            </w:drawing>
          </mc:Choice>
          <mc:Fallback xmlns:a="http://schemas.openxmlformats.org/drawingml/2006/main">
            <w:pict>
              <v:group id="Group 85051" style="width:113.511pt;height:29.7407pt;mso-position-horizontal-relative:char;mso-position-vertical-relative:line" coordsize="14415,3777">
                <v:shape id="Shape 123307" style="position:absolute;width:296;height:1513;left:0;top:75;" coordsize="29680,151346" path="m0,0l29680,0l29680,151346l0,151346l0,0">
                  <v:stroke weight="0pt" endcap="flat" joinstyle="miter" miterlimit="10" on="false" color="#000000" opacity="0"/>
                  <v:fill on="true" color="#1f3b62"/>
                </v:shape>
                <v:shape id="Shape 7" style="position:absolute;width:1639;height:1109;left:454;top:479;" coordsize="163958,110919" path="m61461,218c74705,218,86065,5627,92391,15566c101241,6926,114914,436,127341,218c151095,0,163537,14927,163958,39782l163958,110703l135950,110703l135950,44977c135950,32441,131742,19471,117867,19471c104397,19471,95982,27673,95982,46481l95982,110919l67982,110919l67982,44977c67982,29847,61461,19471,49463,19471c36195,19471,28000,28756,28000,47135l28000,110919l0,110919l0,2813l27782,2813l27782,15566l28203,15566c35361,5835,49035,218,61461,218x">
                  <v:stroke weight="0pt" endcap="flat" joinstyle="miter" miterlimit="10" on="false" color="#000000" opacity="0"/>
                  <v:fill on="true" color="#1f3b62"/>
                </v:shape>
                <v:shape id="Shape 8" style="position:absolute;width:534;height:1626;left:2248;top:503;" coordsize="53438,162639" path="m53438,0l53438,15542l43251,18034c33188,23638,27977,37175,27977,55826c27977,72853,34016,85743,43432,91123l53438,93761l53438,109638l41866,106740c36557,103932,31877,99934,27977,95169l27977,162639l0,162639l0,471l27977,471l27977,15385l28398,15385c32087,9876,37350,5499,43269,2499l53438,0x">
                  <v:stroke weight="0pt" endcap="flat" joinstyle="miter" miterlimit="10" on="false" color="#000000" opacity="0"/>
                  <v:fill on="true" color="#1f3b62"/>
                </v:shape>
                <v:shape id="Shape 9" style="position:absolute;width:551;height:1132;left:2783;top:482;" coordsize="55138,113288" path="m8640,0c41681,0,55138,30487,55138,54273c55138,82817,36196,113288,6092,113288l0,111762l0,95884l436,95999c19158,95999,25461,73515,25461,54490c25461,35900,17459,17304,1480,17304l0,17666l0,2123l8640,0x">
                  <v:stroke weight="0pt" endcap="flat" joinstyle="miter" miterlimit="10" on="false" color="#000000" opacity="0"/>
                  <v:fill on="true" color="#1f3b62"/>
                </v:shape>
                <v:shape id="Shape 10" style="position:absolute;width:510;height:1119;left:3432;top:486;" coordsize="51090,111977" path="m51090,0l51090,16010l42878,17824c34128,22217,30149,32357,30306,43202l51090,43202l51090,58766l29894,58766c29415,74019,37104,86350,48348,91563l51090,92163l51090,111977l33466,108651c13371,100477,0,80785,0,54022c0,29048,13257,10885,32582,3364l51090,0x">
                  <v:stroke weight="0pt" endcap="flat" joinstyle="miter" miterlimit="10" on="false" color="#000000" opacity="0"/>
                  <v:fill on="true" color="#1f3b62"/>
                </v:shape>
                <v:shape id="Shape 11" style="position:absolute;width:457;height:272;left:3943;top:1342;" coordsize="45710,27229" path="m37713,0l45710,15130c31398,23770,16456,27229,4467,27229l0,26386l0,6573l9515,8656c19814,8656,30776,4965,37713,0x">
                  <v:stroke weight="0pt" endcap="flat" joinstyle="miter" miterlimit="10" on="false" color="#000000" opacity="0"/>
                  <v:fill on="true" color="#1f3b62"/>
                </v:shape>
                <v:shape id="Shape 12" style="position:absolute;width:490;height:592;left:3943;top:482;" coordsize="49077,59234" path="m2574,0c35395,0,49077,27027,46999,59234l0,59234l0,43670l20664,43670c21725,27246,16037,16002,2153,16002l0,16478l0,468l2574,0x">
                  <v:stroke weight="0pt" endcap="flat" joinstyle="miter" miterlimit="10" on="false" color="#000000" opacity="0"/>
                  <v:fill on="true" color="#1f3b62"/>
                </v:shape>
                <v:shape id="Shape 13" style="position:absolute;width:709;height:1107;left:4548;top:482;" coordsize="70931,110701" path="m51984,0c58302,0,65024,3467,70931,9723l60413,29629c55785,27246,52834,25944,47153,25944c37476,25944,27994,33947,27994,57294l27994,110701l0,110701l0,2594l27791,2594l27791,21620l28214,21620l33886,13190c37249,8640,43360,0,51984,0x">
                  <v:stroke weight="0pt" endcap="flat" joinstyle="miter" miterlimit="10" on="false" color="#000000" opacity="0"/>
                  <v:fill on="true" color="#1f3b62"/>
                </v:shape>
                <v:shape id="Shape 123308" style="position:absolute;width:279;height:1081;left:5347;top:508;" coordsize="27974,108107" path="m0,0l27974,0l27974,108107l0,108107l0,0">
                  <v:stroke weight="0pt" endcap="flat" joinstyle="miter" miterlimit="10" on="false" color="#000000" opacity="0"/>
                  <v:fill on="true" color="#1f3b62"/>
                </v:shape>
                <v:shape id="Shape 15" style="position:absolute;width:334;height:347;left:5319;top:17;" coordsize="33463,34794" path="m16207,0c25880,0,33463,8212,33463,16649c33463,25936,26925,34794,16610,34794c6733,34794,0,25936,0,16649c0,8414,6733,0,16207,0x">
                  <v:stroke weight="0pt" endcap="flat" joinstyle="miter" miterlimit="10" on="false" color="#000000" opacity="0"/>
                  <v:fill on="true" color="#1f3b62"/>
                </v:shape>
                <v:shape id="Shape 16" style="position:absolute;width:457;height:742;left:5749;top:872;" coordsize="45768,74289" path="m45768,0l45768,15666l32751,23625c29303,27760,27564,32892,27564,39051c27564,48571,33475,55053,40209,55053l45768,53307l45768,69127l44278,70158c39722,72616,34929,74289,30089,74289c13670,74289,0,61318,0,41443c0,20892,14512,9212,38928,2083l45768,0x">
                  <v:stroke weight="0pt" endcap="flat" joinstyle="miter" miterlimit="10" on="false" color="#000000" opacity="0"/>
                  <v:fill on="true" color="#1f3b62"/>
                </v:shape>
                <v:shape id="Shape 17" style="position:absolute;width:379;height:279;left:5827;top:485;" coordsize="37985,27953" path="m37985,0l37985,17328l36850,16927c24843,16927,16423,21462,9043,27953l0,14333c6532,8818,13006,5140,19662,2842l37985,0x">
                  <v:stroke weight="0pt" endcap="flat" joinstyle="miter" miterlimit="10" on="false" color="#000000" opacity="0"/>
                  <v:fill on="true" color="#1f3b62"/>
                </v:shape>
                <v:shape id="Shape 18" style="position:absolute;width:499;height:1107;left:6207;top:482;" coordsize="49991,110701" path="m2427,0c21793,0,45563,6490,45563,40224l45563,84323c45563,92969,46616,103128,49991,110701l20305,110701c18211,107025,17588,100752,17588,94916l11278,100316l0,108125l0,92305l3124,91324c11812,85818,19576,71828,17999,48000l2427,53181l0,54664l0,38998l17999,33517c17263,28546,14741,24493,11273,21682l0,17704l0,376l2427,0x">
                  <v:stroke weight="0pt" endcap="flat" joinstyle="miter" miterlimit="10" on="false" color="#000000" opacity="0"/>
                  <v:fill on="true" color="#1f3b62"/>
                </v:shape>
                <v:shape id="Shape 123309" style="position:absolute;width:279;height:1589;left:6837;top:0;" coordsize="27974,158919" path="m0,0l27974,0l27974,158919l0,158919l0,0">
                  <v:stroke weight="0pt" endcap="flat" joinstyle="miter" miterlimit="10" on="false" color="#000000" opacity="0"/>
                  <v:fill on="true" color="#1f3b62"/>
                </v:shape>
                <v:shape id="Shape 20" style="position:absolute;width:1235;height:1565;left:7821;top:49;" coordsize="123529,156527" path="m83752,0c99129,0,113449,5625,123529,11678l114291,30050c107115,26154,95132,21620,83752,21620c53460,21620,31584,43458,31584,77839c31584,113733,55789,134915,84601,134915c95974,134915,106493,131668,114291,127342l122496,146157c113449,151564,97665,156527,83345,156527c32191,156527,0,121935,0,77410c0,36111,32003,0,83752,0x">
                  <v:stroke weight="0pt" endcap="flat" joinstyle="miter" miterlimit="10" on="false" color="#000000" opacity="0"/>
                  <v:fill on="true" color="#1f3b62"/>
                </v:shape>
                <v:shape id="Shape 21" style="position:absolute;width:552;height:1132;left:9050;top:482;" coordsize="55239,113288" path="m55135,0l55239,19l55239,16033l55135,16002c35980,16002,29678,37412,29678,55355c29678,74380,35139,97293,55135,97293l55239,97261l55239,113268l55135,113288c22306,113288,0,88871,0,55355c0,20326,26925,0,55135,0x">
                  <v:stroke weight="0pt" endcap="flat" joinstyle="miter" miterlimit="10" on="false" color="#000000" opacity="0"/>
                  <v:fill on="true" color="#1f3b62"/>
                </v:shape>
                <v:shape id="Shape 22" style="position:absolute;width:552;height:1132;left:9602;top:482;" coordsize="55231,113249" path="m0,0l20529,3705c40087,11063,55231,29065,55231,55336c55231,80473,42701,100492,22490,108930l0,113249l0,97242l12519,93397c22608,86061,25561,69605,25561,55336c25561,41879,22135,26472,12164,19609l0,16014l0,0x">
                  <v:stroke weight="0pt" endcap="flat" joinstyle="miter" miterlimit="10" on="false" color="#000000" opacity="0"/>
                  <v:fill on="true" color="#1f3b62"/>
                </v:shape>
                <v:shape id="Shape 123310" style="position:absolute;width:280;height:1589;left:10275;top:0;" coordsize="28005,158919" path="m0,0l28005,0l28005,158919l0,158919l0,0">
                  <v:stroke weight="0pt" endcap="flat" joinstyle="miter" miterlimit="10" on="false" color="#000000" opacity="0"/>
                  <v:fill on="true" color="#1f3b62"/>
                </v:shape>
                <v:shape id="Shape 123311" style="position:absolute;width:279;height:1589;left:10732;top:0;" coordsize="27977,158919" path="m0,0l27977,0l27977,158919l0,158919l0,0">
                  <v:stroke weight="0pt" endcap="flat" joinstyle="miter" miterlimit="10" on="false" color="#000000" opacity="0"/>
                  <v:fill on="true" color="#1f3b62"/>
                </v:shape>
                <v:shape id="Shape 25" style="position:absolute;width:511;height:1119;left:11128;top:486;" coordsize="51120,111979" path="m51120,0l51120,16007l42894,17825c34147,22218,30163,32358,30340,43203l51120,43203l51120,58768l29901,58768c29422,74020,37124,86351,48371,91564l51120,92166l51120,111979l33483,108652c13379,100478,0,80786,0,54023c0,29049,13274,10886,32605,3365l51120,0x">
                  <v:stroke weight="0pt" endcap="flat" joinstyle="miter" miterlimit="10" on="false" color="#000000" opacity="0"/>
                  <v:fill on="true" color="#1f3b62"/>
                </v:shape>
                <v:shape id="Shape 26" style="position:absolute;width:457;height:272;left:11639;top:1342;" coordsize="45711,27229" path="m37714,0l45711,15130c31387,23770,16444,27229,4462,27229l0,26388l0,6574l9508,8656c19815,8656,30777,4965,37714,0x">
                  <v:stroke weight="0pt" endcap="flat" joinstyle="miter" miterlimit="10" on="false" color="#000000" opacity="0"/>
                  <v:fill on="true" color="#1f3b62"/>
                </v:shape>
                <v:shape id="Shape 27" style="position:absolute;width:490;height:592;left:11639;top:482;" coordsize="49078,59234" path="m2567,0c35400,0,49078,27027,46968,59234l0,59234l0,43670l20665,43670c21710,27246,16037,16002,2132,16002l0,16474l0,467l2567,0x">
                  <v:stroke weight="0pt" endcap="flat" joinstyle="miter" miterlimit="10" on="false" color="#000000" opacity="0"/>
                  <v:fill on="true" color="#1f3b62"/>
                </v:shape>
                <v:shape id="Shape 28" style="position:absolute;width:510;height:1119;left:13414;top:486;" coordsize="51096,111977" path="m51096,0l51096,16010l42885,17824c34136,22216,30154,32357,30304,43202l51096,43202l51096,58766l29885,58766c29424,74018,37109,86350,48352,91562l51096,92163l51096,111977l33468,108651c13371,100477,0,80785,0,54022c0,29048,13256,10884,32585,3364l51096,0x">
                  <v:stroke weight="0pt" endcap="flat" joinstyle="miter" miterlimit="10" on="false" color="#000000" opacity="0"/>
                  <v:fill on="true" color="#1f3b62"/>
                </v:shape>
                <v:shape id="Shape 29" style="position:absolute;width:457;height:272;left:13925;top:1342;" coordsize="45712,27229" path="m37717,0l45712,15130c31407,23770,16464,27229,4466,27229l0,26387l0,6573l9516,8656c19831,8656,30769,4965,37717,0x">
                  <v:stroke weight="0pt" endcap="flat" joinstyle="miter" miterlimit="10" on="false" color="#000000" opacity="0"/>
                  <v:fill on="true" color="#1f3b62"/>
                </v:shape>
                <v:shape id="Shape 30" style="position:absolute;width:490;height:592;left:13925;top:482;" coordsize="49070,59234" path="m2575,0c35404,0,49070,27027,46976,59234l0,59234l0,43670l20673,43670c21730,27246,16030,16002,2152,16002l0,16478l0,468l2575,0x">
                  <v:stroke weight="0pt" endcap="flat" joinstyle="miter" miterlimit="10" on="false" color="#000000" opacity="0"/>
                  <v:fill on="true" color="#1f3b62"/>
                </v:shape>
                <v:shape id="Shape 31" style="position:absolute;width:494;height:278;left:12268;top:1850;" coordsize="49463,27899" path="m5485,0c15784,6482,27783,9294,42087,9294l49463,6462l49463,27143l44198,27899c28429,27899,12426,24206,0,17724l5485,0x">
                  <v:stroke weight="0pt" endcap="flat" joinstyle="miter" miterlimit="10" on="false" color="#000000" opacity="0"/>
                  <v:fill on="true" color="#1f3b62"/>
                </v:shape>
                <v:shape id="Shape 32" style="position:absolute;width:551;height:1132;left:12211;top:482;" coordsize="55143,113288" path="m48825,0l55143,1466l55143,17304c37045,17304,29682,33734,29682,54700c29682,75673,37668,95999,53867,95999l55143,95621l55143,110823l46308,113288c18317,113288,0,89946,0,55355c0,27246,20200,0,48825,0x">
                  <v:stroke weight="0pt" endcap="flat" joinstyle="miter" miterlimit="10" on="false" color="#000000" opacity="0"/>
                  <v:fill on="true" color="#1f3b62"/>
                </v:shape>
                <v:shape id="Shape 33" style="position:absolute;width:534;height:1625;left:12763;top:496;" coordsize="53456,162540" path="m0,0l11972,2778c17473,5508,22105,9454,25051,14318l25461,14318l25461,1128l53456,1128l53456,99512c53456,135506,38068,153388,17142,160079l0,162540l0,141859l15993,135717c21885,129663,25461,120473,25461,107934l25461,93661l25051,93661c21574,98203,17104,102743,11502,106148l0,109357l0,94155l10806,90953c20960,84102,25461,68374,25461,52161c25461,33351,16845,15838,0,15838l0,0x">
                  <v:stroke weight="0pt" endcap="flat" joinstyle="miter" miterlimit="10" on="false" color="#000000" opacity="0"/>
                  <v:fill on="true" color="#1f3b62"/>
                </v:shape>
                <v:shape id="Shape 34" style="position:absolute;width:928;height:1513;left:0;top:2237;" coordsize="92805,151323" path="m0,0l29894,0l29894,130996l92805,130996l92805,151323l0,151323l0,0x">
                  <v:stroke weight="0pt" endcap="flat" joinstyle="miter" miterlimit="10" on="false" color="#000000" opacity="0"/>
                  <v:fill on="true" color="#767fa0"/>
                </v:shape>
                <v:shape id="Shape 35" style="position:absolute;width:1041;height:1107;left:2291;top:2644;" coordsize="104107,110701" path="m65786,0c91696,0,104107,13844,104107,41081l104107,110701l75983,110701l75983,44330c75983,29203,69113,19259,53829,19259c39418,19259,28132,28543,28132,46270l28132,110701l0,110701l0,2610l27914,2610l27914,15356c37898,4979,51827,0,65786,0x">
                  <v:stroke weight="0pt" endcap="flat" joinstyle="miter" miterlimit="10" on="false" color="#000000" opacity="0"/>
                  <v:fill on="true" color="#767fa0"/>
                </v:shape>
                <v:shape id="Shape 36" style="position:absolute;width:580;height:1132;left:3480;top:2644;" coordsize="58031,113288" path="m50508,0l58031,1518l58031,17320l58027,17319c38994,17319,31234,33738,31234,54708c31234,75678,39648,96000,56695,96000l58031,95624l58031,110750l48288,113288c19264,113288,0,89938,0,55355c0,27248,20814,0,50508,0x">
                  <v:stroke weight="0pt" endcap="flat" joinstyle="miter" miterlimit="10" on="false" color="#000000" opacity="0"/>
                  <v:fill on="true" color="#767fa0"/>
                </v:shape>
                <v:shape id="Shape 37" style="position:absolute;width:549;height:1589;left:4060;top:2162;" coordsize="54928,158945" path="m26798,0l54928,0l54928,158895l26798,158895l26798,143321l26351,143321c22699,147863,17995,152404,12044,155808l0,158945l0,143818l11383,140615c22070,133767,26798,118042,26798,101819c26798,87722,21693,74349,11662,68543l0,65515l0,49712l12322,52198c18161,54795,23030,58584,26351,63348l26798,63348l26798,0x">
                  <v:stroke weight="0pt" endcap="flat" joinstyle="miter" miterlimit="10" on="false" color="#000000" opacity="0"/>
                  <v:fill on="true" color="#767fa0"/>
                </v:shape>
                <v:shape id="Shape 38" style="position:absolute;width:581;height:1132;left:4760;top:2644;" coordsize="58139,113288" path="m58035,0l58139,18l58139,16039l58035,16010c37863,16010,31226,37417,31226,55355c31226,74375,37005,97285,58035,97285l58139,97255l58139,113269l58035,113288c23483,113288,0,88855,0,55355c0,20342,28350,0,58035,0x">
                  <v:stroke weight="0pt" endcap="flat" joinstyle="miter" miterlimit="10" on="false" color="#000000" opacity="0"/>
                  <v:fill on="true" color="#767fa0"/>
                </v:shape>
                <v:shape id="Shape 39" style="position:absolute;width:581;height:1132;left:5341;top:2644;" coordsize="58135,113251" path="m0,0l21611,3708c42195,11070,58135,29077,58135,55337c58135,80462,44933,100487,23664,108929l0,113251l0,97237l13187,93390c23808,86055,26913,69602,26913,55337c26913,41883,23310,26479,12813,19618l0,16022l0,0x">
                  <v:stroke weight="0pt" endcap="flat" joinstyle="miter" miterlimit="10" on="false" color="#000000" opacity="0"/>
                  <v:fill on="true" color="#767fa0"/>
                </v:shape>
                <v:shape id="Shape 40" style="position:absolute;width:1041;height:1107;left:6076;top:2644;" coordsize="104107,110701" path="m65778,0c91694,0,104107,13844,104107,41081l104107,110701l75981,110701l75981,44330c75981,29203,69112,19259,53819,19259c39435,19259,28130,28543,28130,46270l28130,110701l0,110701l0,2610l27911,2610l27911,15356c37883,4979,51832,0,65778,0x">
                  <v:stroke weight="0pt" endcap="flat" joinstyle="miter" miterlimit="10" on="false" color="#000000" opacity="0"/>
                  <v:fill on="true" color="#767fa0"/>
                </v:shape>
                <v:shape id="Shape 41" style="position:absolute;width:581;height:1132;left:970;top:2644;" coordsize="58143,113288" path="m58034,0l58143,19l58143,16041l58034,16010c37867,16010,31229,37417,31229,55355c31229,74375,36971,97285,58034,97285l58143,97253l58143,113268l58034,113288c23471,113288,0,88855,0,55355c0,20342,28346,0,58034,0x">
                  <v:stroke weight="0pt" endcap="flat" joinstyle="miter" miterlimit="10" on="false" color="#000000" opacity="0"/>
                  <v:fill on="true" color="#767fa0"/>
                </v:shape>
                <v:shape id="Shape 42" style="position:absolute;width:581;height:1132;left:1552;top:2644;" coordsize="58136,113249" path="m0,0l21602,3707c42186,11069,58136,29077,58136,55336c58136,80462,44930,100486,23659,108928l0,113249l0,97235l13171,93390c23790,86055,26914,69601,26914,55336c26914,41883,23299,26478,12803,19617l0,16022l0,0x">
                  <v:stroke weight="0pt" endcap="flat" joinstyle="miter" miterlimit="10" on="false" color="#000000" opacity="0"/>
                  <v:fill on="true" color="#767fa0"/>
                </v:shape>
              </v:group>
            </w:pict>
          </mc:Fallback>
        </mc:AlternateContent>
      </w:r>
    </w:p>
    <w:p w:rsidR="00BC4B9B" w:rsidRDefault="00523242">
      <w:pPr>
        <w:spacing w:after="219" w:line="259" w:lineRule="auto"/>
        <w:ind w:left="0" w:firstLine="0"/>
        <w:jc w:val="center"/>
      </w:pPr>
      <w:r>
        <w:rPr>
          <w:sz w:val="29"/>
        </w:rPr>
        <w:t>I</w:t>
      </w:r>
      <w:r>
        <w:rPr>
          <w:sz w:val="23"/>
        </w:rPr>
        <w:t xml:space="preserve">MPERIAL </w:t>
      </w:r>
      <w:r>
        <w:rPr>
          <w:sz w:val="29"/>
        </w:rPr>
        <w:t>C</w:t>
      </w:r>
      <w:r>
        <w:rPr>
          <w:sz w:val="23"/>
        </w:rPr>
        <w:t xml:space="preserve">OLLEGE </w:t>
      </w:r>
      <w:r>
        <w:rPr>
          <w:sz w:val="29"/>
        </w:rPr>
        <w:t>L</w:t>
      </w:r>
      <w:r>
        <w:rPr>
          <w:sz w:val="23"/>
        </w:rPr>
        <w:t>ONDON</w:t>
      </w:r>
    </w:p>
    <w:p w:rsidR="00BC4B9B" w:rsidRDefault="00523242">
      <w:pPr>
        <w:spacing w:after="168" w:line="259" w:lineRule="auto"/>
        <w:ind w:left="0" w:firstLine="0"/>
        <w:jc w:val="center"/>
      </w:pPr>
      <w:r>
        <w:rPr>
          <w:sz w:val="24"/>
        </w:rPr>
        <w:t>D</w:t>
      </w:r>
      <w:r>
        <w:rPr>
          <w:sz w:val="19"/>
        </w:rPr>
        <w:t xml:space="preserve">EPARTMENT OF </w:t>
      </w:r>
      <w:r>
        <w:rPr>
          <w:sz w:val="24"/>
        </w:rPr>
        <w:t>C</w:t>
      </w:r>
      <w:r>
        <w:rPr>
          <w:sz w:val="19"/>
        </w:rPr>
        <w:t>OMPUTING</w:t>
      </w:r>
    </w:p>
    <w:p w:rsidR="00BC4B9B" w:rsidRDefault="00523242">
      <w:pPr>
        <w:spacing w:after="243" w:line="259" w:lineRule="auto"/>
        <w:ind w:left="0" w:firstLine="0"/>
        <w:jc w:val="left"/>
      </w:pPr>
      <w:r>
        <w:rPr>
          <w:noProof/>
        </w:rPr>
        <mc:AlternateContent>
          <mc:Choice Requires="wpg">
            <w:drawing>
              <wp:inline distT="0" distB="0" distL="0" distR="0">
                <wp:extent cx="5543995" cy="17996"/>
                <wp:effectExtent l="0" t="0" r="0" b="0"/>
                <wp:docPr id="85054" name="Group 85054"/>
                <wp:cNvGraphicFramePr/>
                <a:graphic xmlns:a="http://schemas.openxmlformats.org/drawingml/2006/main">
                  <a:graphicData uri="http://schemas.microsoft.com/office/word/2010/wordprocessingGroup">
                    <wpg:wgp>
                      <wpg:cNvGrpSpPr/>
                      <wpg:grpSpPr>
                        <a:xfrm>
                          <a:off x="0" y="0"/>
                          <a:ext cx="5543995" cy="17996"/>
                          <a:chOff x="0" y="0"/>
                          <a:chExt cx="5543995" cy="17996"/>
                        </a:xfrm>
                      </wpg:grpSpPr>
                      <wps:wsp>
                        <wps:cNvPr id="123312" name="Shape 123312"/>
                        <wps:cNvSpPr/>
                        <wps:spPr>
                          <a:xfrm>
                            <a:off x="0" y="0"/>
                            <a:ext cx="5543995" cy="17996"/>
                          </a:xfrm>
                          <a:custGeom>
                            <a:avLst/>
                            <a:gdLst/>
                            <a:ahLst/>
                            <a:cxnLst/>
                            <a:rect l="0" t="0" r="0" b="0"/>
                            <a:pathLst>
                              <a:path w="5543995" h="17996">
                                <a:moveTo>
                                  <a:pt x="0" y="0"/>
                                </a:moveTo>
                                <a:lnTo>
                                  <a:pt x="5543995" y="0"/>
                                </a:lnTo>
                                <a:lnTo>
                                  <a:pt x="5543995" y="17996"/>
                                </a:lnTo>
                                <a:lnTo>
                                  <a:pt x="0" y="179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5054" style="width:436.535pt;height:1.41701pt;mso-position-horizontal-relative:char;mso-position-vertical-relative:line" coordsize="55439,179">
                <v:shape id="Shape 123313" style="position:absolute;width:55439;height:179;left:0;top:0;" coordsize="5543995,17996" path="m0,0l5543995,0l5543995,17996l0,17996l0,0">
                  <v:stroke weight="0pt" endcap="flat" joinstyle="miter" miterlimit="10" on="false" color="#000000" opacity="0"/>
                  <v:fill on="true" color="#000000"/>
                </v:shape>
              </v:group>
            </w:pict>
          </mc:Fallback>
        </mc:AlternateContent>
      </w:r>
    </w:p>
    <w:p w:rsidR="00BC4B9B" w:rsidRDefault="00523242">
      <w:pPr>
        <w:spacing w:after="0" w:line="259" w:lineRule="auto"/>
        <w:ind w:left="464"/>
        <w:jc w:val="left"/>
      </w:pPr>
      <w:r>
        <w:rPr>
          <w:b/>
          <w:sz w:val="41"/>
        </w:rPr>
        <w:t>Deep Learning for Stratifying Fibrosis on</w:t>
      </w:r>
    </w:p>
    <w:p w:rsidR="00BC4B9B" w:rsidRDefault="00523242">
      <w:pPr>
        <w:spacing w:after="0" w:line="259" w:lineRule="auto"/>
        <w:ind w:left="0" w:firstLine="0"/>
        <w:jc w:val="center"/>
      </w:pPr>
      <w:r>
        <w:rPr>
          <w:b/>
          <w:sz w:val="41"/>
        </w:rPr>
        <w:t>Histopathological Images of the Liver</w:t>
      </w:r>
    </w:p>
    <w:p w:rsidR="00BC4B9B" w:rsidRDefault="00523242">
      <w:pPr>
        <w:spacing w:after="877" w:line="259" w:lineRule="auto"/>
        <w:ind w:left="0" w:firstLine="0"/>
        <w:jc w:val="left"/>
      </w:pPr>
      <w:r>
        <w:rPr>
          <w:noProof/>
        </w:rPr>
        <mc:AlternateContent>
          <mc:Choice Requires="wpg">
            <w:drawing>
              <wp:inline distT="0" distB="0" distL="0" distR="0">
                <wp:extent cx="5543995" cy="17996"/>
                <wp:effectExtent l="0" t="0" r="0" b="0"/>
                <wp:docPr id="85055" name="Group 85055"/>
                <wp:cNvGraphicFramePr/>
                <a:graphic xmlns:a="http://schemas.openxmlformats.org/drawingml/2006/main">
                  <a:graphicData uri="http://schemas.microsoft.com/office/word/2010/wordprocessingGroup">
                    <wpg:wgp>
                      <wpg:cNvGrpSpPr/>
                      <wpg:grpSpPr>
                        <a:xfrm>
                          <a:off x="0" y="0"/>
                          <a:ext cx="5543995" cy="17996"/>
                          <a:chOff x="0" y="0"/>
                          <a:chExt cx="5543995" cy="17996"/>
                        </a:xfrm>
                      </wpg:grpSpPr>
                      <wps:wsp>
                        <wps:cNvPr id="123314" name="Shape 123314"/>
                        <wps:cNvSpPr/>
                        <wps:spPr>
                          <a:xfrm>
                            <a:off x="0" y="0"/>
                            <a:ext cx="5543995" cy="17996"/>
                          </a:xfrm>
                          <a:custGeom>
                            <a:avLst/>
                            <a:gdLst/>
                            <a:ahLst/>
                            <a:cxnLst/>
                            <a:rect l="0" t="0" r="0" b="0"/>
                            <a:pathLst>
                              <a:path w="5543995" h="17996">
                                <a:moveTo>
                                  <a:pt x="0" y="0"/>
                                </a:moveTo>
                                <a:lnTo>
                                  <a:pt x="5543995" y="0"/>
                                </a:lnTo>
                                <a:lnTo>
                                  <a:pt x="5543995" y="17996"/>
                                </a:lnTo>
                                <a:lnTo>
                                  <a:pt x="0" y="179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5055" style="width:436.535pt;height:1.41699pt;mso-position-horizontal-relative:char;mso-position-vertical-relative:line" coordsize="55439,179">
                <v:shape id="Shape 123315" style="position:absolute;width:55439;height:179;left:0;top:0;" coordsize="5543995,17996" path="m0,0l5543995,0l5543995,17996l0,17996l0,0">
                  <v:stroke weight="0pt" endcap="flat" joinstyle="miter" miterlimit="10" on="false" color="#000000" opacity="0"/>
                  <v:fill on="true" color="#000000"/>
                </v:shape>
              </v:group>
            </w:pict>
          </mc:Fallback>
        </mc:AlternateContent>
      </w:r>
    </w:p>
    <w:p w:rsidR="00BC4B9B" w:rsidRDefault="00523242">
      <w:pPr>
        <w:tabs>
          <w:tab w:val="center" w:pos="1172"/>
          <w:tab w:val="center" w:pos="7380"/>
        </w:tabs>
        <w:spacing w:after="0" w:line="259" w:lineRule="auto"/>
        <w:ind w:left="0" w:firstLine="0"/>
        <w:jc w:val="left"/>
      </w:pPr>
      <w:r>
        <w:tab/>
      </w:r>
      <w:r>
        <w:rPr>
          <w:i/>
          <w:sz w:val="24"/>
        </w:rPr>
        <w:t>Author:</w:t>
      </w:r>
      <w:r>
        <w:rPr>
          <w:i/>
          <w:sz w:val="24"/>
        </w:rPr>
        <w:tab/>
        <w:t>Supervisor:</w:t>
      </w:r>
    </w:p>
    <w:p w:rsidR="00BC4B9B" w:rsidRDefault="00523242">
      <w:pPr>
        <w:tabs>
          <w:tab w:val="center" w:pos="1378"/>
          <w:tab w:val="center" w:pos="7270"/>
        </w:tabs>
        <w:spacing w:after="6761" w:line="259" w:lineRule="auto"/>
        <w:ind w:left="0" w:firstLine="0"/>
        <w:jc w:val="left"/>
      </w:pPr>
      <w:r>
        <w:tab/>
      </w:r>
      <w:r>
        <w:rPr>
          <w:sz w:val="24"/>
        </w:rPr>
        <w:t>Sneha Naik</w:t>
      </w:r>
      <w:r>
        <w:rPr>
          <w:sz w:val="24"/>
        </w:rPr>
        <w:tab/>
        <w:t>Elsa Angelini</w:t>
      </w:r>
    </w:p>
    <w:p w:rsidR="00BC4B9B" w:rsidRDefault="00523242">
      <w:pPr>
        <w:spacing w:after="4"/>
        <w:ind w:left="-5"/>
      </w:pPr>
      <w:r>
        <w:t>Submitted in partial fulfillment of the requirements for the MSc degree in MSc in Artificial</w:t>
      </w:r>
    </w:p>
    <w:p w:rsidR="00BC4B9B" w:rsidRDefault="00523242">
      <w:pPr>
        <w:spacing w:after="270" w:line="256" w:lineRule="auto"/>
        <w:ind w:left="638" w:right="628"/>
        <w:jc w:val="center"/>
      </w:pPr>
      <w:r>
        <w:lastRenderedPageBreak/>
        <w:t>Intelligence of Imperial College London</w:t>
      </w:r>
    </w:p>
    <w:p w:rsidR="00BC4B9B" w:rsidRDefault="00523242">
      <w:pPr>
        <w:spacing w:after="224" w:line="256" w:lineRule="auto"/>
        <w:ind w:left="638" w:right="628"/>
        <w:jc w:val="center"/>
      </w:pPr>
      <w:r>
        <w:t>September 2, 2021</w:t>
      </w:r>
    </w:p>
    <w:p w:rsidR="00BC4B9B" w:rsidRDefault="00523242">
      <w:pPr>
        <w:spacing w:after="222" w:line="259" w:lineRule="auto"/>
        <w:ind w:left="0" w:firstLine="0"/>
        <w:jc w:val="center"/>
      </w:pPr>
      <w:r>
        <w:rPr>
          <w:b/>
        </w:rPr>
        <w:t>Abstract</w:t>
      </w:r>
    </w:p>
    <w:p w:rsidR="00BC4B9B" w:rsidRDefault="00523242">
      <w:pPr>
        <w:ind w:left="-5"/>
      </w:pPr>
      <w:r>
        <w:t>Non-alcoholic Fatty Liver Disease (NAFLD) is one of the leading causes of chronic liver disease,</w:t>
      </w:r>
      <w:r>
        <w:t xml:space="preserve"> affecting around 25% of people worldwide. The current gold standard for diagnosis is a semi-quantitative analysis of biopsy images by an expert histopathologist. Over the last ten years, there have been rapid advances in Deep Learning (DL) applications fo</w:t>
      </w:r>
      <w:r>
        <w:t>r analysing digitised histopathology whole-slide images (WSIs) both in a weakly and fully supervised setting, driven by the need to reduce high annotation costs and high inter- and intra- rater variability. The body of research primarily concentrates on da</w:t>
      </w:r>
      <w:r>
        <w:t>tasets stained with Haematoxylin and Eosin (H&amp;E) and, for the most part, are biopsies from cancerous tissues. To the best of our knowledge, for the first time, we demonstrate the efficacy of DL architectures for classification on a specialised stain, Siriu</w:t>
      </w:r>
      <w:r>
        <w:t>s-Red, which highlights fibrosis patterns crucial to the quantification of the progression of NAFLD. This project exploits a novel retrospective cohort of n=152 WSIs, with the fibrosis stage annotated at slide-level by an expert pathologist. In this projec</w:t>
      </w:r>
      <w:r>
        <w:t xml:space="preserve">t, we tackle the binary classification task to separate severe (stage </w:t>
      </w:r>
      <w:r>
        <w:rPr>
          <w:rFonts w:ascii="Cambria" w:eastAsia="Cambria" w:hAnsi="Cambria" w:cs="Cambria"/>
          <w:i/>
        </w:rPr>
        <w:t xml:space="preserve">&gt; </w:t>
      </w:r>
      <w:r>
        <w:rPr>
          <w:rFonts w:ascii="Cambria" w:eastAsia="Cambria" w:hAnsi="Cambria" w:cs="Cambria"/>
        </w:rPr>
        <w:t>2</w:t>
      </w:r>
      <w:r>
        <w:t xml:space="preserve">) from mild (stage </w:t>
      </w:r>
      <w:r>
        <w:rPr>
          <w:rFonts w:ascii="Cambria" w:eastAsia="Cambria" w:hAnsi="Cambria" w:cs="Cambria"/>
        </w:rPr>
        <w:t>≤ 2</w:t>
      </w:r>
      <w:r>
        <w:t>) fibrosis cases, which corresponds to a critical transition for the development of NAFLD therapies. Promising solutions were explored to handle multiple challen</w:t>
      </w:r>
      <w:r>
        <w:t>ges: small cohort, image-level annotations, sparse pathological signs in large images, significant stain colour variability and artefacts inherent to non-curated retrospective clinical data. We made three key contributions in this thesis: (1) We first esta</w:t>
      </w:r>
      <w:r>
        <w:t xml:space="preserve">blished a strong DL baseline for feature extraction in conjunction with an interpretable, attention-based multiple instance learning (MIL) framework. We achieved an accuracy of </w:t>
      </w:r>
      <w:r>
        <w:rPr>
          <w:rFonts w:ascii="Cambria" w:eastAsia="Cambria" w:hAnsi="Cambria" w:cs="Cambria"/>
        </w:rPr>
        <w:t>74</w:t>
      </w:r>
      <w:r>
        <w:rPr>
          <w:rFonts w:ascii="Cambria" w:eastAsia="Cambria" w:hAnsi="Cambria" w:cs="Cambria"/>
          <w:i/>
        </w:rPr>
        <w:t>.</w:t>
      </w:r>
      <w:r>
        <w:rPr>
          <w:rFonts w:ascii="Cambria" w:eastAsia="Cambria" w:hAnsi="Cambria" w:cs="Cambria"/>
        </w:rPr>
        <w:t>32 ± 5</w:t>
      </w:r>
      <w:r>
        <w:rPr>
          <w:rFonts w:ascii="Cambria" w:eastAsia="Cambria" w:hAnsi="Cambria" w:cs="Cambria"/>
          <w:i/>
        </w:rPr>
        <w:t>.</w:t>
      </w:r>
      <w:r>
        <w:rPr>
          <w:rFonts w:ascii="Cambria" w:eastAsia="Cambria" w:hAnsi="Cambria" w:cs="Cambria"/>
        </w:rPr>
        <w:t>38%</w:t>
      </w:r>
      <w:r>
        <w:t>; (2) We further investigated stain normalisation and demonstrated</w:t>
      </w:r>
      <w:r>
        <w:t xml:space="preserve"> that capsule networks, initially designed for H&amp;E stains, have a promising performance boost in our application; (3) Finally, we developed a novel pipeline for multiple-inference MIL to address the sparsity of pathological signs, which achieved an accurac</w:t>
      </w:r>
      <w:r>
        <w:t xml:space="preserve">y of </w:t>
      </w:r>
      <w:r>
        <w:rPr>
          <w:rFonts w:ascii="Cambria" w:eastAsia="Cambria" w:hAnsi="Cambria" w:cs="Cambria"/>
        </w:rPr>
        <w:t>78</w:t>
      </w:r>
      <w:r>
        <w:rPr>
          <w:rFonts w:ascii="Cambria" w:eastAsia="Cambria" w:hAnsi="Cambria" w:cs="Cambria"/>
          <w:i/>
        </w:rPr>
        <w:t>.</w:t>
      </w:r>
      <w:r>
        <w:rPr>
          <w:rFonts w:ascii="Cambria" w:eastAsia="Cambria" w:hAnsi="Cambria" w:cs="Cambria"/>
        </w:rPr>
        <w:t>98 ± 5</w:t>
      </w:r>
      <w:r>
        <w:rPr>
          <w:rFonts w:ascii="Cambria" w:eastAsia="Cambria" w:hAnsi="Cambria" w:cs="Cambria"/>
          <w:i/>
        </w:rPr>
        <w:t>.</w:t>
      </w:r>
      <w:r>
        <w:rPr>
          <w:rFonts w:ascii="Cambria" w:eastAsia="Cambria" w:hAnsi="Cambria" w:cs="Cambria"/>
        </w:rPr>
        <w:t>86%</w:t>
      </w:r>
      <w:r>
        <w:t xml:space="preserve">, an F1 score of </w:t>
      </w:r>
      <w:r>
        <w:rPr>
          <w:rFonts w:ascii="Cambria" w:eastAsia="Cambria" w:hAnsi="Cambria" w:cs="Cambria"/>
        </w:rPr>
        <w:t>77</w:t>
      </w:r>
      <w:r>
        <w:rPr>
          <w:rFonts w:ascii="Cambria" w:eastAsia="Cambria" w:hAnsi="Cambria" w:cs="Cambria"/>
          <w:i/>
        </w:rPr>
        <w:t>.</w:t>
      </w:r>
      <w:r>
        <w:rPr>
          <w:rFonts w:ascii="Cambria" w:eastAsia="Cambria" w:hAnsi="Cambria" w:cs="Cambria"/>
        </w:rPr>
        <w:t>99 ± 5</w:t>
      </w:r>
      <w:r>
        <w:rPr>
          <w:rFonts w:ascii="Cambria" w:eastAsia="Cambria" w:hAnsi="Cambria" w:cs="Cambria"/>
          <w:i/>
        </w:rPr>
        <w:t>.</w:t>
      </w:r>
      <w:r>
        <w:rPr>
          <w:rFonts w:ascii="Cambria" w:eastAsia="Cambria" w:hAnsi="Cambria" w:cs="Cambria"/>
        </w:rPr>
        <w:t xml:space="preserve">64% </w:t>
      </w:r>
      <w:r>
        <w:t xml:space="preserve">and an AUC of </w:t>
      </w:r>
      <w:r>
        <w:rPr>
          <w:rFonts w:ascii="Cambria" w:eastAsia="Cambria" w:hAnsi="Cambria" w:cs="Cambria"/>
        </w:rPr>
        <w:t>0</w:t>
      </w:r>
      <w:r>
        <w:rPr>
          <w:rFonts w:ascii="Cambria" w:eastAsia="Cambria" w:hAnsi="Cambria" w:cs="Cambria"/>
          <w:i/>
        </w:rPr>
        <w:t>.</w:t>
      </w:r>
      <w:r>
        <w:rPr>
          <w:rFonts w:ascii="Cambria" w:eastAsia="Cambria" w:hAnsi="Cambria" w:cs="Cambria"/>
        </w:rPr>
        <w:t>87 ± 0</w:t>
      </w:r>
      <w:r>
        <w:rPr>
          <w:rFonts w:ascii="Cambria" w:eastAsia="Cambria" w:hAnsi="Cambria" w:cs="Cambria"/>
          <w:i/>
        </w:rPr>
        <w:t>.</w:t>
      </w:r>
      <w:r>
        <w:rPr>
          <w:rFonts w:ascii="Cambria" w:eastAsia="Cambria" w:hAnsi="Cambria" w:cs="Cambria"/>
        </w:rPr>
        <w:t>06</w:t>
      </w:r>
      <w:r>
        <w:t>. These results set new state-of-the-art benchmarks for our application.</w:t>
      </w:r>
    </w:p>
    <w:p w:rsidR="00BC4B9B" w:rsidRDefault="00523242">
      <w:pPr>
        <w:spacing w:after="144" w:line="259" w:lineRule="auto"/>
        <w:ind w:left="-5"/>
        <w:jc w:val="left"/>
      </w:pPr>
      <w:r>
        <w:rPr>
          <w:b/>
          <w:sz w:val="29"/>
        </w:rPr>
        <w:t>Acknowledgement</w:t>
      </w:r>
    </w:p>
    <w:p w:rsidR="00BC4B9B" w:rsidRDefault="00523242">
      <w:pPr>
        <w:spacing w:after="479"/>
        <w:ind w:left="-5"/>
      </w:pPr>
      <w:r>
        <w:t>First and foremost, I would like to thank my supervisor, Dr Elsa Angelini, co-lead of the ITMAT Data Science Group (NIHR Imperial Biomedical Research Centre). This project would not have been possible without her patience and consistent support. Her in-dep</w:t>
      </w:r>
      <w:r>
        <w:t>th understanding of the field, experience supervising MSc and PhD level students, and the amount of time she dedicated to the project was invaluable. It was a privilege to work with Dr Elsa Angelini.</w:t>
      </w:r>
    </w:p>
    <w:p w:rsidR="00BC4B9B" w:rsidRDefault="00523242">
      <w:pPr>
        <w:spacing w:after="480"/>
        <w:ind w:left="-5"/>
      </w:pPr>
      <w:r>
        <w:t>Our work on the FibLivPath dataset would not have been p</w:t>
      </w:r>
      <w:r>
        <w:t>ossible without Professor Robert Goldin, who initiated the project. I would like to thank him for annotating the slides, explaining the medical intricacies of NAFLD diagnosis, and providing his expert knowledge throughout.</w:t>
      </w:r>
    </w:p>
    <w:p w:rsidR="00BC4B9B" w:rsidRDefault="00523242">
      <w:pPr>
        <w:spacing w:after="480"/>
        <w:ind w:left="-5"/>
      </w:pPr>
      <w:r>
        <w:t>I would also like to warmly thank</w:t>
      </w:r>
      <w:r>
        <w:t xml:space="preserve"> Jazz Mack-Smith for conducting the initial processing for the FibLivPath project and providing us with a starter code base. In addition, her friendly assistance with software issues throughout the project was extremely helpful.</w:t>
      </w:r>
    </w:p>
    <w:p w:rsidR="00BC4B9B" w:rsidRDefault="00523242">
      <w:pPr>
        <w:spacing w:after="480"/>
        <w:ind w:left="-5"/>
      </w:pPr>
      <w:r>
        <w:lastRenderedPageBreak/>
        <w:t>I also want to thank Dr Rob</w:t>
      </w:r>
      <w:r>
        <w:t xml:space="preserve"> Craven, the MSc AI course coordinator and Sam Ritter, my mentor from the Google DeepMind Scholarship program. Their enthusiasm, responsiveness, and kindness helped me make the most out of this demanding year.</w:t>
      </w:r>
    </w:p>
    <w:p w:rsidR="00BC4B9B" w:rsidRDefault="00523242">
      <w:pPr>
        <w:ind w:left="-5"/>
      </w:pPr>
      <w:r>
        <w:t xml:space="preserve">Finally, I want to express my gratitude to my </w:t>
      </w:r>
      <w:r>
        <w:t>family and friends for supporting me and providing endless encouragement.</w:t>
      </w:r>
    </w:p>
    <w:p w:rsidR="00BC4B9B" w:rsidRDefault="00BC4B9B">
      <w:pPr>
        <w:sectPr w:rsidR="00BC4B9B">
          <w:footerReference w:type="even" r:id="rId7"/>
          <w:footerReference w:type="default" r:id="rId8"/>
          <w:footerReference w:type="first" r:id="rId9"/>
          <w:pgSz w:w="11906" w:h="16838"/>
          <w:pgMar w:top="1923" w:right="1587" w:bottom="1634" w:left="1587" w:header="720" w:footer="720" w:gutter="0"/>
          <w:pgNumType w:start="0"/>
          <w:cols w:space="720"/>
          <w:titlePg/>
        </w:sectPr>
      </w:pPr>
    </w:p>
    <w:sdt>
      <w:sdtPr>
        <w:id w:val="-1406219932"/>
        <w:docPartObj>
          <w:docPartGallery w:val="Table of Contents"/>
        </w:docPartObj>
      </w:sdtPr>
      <w:sdtEndPr/>
      <w:sdtContent>
        <w:p w:rsidR="00BC4B9B" w:rsidRDefault="00523242">
          <w:pPr>
            <w:spacing w:after="356" w:line="265" w:lineRule="auto"/>
            <w:ind w:left="-5"/>
            <w:jc w:val="left"/>
          </w:pPr>
          <w:r>
            <w:rPr>
              <w:b/>
              <w:sz w:val="50"/>
            </w:rPr>
            <w:t>Contents</w:t>
          </w:r>
        </w:p>
        <w:p w:rsidR="00BC4B9B" w:rsidRDefault="00523242">
          <w:pPr>
            <w:pStyle w:val="TOC1"/>
            <w:tabs>
              <w:tab w:val="right" w:leader="dot" w:pos="8731"/>
            </w:tabs>
          </w:pPr>
          <w:r>
            <w:fldChar w:fldCharType="begin"/>
          </w:r>
          <w:r>
            <w:instrText xml:space="preserve"> TOC \o "1-3" \h \z \u </w:instrText>
          </w:r>
          <w:r>
            <w:fldChar w:fldCharType="separate"/>
          </w:r>
          <w:hyperlink w:anchor="_Toc122214">
            <w:r>
              <w:rPr>
                <w:b/>
              </w:rPr>
              <w:t>1 Introduction</w:t>
            </w:r>
            <w:r>
              <w:tab/>
            </w:r>
            <w:r>
              <w:fldChar w:fldCharType="begin"/>
            </w:r>
            <w:r>
              <w:instrText>PAGEREF _Toc122214 \h</w:instrText>
            </w:r>
            <w:r>
              <w:fldChar w:fldCharType="separate"/>
            </w:r>
            <w:r>
              <w:rPr>
                <w:b/>
              </w:rPr>
              <w:t>5</w:t>
            </w:r>
            <w:r>
              <w:fldChar w:fldCharType="end"/>
            </w:r>
          </w:hyperlink>
        </w:p>
        <w:p w:rsidR="00BC4B9B" w:rsidRDefault="00523242">
          <w:pPr>
            <w:pStyle w:val="TOC1"/>
            <w:tabs>
              <w:tab w:val="right" w:leader="dot" w:pos="8731"/>
            </w:tabs>
          </w:pPr>
          <w:hyperlink w:anchor="_Toc122215">
            <w:r>
              <w:rPr>
                <w:b/>
              </w:rPr>
              <w:t>2 Background and Context</w:t>
            </w:r>
            <w:r>
              <w:tab/>
            </w:r>
            <w:r>
              <w:fldChar w:fldCharType="begin"/>
            </w:r>
            <w:r>
              <w:instrText>PAGEREF _Toc122215 \h</w:instrText>
            </w:r>
            <w:r>
              <w:fldChar w:fldCharType="separate"/>
            </w:r>
            <w:r>
              <w:rPr>
                <w:b/>
              </w:rPr>
              <w:t>7</w:t>
            </w:r>
            <w:r>
              <w:fldChar w:fldCharType="end"/>
            </w:r>
          </w:hyperlink>
        </w:p>
        <w:p w:rsidR="00BC4B9B" w:rsidRDefault="00523242">
          <w:pPr>
            <w:pStyle w:val="TOC2"/>
            <w:tabs>
              <w:tab w:val="right" w:leader="dot" w:pos="8731"/>
            </w:tabs>
          </w:pPr>
          <w:hyperlink w:anchor="_Toc122216">
            <w:r>
              <w:t>2.1 Non-alcoholic Fatty Liver Disease (NAFLD)</w:t>
            </w:r>
            <w:r>
              <w:tab/>
            </w:r>
            <w:r>
              <w:fldChar w:fldCharType="begin"/>
            </w:r>
            <w:r>
              <w:instrText>PAGEREF _Toc122216 \h</w:instrText>
            </w:r>
            <w:r>
              <w:fldChar w:fldCharType="separate"/>
            </w:r>
            <w:r>
              <w:t>7</w:t>
            </w:r>
            <w:r>
              <w:fldChar w:fldCharType="end"/>
            </w:r>
          </w:hyperlink>
        </w:p>
        <w:p w:rsidR="00BC4B9B" w:rsidRDefault="00523242">
          <w:pPr>
            <w:pStyle w:val="TOC3"/>
            <w:tabs>
              <w:tab w:val="right" w:leader="dot" w:pos="8731"/>
            </w:tabs>
          </w:pPr>
          <w:hyperlink w:anchor="_Toc122217">
            <w:r>
              <w:t>2.1.1 Disease Characteristics</w:t>
            </w:r>
            <w:r>
              <w:tab/>
            </w:r>
            <w:r>
              <w:fldChar w:fldCharType="begin"/>
            </w:r>
            <w:r>
              <w:instrText>PAGEREF _Toc122217 \h</w:instrText>
            </w:r>
            <w:r>
              <w:fldChar w:fldCharType="separate"/>
            </w:r>
            <w:r>
              <w:t>7</w:t>
            </w:r>
            <w:r>
              <w:fldChar w:fldCharType="end"/>
            </w:r>
          </w:hyperlink>
        </w:p>
        <w:p w:rsidR="00BC4B9B" w:rsidRDefault="00523242">
          <w:pPr>
            <w:pStyle w:val="TOC3"/>
            <w:tabs>
              <w:tab w:val="right" w:leader="dot" w:pos="8731"/>
            </w:tabs>
          </w:pPr>
          <w:hyperlink w:anchor="_Toc122218">
            <w:r>
              <w:t>2.1.2 Assessment of NAFLD</w:t>
            </w:r>
            <w:r>
              <w:tab/>
            </w:r>
            <w:r>
              <w:fldChar w:fldCharType="begin"/>
            </w:r>
            <w:r>
              <w:instrText>PAGEREF _Toc122218 \h</w:instrText>
            </w:r>
            <w:r>
              <w:fldChar w:fldCharType="separate"/>
            </w:r>
            <w:r>
              <w:t>7</w:t>
            </w:r>
            <w:r>
              <w:fldChar w:fldCharType="end"/>
            </w:r>
          </w:hyperlink>
        </w:p>
        <w:p w:rsidR="00BC4B9B" w:rsidRDefault="00523242">
          <w:pPr>
            <w:pStyle w:val="TOC2"/>
            <w:tabs>
              <w:tab w:val="right" w:leader="dot" w:pos="8731"/>
            </w:tabs>
          </w:pPr>
          <w:hyperlink w:anchor="_Toc122219">
            <w:r>
              <w:t>2.2 Histopathology</w:t>
            </w:r>
            <w:r>
              <w:tab/>
            </w:r>
            <w:r>
              <w:fldChar w:fldCharType="begin"/>
            </w:r>
            <w:r>
              <w:instrText>PAGEREF _Toc122219 \h</w:instrText>
            </w:r>
            <w:r>
              <w:fldChar w:fldCharType="separate"/>
            </w:r>
            <w:r>
              <w:t>8</w:t>
            </w:r>
            <w:r>
              <w:fldChar w:fldCharType="end"/>
            </w:r>
          </w:hyperlink>
        </w:p>
        <w:p w:rsidR="00BC4B9B" w:rsidRDefault="00523242">
          <w:pPr>
            <w:pStyle w:val="TOC1"/>
            <w:tabs>
              <w:tab w:val="right" w:leader="dot" w:pos="8731"/>
            </w:tabs>
          </w:pPr>
          <w:hyperlink w:anchor="_Toc122220">
            <w:r>
              <w:rPr>
                <w:b/>
              </w:rPr>
              <w:t>3 Deep Learning in Histopathology</w:t>
            </w:r>
            <w:r>
              <w:tab/>
            </w:r>
            <w:r>
              <w:fldChar w:fldCharType="begin"/>
            </w:r>
            <w:r>
              <w:instrText>PAGEREF _Toc122220 \h</w:instrText>
            </w:r>
            <w:r>
              <w:fldChar w:fldCharType="separate"/>
            </w:r>
            <w:r>
              <w:rPr>
                <w:b/>
              </w:rPr>
              <w:t>12</w:t>
            </w:r>
            <w:r>
              <w:fldChar w:fldCharType="end"/>
            </w:r>
          </w:hyperlink>
        </w:p>
        <w:p w:rsidR="00BC4B9B" w:rsidRDefault="00523242">
          <w:pPr>
            <w:pStyle w:val="TOC2"/>
            <w:tabs>
              <w:tab w:val="right" w:leader="dot" w:pos="8731"/>
            </w:tabs>
          </w:pPr>
          <w:hyperlink w:anchor="_Toc122221">
            <w:r>
              <w:t>3.1 Literature Review</w:t>
            </w:r>
            <w:r>
              <w:tab/>
            </w:r>
            <w:r>
              <w:fldChar w:fldCharType="begin"/>
            </w:r>
            <w:r>
              <w:instrText>PAGEREF _Toc122221 \h</w:instrText>
            </w:r>
            <w:r>
              <w:fldChar w:fldCharType="separate"/>
            </w:r>
            <w:r>
              <w:t>12</w:t>
            </w:r>
            <w:r>
              <w:fldChar w:fldCharType="end"/>
            </w:r>
          </w:hyperlink>
        </w:p>
        <w:p w:rsidR="00BC4B9B" w:rsidRDefault="00523242">
          <w:pPr>
            <w:pStyle w:val="TOC3"/>
            <w:tabs>
              <w:tab w:val="right" w:leader="dot" w:pos="8731"/>
            </w:tabs>
          </w:pPr>
          <w:hyperlink w:anchor="_Toc122222">
            <w:r>
              <w:t>3.1.1 Learning from Til</w:t>
            </w:r>
            <w:r>
              <w:t>e-Level Annotations</w:t>
            </w:r>
            <w:r>
              <w:tab/>
            </w:r>
            <w:r>
              <w:fldChar w:fldCharType="begin"/>
            </w:r>
            <w:r>
              <w:instrText>PAGEREF _Toc122222 \h</w:instrText>
            </w:r>
            <w:r>
              <w:fldChar w:fldCharType="separate"/>
            </w:r>
            <w:r>
              <w:t>13</w:t>
            </w:r>
            <w:r>
              <w:fldChar w:fldCharType="end"/>
            </w:r>
          </w:hyperlink>
        </w:p>
        <w:p w:rsidR="00BC4B9B" w:rsidRDefault="00523242">
          <w:pPr>
            <w:pStyle w:val="TOC3"/>
            <w:tabs>
              <w:tab w:val="right" w:leader="dot" w:pos="8731"/>
            </w:tabs>
          </w:pPr>
          <w:hyperlink w:anchor="_Toc122223">
            <w:r>
              <w:t>3.1.2 Learning from WSI Level Annotations</w:t>
            </w:r>
            <w:r>
              <w:tab/>
            </w:r>
            <w:r>
              <w:fldChar w:fldCharType="begin"/>
            </w:r>
            <w:r>
              <w:instrText>PAGEREF _Toc1</w:instrText>
            </w:r>
            <w:r>
              <w:instrText>22223 \h</w:instrText>
            </w:r>
            <w:r>
              <w:fldChar w:fldCharType="separate"/>
            </w:r>
            <w:r>
              <w:t>15</w:t>
            </w:r>
            <w:r>
              <w:fldChar w:fldCharType="end"/>
            </w:r>
          </w:hyperlink>
        </w:p>
        <w:p w:rsidR="00BC4B9B" w:rsidRDefault="00523242">
          <w:pPr>
            <w:pStyle w:val="TOC3"/>
            <w:tabs>
              <w:tab w:val="right" w:leader="dot" w:pos="8731"/>
            </w:tabs>
          </w:pPr>
          <w:hyperlink w:anchor="_Toc122224">
            <w:r>
              <w:t>3.1.3 Learning without Annotations</w:t>
            </w:r>
            <w:r>
              <w:tab/>
            </w:r>
            <w:r>
              <w:fldChar w:fldCharType="begin"/>
            </w:r>
            <w:r>
              <w:instrText>PAGEREF _Toc122224 \h</w:instrText>
            </w:r>
            <w:r>
              <w:fldChar w:fldCharType="separate"/>
            </w:r>
            <w:r>
              <w:t>21</w:t>
            </w:r>
            <w:r>
              <w:fldChar w:fldCharType="end"/>
            </w:r>
          </w:hyperlink>
        </w:p>
        <w:p w:rsidR="00BC4B9B" w:rsidRDefault="00523242">
          <w:pPr>
            <w:pStyle w:val="TOC3"/>
            <w:tabs>
              <w:tab w:val="right" w:leader="dot" w:pos="8731"/>
            </w:tabs>
          </w:pPr>
          <w:hyperlink w:anchor="_Toc122225">
            <w:r>
              <w:t>3.1.4 Transfer Learning</w:t>
            </w:r>
            <w:r>
              <w:tab/>
            </w:r>
            <w:r>
              <w:fldChar w:fldCharType="begin"/>
            </w:r>
            <w:r>
              <w:instrText>PAGEREF _Toc122225 \h</w:instrText>
            </w:r>
            <w:r>
              <w:fldChar w:fldCharType="separate"/>
            </w:r>
            <w:r>
              <w:t>26</w:t>
            </w:r>
            <w:r>
              <w:fldChar w:fldCharType="end"/>
            </w:r>
          </w:hyperlink>
        </w:p>
        <w:p w:rsidR="00BC4B9B" w:rsidRDefault="00523242">
          <w:pPr>
            <w:pStyle w:val="TOC3"/>
            <w:tabs>
              <w:tab w:val="right" w:leader="dot" w:pos="8731"/>
            </w:tabs>
          </w:pPr>
          <w:hyperlink w:anchor="_Toc122226">
            <w:r>
              <w:t>3.1.5 Conclusions from Literature</w:t>
            </w:r>
            <w:r>
              <w:tab/>
            </w:r>
            <w:r>
              <w:fldChar w:fldCharType="begin"/>
            </w:r>
            <w:r>
              <w:instrText>PAGEREF _Toc122226 \h</w:instrText>
            </w:r>
            <w:r>
              <w:fldChar w:fldCharType="separate"/>
            </w:r>
            <w:r>
              <w:t>29</w:t>
            </w:r>
            <w:r>
              <w:fldChar w:fldCharType="end"/>
            </w:r>
          </w:hyperlink>
        </w:p>
        <w:p w:rsidR="00BC4B9B" w:rsidRDefault="00523242">
          <w:pPr>
            <w:pStyle w:val="TOC2"/>
            <w:tabs>
              <w:tab w:val="right" w:leader="dot" w:pos="8731"/>
            </w:tabs>
          </w:pPr>
          <w:hyperlink w:anchor="_Toc122227">
            <w:r>
              <w:t>3.2 Additional Background</w:t>
            </w:r>
            <w:r>
              <w:tab/>
            </w:r>
            <w:r>
              <w:fldChar w:fldCharType="begin"/>
            </w:r>
            <w:r>
              <w:instrText>PAGEREF _Toc122227 \h</w:instrText>
            </w:r>
            <w:r>
              <w:fldChar w:fldCharType="separate"/>
            </w:r>
            <w:r>
              <w:t>30</w:t>
            </w:r>
            <w:r>
              <w:fldChar w:fldCharType="end"/>
            </w:r>
          </w:hyperlink>
        </w:p>
        <w:p w:rsidR="00BC4B9B" w:rsidRDefault="00523242">
          <w:pPr>
            <w:pStyle w:val="TOC3"/>
            <w:tabs>
              <w:tab w:val="right" w:leader="dot" w:pos="8731"/>
            </w:tabs>
          </w:pPr>
          <w:hyperlink w:anchor="_Toc122228">
            <w:r>
              <w:t>3.2.1 Pre-processing methods</w:t>
            </w:r>
            <w:r>
              <w:tab/>
            </w:r>
            <w:r>
              <w:fldChar w:fldCharType="begin"/>
            </w:r>
            <w:r>
              <w:instrText>PAGEREF _Toc122228 \h</w:instrText>
            </w:r>
            <w:r>
              <w:fldChar w:fldCharType="separate"/>
            </w:r>
            <w:r>
              <w:t>30</w:t>
            </w:r>
            <w:r>
              <w:fldChar w:fldCharType="end"/>
            </w:r>
          </w:hyperlink>
        </w:p>
        <w:p w:rsidR="00BC4B9B" w:rsidRDefault="00523242">
          <w:pPr>
            <w:pStyle w:val="TOC3"/>
            <w:tabs>
              <w:tab w:val="right" w:leader="dot" w:pos="8731"/>
            </w:tabs>
          </w:pPr>
          <w:hyperlink w:anchor="_Toc122229">
            <w:r>
              <w:t>3.2.2 Capsule Nets</w:t>
            </w:r>
            <w:r>
              <w:tab/>
            </w:r>
            <w:r>
              <w:fldChar w:fldCharType="begin"/>
            </w:r>
            <w:r>
              <w:instrText>PAGEREF _Toc122229 \h</w:instrText>
            </w:r>
            <w:r>
              <w:fldChar w:fldCharType="separate"/>
            </w:r>
            <w:r>
              <w:t>30</w:t>
            </w:r>
            <w:r>
              <w:fldChar w:fldCharType="end"/>
            </w:r>
          </w:hyperlink>
        </w:p>
        <w:p w:rsidR="00BC4B9B" w:rsidRDefault="00523242">
          <w:pPr>
            <w:pStyle w:val="TOC3"/>
            <w:tabs>
              <w:tab w:val="right" w:leader="dot" w:pos="8731"/>
            </w:tabs>
          </w:pPr>
          <w:hyperlink w:anchor="_Toc122230">
            <w:r>
              <w:t>3.2.3 Model Evaluation</w:t>
            </w:r>
            <w:r>
              <w:tab/>
            </w:r>
            <w:r>
              <w:fldChar w:fldCharType="begin"/>
            </w:r>
            <w:r>
              <w:instrText>PAGEREF _Toc122230 \h</w:instrText>
            </w:r>
            <w:r>
              <w:fldChar w:fldCharType="separate"/>
            </w:r>
            <w:r>
              <w:t>31</w:t>
            </w:r>
            <w:r>
              <w:fldChar w:fldCharType="end"/>
            </w:r>
          </w:hyperlink>
        </w:p>
        <w:p w:rsidR="00BC4B9B" w:rsidRDefault="00523242">
          <w:pPr>
            <w:pStyle w:val="TOC1"/>
            <w:tabs>
              <w:tab w:val="right" w:leader="dot" w:pos="8731"/>
            </w:tabs>
          </w:pPr>
          <w:hyperlink w:anchor="_Toc122231">
            <w:r>
              <w:rPr>
                <w:b/>
              </w:rPr>
              <w:t>4 Preparation of the Dataset with Clinicians</w:t>
            </w:r>
            <w:r>
              <w:tab/>
            </w:r>
            <w:r>
              <w:fldChar w:fldCharType="begin"/>
            </w:r>
            <w:r>
              <w:instrText>PAGEREF _Toc122231 \h</w:instrText>
            </w:r>
            <w:r>
              <w:fldChar w:fldCharType="separate"/>
            </w:r>
            <w:r>
              <w:rPr>
                <w:b/>
              </w:rPr>
              <w:t>33</w:t>
            </w:r>
            <w:r>
              <w:fldChar w:fldCharType="end"/>
            </w:r>
          </w:hyperlink>
        </w:p>
        <w:p w:rsidR="00BC4B9B" w:rsidRDefault="00523242">
          <w:pPr>
            <w:pStyle w:val="TOC2"/>
            <w:tabs>
              <w:tab w:val="right" w:leader="dot" w:pos="8731"/>
            </w:tabs>
          </w:pPr>
          <w:hyperlink w:anchor="_Toc122232">
            <w:r>
              <w:t>4.1 Dataset Description</w:t>
            </w:r>
            <w:r>
              <w:tab/>
            </w:r>
            <w:r>
              <w:fldChar w:fldCharType="begin"/>
            </w:r>
            <w:r>
              <w:instrText>PAGEREF _Toc122232 \h</w:instrText>
            </w:r>
            <w:r>
              <w:fldChar w:fldCharType="separate"/>
            </w:r>
            <w:r>
              <w:t>33</w:t>
            </w:r>
            <w:r>
              <w:fldChar w:fldCharType="end"/>
            </w:r>
          </w:hyperlink>
        </w:p>
        <w:p w:rsidR="00BC4B9B" w:rsidRDefault="00523242">
          <w:pPr>
            <w:pStyle w:val="TOC2"/>
            <w:tabs>
              <w:tab w:val="right" w:leader="dot" w:pos="8731"/>
            </w:tabs>
          </w:pPr>
          <w:hyperlink w:anchor="_Toc122233">
            <w:r>
              <w:t>4.2 WSI Artefacts</w:t>
            </w:r>
            <w:r>
              <w:tab/>
            </w:r>
            <w:r>
              <w:fldChar w:fldCharType="begin"/>
            </w:r>
            <w:r>
              <w:instrText>PAGEREF _Toc122233 \h</w:instrText>
            </w:r>
            <w:r>
              <w:fldChar w:fldCharType="separate"/>
            </w:r>
            <w:r>
              <w:t>34</w:t>
            </w:r>
            <w:r>
              <w:fldChar w:fldCharType="end"/>
            </w:r>
          </w:hyperlink>
        </w:p>
        <w:p w:rsidR="00BC4B9B" w:rsidRDefault="00523242">
          <w:pPr>
            <w:pStyle w:val="TOC2"/>
            <w:tabs>
              <w:tab w:val="right" w:leader="dot" w:pos="8731"/>
            </w:tabs>
          </w:pPr>
          <w:hyperlink w:anchor="_Toc122234">
            <w:r>
              <w:t>4.3 Inter and Intra WSI Variation</w:t>
            </w:r>
            <w:r>
              <w:tab/>
            </w:r>
            <w:r>
              <w:fldChar w:fldCharType="begin"/>
            </w:r>
            <w:r>
              <w:instrText>PAGEREF _Toc122234 \h</w:instrText>
            </w:r>
            <w:r>
              <w:fldChar w:fldCharType="separate"/>
            </w:r>
            <w:r>
              <w:t>34</w:t>
            </w:r>
            <w:r>
              <w:fldChar w:fldCharType="end"/>
            </w:r>
          </w:hyperlink>
        </w:p>
        <w:p w:rsidR="00BC4B9B" w:rsidRDefault="00523242">
          <w:pPr>
            <w:pStyle w:val="TOC2"/>
            <w:tabs>
              <w:tab w:val="right" w:leader="dot" w:pos="8731"/>
            </w:tabs>
          </w:pPr>
          <w:hyperlink w:anchor="_Toc122235">
            <w:r>
              <w:t>4.4 Challenging Examples</w:t>
            </w:r>
            <w:r>
              <w:tab/>
            </w:r>
            <w:r>
              <w:fldChar w:fldCharType="begin"/>
            </w:r>
            <w:r>
              <w:instrText>PAGEREF _Toc122235 \h</w:instrText>
            </w:r>
            <w:r>
              <w:fldChar w:fldCharType="separate"/>
            </w:r>
            <w:r>
              <w:t>35</w:t>
            </w:r>
            <w:r>
              <w:fldChar w:fldCharType="end"/>
            </w:r>
          </w:hyperlink>
        </w:p>
        <w:p w:rsidR="00BC4B9B" w:rsidRDefault="00523242">
          <w:pPr>
            <w:pStyle w:val="TOC2"/>
            <w:tabs>
              <w:tab w:val="right" w:leader="dot" w:pos="8731"/>
            </w:tabs>
          </w:pPr>
          <w:hyperlink w:anchor="_Toc122236">
            <w:r>
              <w:t>4.5 Test Set Construction</w:t>
            </w:r>
            <w:r>
              <w:tab/>
            </w:r>
            <w:r>
              <w:fldChar w:fldCharType="begin"/>
            </w:r>
            <w:r>
              <w:instrText>PAGEREF _Toc122236 \h</w:instrText>
            </w:r>
            <w:r>
              <w:fldChar w:fldCharType="separate"/>
            </w:r>
            <w:r>
              <w:t>36</w:t>
            </w:r>
            <w:r>
              <w:fldChar w:fldCharType="end"/>
            </w:r>
          </w:hyperlink>
        </w:p>
        <w:p w:rsidR="00BC4B9B" w:rsidRDefault="00523242">
          <w:pPr>
            <w:pStyle w:val="TOC1"/>
            <w:tabs>
              <w:tab w:val="right" w:leader="dot" w:pos="8731"/>
            </w:tabs>
          </w:pPr>
          <w:hyperlink w:anchor="_Toc122237">
            <w:r>
              <w:rPr>
                <w:b/>
              </w:rPr>
              <w:t>5 Experiments Descr</w:t>
            </w:r>
            <w:r>
              <w:rPr>
                <w:b/>
              </w:rPr>
              <w:t>iption</w:t>
            </w:r>
            <w:r>
              <w:tab/>
            </w:r>
            <w:r>
              <w:fldChar w:fldCharType="begin"/>
            </w:r>
            <w:r>
              <w:instrText>PAGEREF _Toc122237 \h</w:instrText>
            </w:r>
            <w:r>
              <w:fldChar w:fldCharType="separate"/>
            </w:r>
            <w:r>
              <w:rPr>
                <w:b/>
              </w:rPr>
              <w:t>37</w:t>
            </w:r>
            <w:r>
              <w:fldChar w:fldCharType="end"/>
            </w:r>
          </w:hyperlink>
        </w:p>
        <w:p w:rsidR="00BC4B9B" w:rsidRDefault="00523242">
          <w:pPr>
            <w:pStyle w:val="TOC2"/>
            <w:tabs>
              <w:tab w:val="right" w:leader="dot" w:pos="8731"/>
            </w:tabs>
          </w:pPr>
          <w:hyperlink w:anchor="_Toc122238">
            <w:r>
              <w:t>5.1 Pre-Processing</w:t>
            </w:r>
            <w:r>
              <w:tab/>
            </w:r>
            <w:r>
              <w:fldChar w:fldCharType="begin"/>
            </w:r>
            <w:r>
              <w:instrText>PAGEREF _Toc122238 \h</w:instrText>
            </w:r>
            <w:r>
              <w:fldChar w:fldCharType="separate"/>
            </w:r>
            <w:r>
              <w:t>37</w:t>
            </w:r>
            <w:r>
              <w:fldChar w:fldCharType="end"/>
            </w:r>
          </w:hyperlink>
        </w:p>
        <w:p w:rsidR="00BC4B9B" w:rsidRDefault="00523242">
          <w:pPr>
            <w:pStyle w:val="TOC3"/>
            <w:tabs>
              <w:tab w:val="right" w:leader="dot" w:pos="8731"/>
            </w:tabs>
          </w:pPr>
          <w:hyperlink w:anchor="_Toc122239">
            <w:r>
              <w:t>5.1.1 Background vs Tissue Selection</w:t>
            </w:r>
            <w:r>
              <w:tab/>
            </w:r>
            <w:r>
              <w:fldChar w:fldCharType="begin"/>
            </w:r>
            <w:r>
              <w:instrText>PAGEREF _Toc122239 \h</w:instrText>
            </w:r>
            <w:r>
              <w:fldChar w:fldCharType="separate"/>
            </w:r>
            <w:r>
              <w:t>37</w:t>
            </w:r>
            <w:r>
              <w:fldChar w:fldCharType="end"/>
            </w:r>
          </w:hyperlink>
        </w:p>
        <w:p w:rsidR="00BC4B9B" w:rsidRDefault="00523242">
          <w:pPr>
            <w:pStyle w:val="TOC3"/>
            <w:tabs>
              <w:tab w:val="right" w:leader="dot" w:pos="8731"/>
            </w:tabs>
          </w:pPr>
          <w:hyperlink w:anchor="_Toc122240">
            <w:r>
              <w:t>5.1.2 Stain Normalisation</w:t>
            </w:r>
            <w:r>
              <w:tab/>
            </w:r>
            <w:r>
              <w:fldChar w:fldCharType="begin"/>
            </w:r>
            <w:r>
              <w:instrText>PAGEREF _Toc122240 \h</w:instrText>
            </w:r>
            <w:r>
              <w:fldChar w:fldCharType="separate"/>
            </w:r>
            <w:r>
              <w:t>40</w:t>
            </w:r>
            <w:r>
              <w:fldChar w:fldCharType="end"/>
            </w:r>
          </w:hyperlink>
        </w:p>
        <w:p w:rsidR="00BC4B9B" w:rsidRDefault="00523242">
          <w:pPr>
            <w:pStyle w:val="TOC3"/>
            <w:tabs>
              <w:tab w:val="right" w:leader="dot" w:pos="8731"/>
            </w:tabs>
          </w:pPr>
          <w:hyperlink w:anchor="_Toc122241">
            <w:r>
              <w:t>5.1.3 Data Augmentation</w:t>
            </w:r>
            <w:r>
              <w:tab/>
            </w:r>
            <w:r>
              <w:fldChar w:fldCharType="begin"/>
            </w:r>
            <w:r>
              <w:instrText>PAGEREF _Toc122241 \h</w:instrText>
            </w:r>
            <w:r>
              <w:fldChar w:fldCharType="separate"/>
            </w:r>
            <w:r>
              <w:t>44</w:t>
            </w:r>
            <w:r>
              <w:fldChar w:fldCharType="end"/>
            </w:r>
          </w:hyperlink>
        </w:p>
        <w:p w:rsidR="00BC4B9B" w:rsidRDefault="00523242">
          <w:pPr>
            <w:pStyle w:val="TOC2"/>
            <w:tabs>
              <w:tab w:val="right" w:leader="dot" w:pos="8731"/>
            </w:tabs>
          </w:pPr>
          <w:hyperlink w:anchor="_Toc122242">
            <w:r>
              <w:t>5.2 Construction of Bags of Instances</w:t>
            </w:r>
            <w:r>
              <w:tab/>
            </w:r>
            <w:r>
              <w:fldChar w:fldCharType="begin"/>
            </w:r>
            <w:r>
              <w:instrText>PAGEREF _Toc122242 \h</w:instrText>
            </w:r>
            <w:r>
              <w:fldChar w:fldCharType="separate"/>
            </w:r>
            <w:r>
              <w:t>45</w:t>
            </w:r>
            <w:r>
              <w:fldChar w:fldCharType="end"/>
            </w:r>
          </w:hyperlink>
        </w:p>
        <w:p w:rsidR="00BC4B9B" w:rsidRDefault="00523242">
          <w:pPr>
            <w:pStyle w:val="TOC3"/>
            <w:tabs>
              <w:tab w:val="right" w:leader="dot" w:pos="8731"/>
            </w:tabs>
          </w:pPr>
          <w:hyperlink w:anchor="_Toc122243">
            <w:r>
              <w:t>5.2.1 Dataloader 1</w:t>
            </w:r>
            <w:r>
              <w:tab/>
            </w:r>
            <w:r>
              <w:fldChar w:fldCharType="begin"/>
            </w:r>
            <w:r>
              <w:instrText>PAGEREF _Toc122243 \h</w:instrText>
            </w:r>
            <w:r>
              <w:fldChar w:fldCharType="separate"/>
            </w:r>
            <w:r>
              <w:t>46</w:t>
            </w:r>
            <w:r>
              <w:fldChar w:fldCharType="end"/>
            </w:r>
          </w:hyperlink>
        </w:p>
        <w:p w:rsidR="00BC4B9B" w:rsidRDefault="00523242">
          <w:pPr>
            <w:pStyle w:val="TOC3"/>
            <w:tabs>
              <w:tab w:val="right" w:leader="dot" w:pos="8731"/>
            </w:tabs>
          </w:pPr>
          <w:hyperlink w:anchor="_Toc122244">
            <w:r>
              <w:t>5.2.2 Dataloader 2</w:t>
            </w:r>
            <w:r>
              <w:tab/>
            </w:r>
            <w:r>
              <w:fldChar w:fldCharType="begin"/>
            </w:r>
            <w:r>
              <w:instrText>PAGEREF _Toc122244 \h</w:instrText>
            </w:r>
            <w:r>
              <w:fldChar w:fldCharType="separate"/>
            </w:r>
            <w:r>
              <w:t>47</w:t>
            </w:r>
            <w:r>
              <w:fldChar w:fldCharType="end"/>
            </w:r>
          </w:hyperlink>
        </w:p>
        <w:p w:rsidR="00BC4B9B" w:rsidRDefault="00523242">
          <w:pPr>
            <w:pStyle w:val="TOC2"/>
            <w:tabs>
              <w:tab w:val="right" w:leader="dot" w:pos="8731"/>
            </w:tabs>
          </w:pPr>
          <w:hyperlink w:anchor="_Toc122245">
            <w:r>
              <w:t>5.3 Feature Extraction</w:t>
            </w:r>
            <w:r>
              <w:tab/>
            </w:r>
            <w:r>
              <w:fldChar w:fldCharType="begin"/>
            </w:r>
            <w:r>
              <w:instrText>PAGEREF _Toc122245 \</w:instrText>
            </w:r>
            <w:r>
              <w:instrText>h</w:instrText>
            </w:r>
            <w:r>
              <w:fldChar w:fldCharType="separate"/>
            </w:r>
            <w:r>
              <w:t>47</w:t>
            </w:r>
            <w:r>
              <w:fldChar w:fldCharType="end"/>
            </w:r>
          </w:hyperlink>
        </w:p>
        <w:p w:rsidR="00BC4B9B" w:rsidRDefault="00523242">
          <w:pPr>
            <w:pStyle w:val="TOC3"/>
            <w:tabs>
              <w:tab w:val="right" w:leader="dot" w:pos="8731"/>
            </w:tabs>
          </w:pPr>
          <w:hyperlink w:anchor="_Toc122246">
            <w:r>
              <w:t>5.3.1 Encoder Architecture</w:t>
            </w:r>
            <w:r>
              <w:tab/>
            </w:r>
            <w:r>
              <w:fldChar w:fldCharType="begin"/>
            </w:r>
            <w:r>
              <w:instrText>PAGEREF _Toc122246 \h</w:instrText>
            </w:r>
            <w:r>
              <w:fldChar w:fldCharType="separate"/>
            </w:r>
            <w:r>
              <w:t>47</w:t>
            </w:r>
            <w:r>
              <w:fldChar w:fldCharType="end"/>
            </w:r>
          </w:hyperlink>
        </w:p>
        <w:p w:rsidR="00BC4B9B" w:rsidRDefault="00523242">
          <w:pPr>
            <w:pStyle w:val="TOC3"/>
            <w:tabs>
              <w:tab w:val="right" w:leader="dot" w:pos="8731"/>
            </w:tabs>
          </w:pPr>
          <w:hyperlink w:anchor="_Toc122247">
            <w:r>
              <w:t>5.3.2 Unsupervised Learning of Histopathology Features</w:t>
            </w:r>
            <w:r>
              <w:tab/>
            </w:r>
            <w:r>
              <w:fldChar w:fldCharType="begin"/>
            </w:r>
            <w:r>
              <w:instrText>PAGEREF _Toc122247 \h</w:instrText>
            </w:r>
            <w:r>
              <w:fldChar w:fldCharType="separate"/>
            </w:r>
            <w:r>
              <w:t>48</w:t>
            </w:r>
            <w:r>
              <w:fldChar w:fldCharType="end"/>
            </w:r>
          </w:hyperlink>
        </w:p>
        <w:p w:rsidR="00BC4B9B" w:rsidRDefault="00523242">
          <w:pPr>
            <w:pStyle w:val="TOC3"/>
            <w:tabs>
              <w:tab w:val="right" w:leader="dot" w:pos="8731"/>
            </w:tabs>
          </w:pPr>
          <w:hyperlink w:anchor="_Toc122248">
            <w:r>
              <w:t>5.3.3 Aggregation o</w:t>
            </w:r>
            <w:r>
              <w:t>f Features</w:t>
            </w:r>
            <w:r>
              <w:tab/>
            </w:r>
            <w:r>
              <w:fldChar w:fldCharType="begin"/>
            </w:r>
            <w:r>
              <w:instrText>PAGEREF _Toc122248 \h</w:instrText>
            </w:r>
            <w:r>
              <w:fldChar w:fldCharType="separate"/>
            </w:r>
            <w:r>
              <w:t>48</w:t>
            </w:r>
            <w:r>
              <w:fldChar w:fldCharType="end"/>
            </w:r>
          </w:hyperlink>
        </w:p>
        <w:p w:rsidR="00BC4B9B" w:rsidRDefault="00523242">
          <w:pPr>
            <w:pStyle w:val="TOC2"/>
            <w:tabs>
              <w:tab w:val="right" w:leader="dot" w:pos="8731"/>
            </w:tabs>
          </w:pPr>
          <w:hyperlink w:anchor="_Toc122249">
            <w:r>
              <w:t>5.4 Implementation</w:t>
            </w:r>
            <w:r>
              <w:tab/>
            </w:r>
            <w:r>
              <w:fldChar w:fldCharType="begin"/>
            </w:r>
            <w:r>
              <w:instrText>PAGEREF _Toc122249 \h</w:instrText>
            </w:r>
            <w:r>
              <w:fldChar w:fldCharType="separate"/>
            </w:r>
            <w:r>
              <w:t>49</w:t>
            </w:r>
            <w:r>
              <w:fldChar w:fldCharType="end"/>
            </w:r>
          </w:hyperlink>
        </w:p>
        <w:p w:rsidR="00BC4B9B" w:rsidRDefault="00523242">
          <w:pPr>
            <w:pStyle w:val="TOC3"/>
            <w:tabs>
              <w:tab w:val="right" w:leader="dot" w:pos="8731"/>
            </w:tabs>
          </w:pPr>
          <w:hyperlink w:anchor="_Toc122250">
            <w:r>
              <w:t>5.4.1 Pre-processing</w:t>
            </w:r>
            <w:r>
              <w:tab/>
            </w:r>
            <w:r>
              <w:fldChar w:fldCharType="begin"/>
            </w:r>
            <w:r>
              <w:instrText>PAGEREF _Toc122250 \h</w:instrText>
            </w:r>
            <w:r>
              <w:fldChar w:fldCharType="separate"/>
            </w:r>
            <w:r>
              <w:t>50</w:t>
            </w:r>
            <w:r>
              <w:fldChar w:fldCharType="end"/>
            </w:r>
          </w:hyperlink>
        </w:p>
        <w:p w:rsidR="00BC4B9B" w:rsidRDefault="00523242">
          <w:pPr>
            <w:pStyle w:val="TOC3"/>
            <w:tabs>
              <w:tab w:val="right" w:leader="dot" w:pos="8731"/>
            </w:tabs>
          </w:pPr>
          <w:hyperlink w:anchor="_Toc122251">
            <w:r>
              <w:t>5.4.2 Models</w:t>
            </w:r>
            <w:r>
              <w:tab/>
            </w:r>
            <w:r>
              <w:fldChar w:fldCharType="begin"/>
            </w:r>
            <w:r>
              <w:instrText>PAGEREF _Toc122251 \h</w:instrText>
            </w:r>
            <w:r>
              <w:fldChar w:fldCharType="separate"/>
            </w:r>
            <w:r>
              <w:t>51</w:t>
            </w:r>
            <w:r>
              <w:fldChar w:fldCharType="end"/>
            </w:r>
          </w:hyperlink>
        </w:p>
        <w:p w:rsidR="00BC4B9B" w:rsidRDefault="00523242">
          <w:pPr>
            <w:pStyle w:val="TOC3"/>
            <w:tabs>
              <w:tab w:val="right" w:leader="dot" w:pos="8731"/>
            </w:tabs>
          </w:pPr>
          <w:hyperlink w:anchor="_Toc122252">
            <w:r>
              <w:t>5.4.3 Experiments and Evaluation</w:t>
            </w:r>
            <w:r>
              <w:tab/>
            </w:r>
            <w:r>
              <w:fldChar w:fldCharType="begin"/>
            </w:r>
            <w:r>
              <w:instrText>PAGEREF _Toc122252 \h</w:instrText>
            </w:r>
            <w:r>
              <w:fldChar w:fldCharType="separate"/>
            </w:r>
            <w:r>
              <w:t>51</w:t>
            </w:r>
            <w:r>
              <w:fldChar w:fldCharType="end"/>
            </w:r>
          </w:hyperlink>
        </w:p>
        <w:p w:rsidR="00BC4B9B" w:rsidRDefault="00523242">
          <w:pPr>
            <w:pStyle w:val="TOC1"/>
            <w:tabs>
              <w:tab w:val="right" w:leader="dot" w:pos="8731"/>
            </w:tabs>
          </w:pPr>
          <w:hyperlink w:anchor="_Toc122253">
            <w:r>
              <w:rPr>
                <w:b/>
              </w:rPr>
              <w:t>6 Results and Discussion</w:t>
            </w:r>
            <w:r>
              <w:tab/>
            </w:r>
            <w:r>
              <w:fldChar w:fldCharType="begin"/>
            </w:r>
            <w:r>
              <w:instrText>PAGEREF _Toc122253 \h</w:instrText>
            </w:r>
            <w:r>
              <w:fldChar w:fldCharType="separate"/>
            </w:r>
            <w:r>
              <w:rPr>
                <w:b/>
              </w:rPr>
              <w:t>52</w:t>
            </w:r>
            <w:r>
              <w:fldChar w:fldCharType="end"/>
            </w:r>
          </w:hyperlink>
        </w:p>
        <w:p w:rsidR="00BC4B9B" w:rsidRDefault="00523242">
          <w:pPr>
            <w:pStyle w:val="TOC2"/>
            <w:tabs>
              <w:tab w:val="right" w:leader="dot" w:pos="8731"/>
            </w:tabs>
          </w:pPr>
          <w:hyperlink w:anchor="_Toc122254">
            <w:r>
              <w:t>6.1 Reporting</w:t>
            </w:r>
            <w:r>
              <w:tab/>
            </w:r>
            <w:r>
              <w:fldChar w:fldCharType="begin"/>
            </w:r>
            <w:r>
              <w:instrText>PAGEREF _Toc122254 \h</w:instrText>
            </w:r>
            <w:r>
              <w:fldChar w:fldCharType="separate"/>
            </w:r>
            <w:r>
              <w:t>52</w:t>
            </w:r>
            <w:r>
              <w:fldChar w:fldCharType="end"/>
            </w:r>
          </w:hyperlink>
        </w:p>
        <w:p w:rsidR="00BC4B9B" w:rsidRDefault="00523242">
          <w:pPr>
            <w:pStyle w:val="TOC2"/>
            <w:tabs>
              <w:tab w:val="right" w:leader="dot" w:pos="8731"/>
            </w:tabs>
          </w:pPr>
          <w:hyperlink w:anchor="_Toc122255">
            <w:r>
              <w:t>6.2 Establishing a MIL Baseline Model</w:t>
            </w:r>
            <w:r>
              <w:tab/>
            </w:r>
            <w:r>
              <w:fldChar w:fldCharType="begin"/>
            </w:r>
            <w:r>
              <w:instrText>PAGEREF _Toc122255 \h</w:instrText>
            </w:r>
            <w:r>
              <w:fldChar w:fldCharType="separate"/>
            </w:r>
            <w:r>
              <w:t>52</w:t>
            </w:r>
            <w:r>
              <w:fldChar w:fldCharType="end"/>
            </w:r>
          </w:hyperlink>
        </w:p>
        <w:p w:rsidR="00BC4B9B" w:rsidRDefault="00523242">
          <w:pPr>
            <w:pStyle w:val="TOC3"/>
            <w:tabs>
              <w:tab w:val="right" w:leader="dot" w:pos="8731"/>
            </w:tabs>
          </w:pPr>
          <w:hyperlink w:anchor="_Toc122256">
            <w:r>
              <w:t>6.2.1 Optimised Encoder Architecture</w:t>
            </w:r>
            <w:r>
              <w:tab/>
            </w:r>
            <w:r>
              <w:fldChar w:fldCharType="begin"/>
            </w:r>
            <w:r>
              <w:instrText>PAGEREF _Toc122256 \h</w:instrText>
            </w:r>
            <w:r>
              <w:fldChar w:fldCharType="separate"/>
            </w:r>
            <w:r>
              <w:t>53</w:t>
            </w:r>
            <w:r>
              <w:fldChar w:fldCharType="end"/>
            </w:r>
          </w:hyperlink>
        </w:p>
        <w:p w:rsidR="00BC4B9B" w:rsidRDefault="00523242">
          <w:pPr>
            <w:pStyle w:val="TOC3"/>
            <w:tabs>
              <w:tab w:val="right" w:leader="dot" w:pos="8731"/>
            </w:tabs>
          </w:pPr>
          <w:hyperlink w:anchor="_Toc122257">
            <w:r>
              <w:t>6.2.2 Optimised Features Aggregation</w:t>
            </w:r>
            <w:r>
              <w:tab/>
            </w:r>
            <w:r>
              <w:fldChar w:fldCharType="begin"/>
            </w:r>
            <w:r>
              <w:instrText>PAGEREF _Toc122257 \h</w:instrText>
            </w:r>
            <w:r>
              <w:fldChar w:fldCharType="separate"/>
            </w:r>
            <w:r>
              <w:t>53</w:t>
            </w:r>
            <w:r>
              <w:fldChar w:fldCharType="end"/>
            </w:r>
          </w:hyperlink>
        </w:p>
        <w:p w:rsidR="00BC4B9B" w:rsidRDefault="00523242">
          <w:pPr>
            <w:pStyle w:val="TOC3"/>
            <w:tabs>
              <w:tab w:val="right" w:leader="dot" w:pos="8731"/>
            </w:tabs>
          </w:pPr>
          <w:hyperlink w:anchor="_Toc122258">
            <w:r>
              <w:t>6.2.3 Optimised Bag Size</w:t>
            </w:r>
            <w:r>
              <w:tab/>
            </w:r>
            <w:r>
              <w:fldChar w:fldCharType="begin"/>
            </w:r>
            <w:r>
              <w:instrText>PAGEREF _Toc122258 \h</w:instrText>
            </w:r>
            <w:r>
              <w:fldChar w:fldCharType="separate"/>
            </w:r>
            <w:r>
              <w:t>54</w:t>
            </w:r>
            <w:r>
              <w:fldChar w:fldCharType="end"/>
            </w:r>
          </w:hyperlink>
        </w:p>
        <w:p w:rsidR="00BC4B9B" w:rsidRDefault="00523242">
          <w:pPr>
            <w:pStyle w:val="TOC3"/>
            <w:tabs>
              <w:tab w:val="right" w:leader="dot" w:pos="8731"/>
            </w:tabs>
          </w:pPr>
          <w:hyperlink w:anchor="_Toc122259">
            <w:r>
              <w:t>6.2.4 Finalised Gated Attention MIL Baseline Model</w:t>
            </w:r>
            <w:r>
              <w:tab/>
            </w:r>
            <w:r>
              <w:fldChar w:fldCharType="begin"/>
            </w:r>
            <w:r>
              <w:instrText>PAGEREF _Toc122259 \h</w:instrText>
            </w:r>
            <w:r>
              <w:fldChar w:fldCharType="separate"/>
            </w:r>
            <w:r>
              <w:t>54</w:t>
            </w:r>
            <w:r>
              <w:fldChar w:fldCharType="end"/>
            </w:r>
          </w:hyperlink>
        </w:p>
        <w:p w:rsidR="00BC4B9B" w:rsidRDefault="00523242">
          <w:pPr>
            <w:pStyle w:val="TOC2"/>
            <w:tabs>
              <w:tab w:val="right" w:leader="dot" w:pos="8731"/>
            </w:tabs>
          </w:pPr>
          <w:hyperlink w:anchor="_Toc122260">
            <w:r>
              <w:t>6.3 Exploratory Experiments to Improve the MIL Baseline model</w:t>
            </w:r>
            <w:r>
              <w:tab/>
            </w:r>
            <w:r>
              <w:fldChar w:fldCharType="begin"/>
            </w:r>
            <w:r>
              <w:instrText>PAGEREF _Toc122260 \h</w:instrText>
            </w:r>
            <w:r>
              <w:fldChar w:fldCharType="separate"/>
            </w:r>
            <w:r>
              <w:t>55</w:t>
            </w:r>
            <w:r>
              <w:fldChar w:fldCharType="end"/>
            </w:r>
          </w:hyperlink>
        </w:p>
        <w:p w:rsidR="00BC4B9B" w:rsidRDefault="00523242">
          <w:pPr>
            <w:pStyle w:val="TOC3"/>
            <w:tabs>
              <w:tab w:val="right" w:leader="dot" w:pos="8731"/>
            </w:tabs>
          </w:pPr>
          <w:hyperlink w:anchor="_Toc122261">
            <w:r>
              <w:t>6.3.1 Experiment 1a: Additional Data Augmentation</w:t>
            </w:r>
            <w:r>
              <w:tab/>
            </w:r>
            <w:r>
              <w:fldChar w:fldCharType="begin"/>
            </w:r>
            <w:r>
              <w:instrText>PAGEREF _Toc122261 \h</w:instrText>
            </w:r>
            <w:r>
              <w:fldChar w:fldCharType="separate"/>
            </w:r>
            <w:r>
              <w:t>56</w:t>
            </w:r>
            <w:r>
              <w:fldChar w:fldCharType="end"/>
            </w:r>
          </w:hyperlink>
        </w:p>
        <w:p w:rsidR="00BC4B9B" w:rsidRDefault="00523242">
          <w:pPr>
            <w:pStyle w:val="TOC3"/>
            <w:tabs>
              <w:tab w:val="right" w:leader="dot" w:pos="8731"/>
            </w:tabs>
          </w:pPr>
          <w:hyperlink w:anchor="_Toc122262">
            <w:r>
              <w:t>6.3.2 Experiment 1b: Adding Dropout</w:t>
            </w:r>
            <w:r>
              <w:tab/>
            </w:r>
            <w:r>
              <w:fldChar w:fldCharType="begin"/>
            </w:r>
            <w:r>
              <w:instrText>PAGEREF _Toc122262 \h</w:instrText>
            </w:r>
            <w:r>
              <w:fldChar w:fldCharType="separate"/>
            </w:r>
            <w:r>
              <w:t>57</w:t>
            </w:r>
            <w:r>
              <w:fldChar w:fldCharType="end"/>
            </w:r>
          </w:hyperlink>
        </w:p>
        <w:p w:rsidR="00BC4B9B" w:rsidRDefault="00523242">
          <w:pPr>
            <w:pStyle w:val="TOC3"/>
            <w:tabs>
              <w:tab w:val="right" w:leader="dot" w:pos="8731"/>
            </w:tabs>
          </w:pPr>
          <w:hyperlink w:anchor="_Toc122263">
            <w:r>
              <w:t xml:space="preserve">6.3.3 Experiment 2: Unsupervised </w:t>
            </w:r>
            <w:r>
              <w:t>Feature Learning</w:t>
            </w:r>
            <w:r>
              <w:tab/>
            </w:r>
            <w:r>
              <w:fldChar w:fldCharType="begin"/>
            </w:r>
            <w:r>
              <w:instrText>PAGEREF _Toc122263 \h</w:instrText>
            </w:r>
            <w:r>
              <w:fldChar w:fldCharType="separate"/>
            </w:r>
            <w:r>
              <w:t>57</w:t>
            </w:r>
            <w:r>
              <w:fldChar w:fldCharType="end"/>
            </w:r>
          </w:hyperlink>
        </w:p>
        <w:p w:rsidR="00BC4B9B" w:rsidRDefault="00523242">
          <w:pPr>
            <w:pStyle w:val="TOC3"/>
            <w:tabs>
              <w:tab w:val="right" w:leader="dot" w:pos="8731"/>
            </w:tabs>
          </w:pPr>
          <w:hyperlink w:anchor="_Toc122264">
            <w:r>
              <w:t>6.3.4 Experiment 3a: Stain Standardisation Capsule (SSC)</w:t>
            </w:r>
            <w:r>
              <w:tab/>
            </w:r>
            <w:r>
              <w:fldChar w:fldCharType="begin"/>
            </w:r>
            <w:r>
              <w:instrText>PAGEREF _Toc122264 \h</w:instrText>
            </w:r>
            <w:r>
              <w:fldChar w:fldCharType="separate"/>
            </w:r>
            <w:r>
              <w:t>58</w:t>
            </w:r>
            <w:r>
              <w:fldChar w:fldCharType="end"/>
            </w:r>
          </w:hyperlink>
        </w:p>
        <w:p w:rsidR="00BC4B9B" w:rsidRDefault="00523242">
          <w:pPr>
            <w:pStyle w:val="TOC3"/>
            <w:tabs>
              <w:tab w:val="right" w:leader="dot" w:pos="8731"/>
            </w:tabs>
          </w:pPr>
          <w:hyperlink w:anchor="_Toc122265">
            <w:r>
              <w:t>6.3.5 Experiment 3b: Analysis of SSC performance</w:t>
            </w:r>
            <w:r>
              <w:tab/>
            </w:r>
            <w:r>
              <w:fldChar w:fldCharType="begin"/>
            </w:r>
            <w:r>
              <w:instrText>PAGEREF _Toc122265 \h</w:instrText>
            </w:r>
            <w:r>
              <w:fldChar w:fldCharType="separate"/>
            </w:r>
            <w:r>
              <w:t>62</w:t>
            </w:r>
            <w:r>
              <w:fldChar w:fldCharType="end"/>
            </w:r>
          </w:hyperlink>
        </w:p>
        <w:p w:rsidR="00BC4B9B" w:rsidRDefault="00523242">
          <w:pPr>
            <w:pStyle w:val="TOC3"/>
            <w:tabs>
              <w:tab w:val="right" w:leader="dot" w:pos="8731"/>
            </w:tabs>
          </w:pPr>
          <w:hyperlink w:anchor="_Toc122266">
            <w:r>
              <w:t>6.3.6 Experiment 4: Modified Dataloader</w:t>
            </w:r>
            <w:r>
              <w:tab/>
            </w:r>
            <w:r>
              <w:fldChar w:fldCharType="begin"/>
            </w:r>
            <w:r>
              <w:instrText>PAGEREF _Toc122266 \h</w:instrText>
            </w:r>
            <w:r>
              <w:fldChar w:fldCharType="separate"/>
            </w:r>
            <w:r>
              <w:t>63</w:t>
            </w:r>
            <w:r>
              <w:fldChar w:fldCharType="end"/>
            </w:r>
          </w:hyperlink>
        </w:p>
        <w:p w:rsidR="00BC4B9B" w:rsidRDefault="00523242">
          <w:pPr>
            <w:pStyle w:val="TOC3"/>
            <w:tabs>
              <w:tab w:val="right" w:leader="dot" w:pos="8731"/>
            </w:tabs>
          </w:pPr>
          <w:hyperlink w:anchor="_Toc122267">
            <w:r>
              <w:t>6.3.7 Finalised Best Model Results</w:t>
            </w:r>
            <w:r>
              <w:tab/>
            </w:r>
            <w:r>
              <w:fldChar w:fldCharType="begin"/>
            </w:r>
            <w:r>
              <w:instrText>PAGEREF _Toc122267 \h</w:instrText>
            </w:r>
            <w:r>
              <w:fldChar w:fldCharType="separate"/>
            </w:r>
            <w:r>
              <w:t>64</w:t>
            </w:r>
            <w:r>
              <w:fldChar w:fldCharType="end"/>
            </w:r>
          </w:hyperlink>
        </w:p>
        <w:p w:rsidR="00BC4B9B" w:rsidRDefault="00523242">
          <w:pPr>
            <w:pStyle w:val="TOC2"/>
            <w:tabs>
              <w:tab w:val="right" w:leader="dot" w:pos="8731"/>
            </w:tabs>
          </w:pPr>
          <w:hyperlink w:anchor="_Toc122268">
            <w:r>
              <w:t>6.4 Detailed Exploration of Failure Cases &amp; Attention Weights</w:t>
            </w:r>
            <w:r>
              <w:tab/>
            </w:r>
            <w:r>
              <w:fldChar w:fldCharType="begin"/>
            </w:r>
            <w:r>
              <w:instrText>PAGEREF _Toc122268 \h</w:instrText>
            </w:r>
            <w:r>
              <w:fldChar w:fldCharType="separate"/>
            </w:r>
            <w:r>
              <w:t>65</w:t>
            </w:r>
            <w:r>
              <w:fldChar w:fldCharType="end"/>
            </w:r>
          </w:hyperlink>
        </w:p>
        <w:p w:rsidR="00BC4B9B" w:rsidRDefault="00523242">
          <w:pPr>
            <w:pStyle w:val="TOC3"/>
            <w:tabs>
              <w:tab w:val="right" w:leader="dot" w:pos="8731"/>
            </w:tabs>
          </w:pPr>
          <w:hyperlink w:anchor="_Toc122269">
            <w:r>
              <w:t>6.4.1 Pathological Analysis of Model Failure Modes</w:t>
            </w:r>
            <w:r>
              <w:tab/>
            </w:r>
            <w:r>
              <w:fldChar w:fldCharType="begin"/>
            </w:r>
            <w:r>
              <w:instrText>PAGEREF _Toc122269 \h</w:instrText>
            </w:r>
            <w:r>
              <w:fldChar w:fldCharType="separate"/>
            </w:r>
            <w:r>
              <w:t>65</w:t>
            </w:r>
            <w:r>
              <w:fldChar w:fldCharType="end"/>
            </w:r>
          </w:hyperlink>
        </w:p>
        <w:p w:rsidR="00BC4B9B" w:rsidRDefault="00523242">
          <w:pPr>
            <w:pStyle w:val="TOC3"/>
            <w:tabs>
              <w:tab w:val="right" w:leader="dot" w:pos="8731"/>
            </w:tabs>
          </w:pPr>
          <w:hyperlink w:anchor="_Toc122270">
            <w:r>
              <w:t>6.4.2 Analysis of Attention Coefficients</w:t>
            </w:r>
            <w:r>
              <w:tab/>
            </w:r>
            <w:r>
              <w:fldChar w:fldCharType="begin"/>
            </w:r>
            <w:r>
              <w:instrText>PAGEREF _Toc122270 \h</w:instrText>
            </w:r>
            <w:r>
              <w:fldChar w:fldCharType="separate"/>
            </w:r>
            <w:r>
              <w:t>67</w:t>
            </w:r>
            <w:r>
              <w:fldChar w:fldCharType="end"/>
            </w:r>
          </w:hyperlink>
        </w:p>
        <w:p w:rsidR="00BC4B9B" w:rsidRDefault="00523242">
          <w:pPr>
            <w:pStyle w:val="TOC1"/>
            <w:tabs>
              <w:tab w:val="right" w:leader="dot" w:pos="8731"/>
            </w:tabs>
          </w:pPr>
          <w:hyperlink w:anchor="_Toc122271">
            <w:r>
              <w:rPr>
                <w:b/>
              </w:rPr>
              <w:t>7 Concluding Remarks</w:t>
            </w:r>
            <w:r>
              <w:tab/>
            </w:r>
            <w:r>
              <w:fldChar w:fldCharType="begin"/>
            </w:r>
            <w:r>
              <w:instrText>PAGEREF _Toc122271 \h</w:instrText>
            </w:r>
            <w:r>
              <w:fldChar w:fldCharType="separate"/>
            </w:r>
            <w:r>
              <w:rPr>
                <w:b/>
              </w:rPr>
              <w:t>70</w:t>
            </w:r>
            <w:r>
              <w:fldChar w:fldCharType="end"/>
            </w:r>
          </w:hyperlink>
        </w:p>
        <w:p w:rsidR="00BC4B9B" w:rsidRDefault="00523242">
          <w:pPr>
            <w:pStyle w:val="TOC2"/>
            <w:tabs>
              <w:tab w:val="right" w:leader="dot" w:pos="8731"/>
            </w:tabs>
          </w:pPr>
          <w:hyperlink w:anchor="_Toc122272">
            <w:r>
              <w:t>7.1 Contributions</w:t>
            </w:r>
            <w:r>
              <w:tab/>
            </w:r>
            <w:r>
              <w:fldChar w:fldCharType="begin"/>
            </w:r>
            <w:r>
              <w:instrText>PAGEREF _Toc122272 \h</w:instrText>
            </w:r>
            <w:r>
              <w:fldChar w:fldCharType="separate"/>
            </w:r>
            <w:r>
              <w:t>70</w:t>
            </w:r>
            <w:r>
              <w:fldChar w:fldCharType="end"/>
            </w:r>
          </w:hyperlink>
        </w:p>
        <w:p w:rsidR="00BC4B9B" w:rsidRDefault="00523242">
          <w:pPr>
            <w:pStyle w:val="TOC2"/>
            <w:tabs>
              <w:tab w:val="right" w:leader="dot" w:pos="8731"/>
            </w:tabs>
          </w:pPr>
          <w:hyperlink w:anchor="_Toc122273">
            <w:r>
              <w:t>7.2 Limitations</w:t>
            </w:r>
            <w:r>
              <w:tab/>
            </w:r>
            <w:r>
              <w:fldChar w:fldCharType="begin"/>
            </w:r>
            <w:r>
              <w:instrText>PAGEREF _Toc122273 \h</w:instrText>
            </w:r>
            <w:r>
              <w:fldChar w:fldCharType="separate"/>
            </w:r>
            <w:r>
              <w:t>71</w:t>
            </w:r>
            <w:r>
              <w:fldChar w:fldCharType="end"/>
            </w:r>
          </w:hyperlink>
        </w:p>
        <w:p w:rsidR="00BC4B9B" w:rsidRDefault="00523242">
          <w:pPr>
            <w:pStyle w:val="TOC2"/>
            <w:tabs>
              <w:tab w:val="right" w:leader="dot" w:pos="8731"/>
            </w:tabs>
          </w:pPr>
          <w:hyperlink w:anchor="_Toc122274">
            <w:r>
              <w:t>7.3 Further work</w:t>
            </w:r>
            <w:r>
              <w:tab/>
            </w:r>
            <w:r>
              <w:fldChar w:fldCharType="begin"/>
            </w:r>
            <w:r>
              <w:instrText>PAGEREF _Toc122274 \h</w:instrText>
            </w:r>
            <w:r>
              <w:fldChar w:fldCharType="separate"/>
            </w:r>
            <w:r>
              <w:t>72</w:t>
            </w:r>
            <w:r>
              <w:fldChar w:fldCharType="end"/>
            </w:r>
          </w:hyperlink>
        </w:p>
        <w:p w:rsidR="00BC4B9B" w:rsidRDefault="00523242">
          <w:pPr>
            <w:pStyle w:val="TOC2"/>
            <w:tabs>
              <w:tab w:val="right" w:leader="dot" w:pos="8731"/>
            </w:tabs>
          </w:pPr>
          <w:hyperlink w:anchor="_Toc122275">
            <w:r>
              <w:t>7.4 Ethical Considerations</w:t>
            </w:r>
            <w:r>
              <w:tab/>
            </w:r>
            <w:r>
              <w:fldChar w:fldCharType="begin"/>
            </w:r>
            <w:r>
              <w:instrText>PAGEREF _Toc122275 \h</w:instrText>
            </w:r>
            <w:r>
              <w:fldChar w:fldCharType="separate"/>
            </w:r>
            <w:r>
              <w:t>73</w:t>
            </w:r>
            <w:r>
              <w:fldChar w:fldCharType="end"/>
            </w:r>
          </w:hyperlink>
        </w:p>
        <w:p w:rsidR="00BC4B9B" w:rsidRDefault="00523242">
          <w:pPr>
            <w:pStyle w:val="TOC2"/>
            <w:tabs>
              <w:tab w:val="right" w:leader="dot" w:pos="8731"/>
            </w:tabs>
          </w:pPr>
          <w:hyperlink w:anchor="_Toc122276">
            <w:r>
              <w:t>7.5 Conclusion</w:t>
            </w:r>
            <w:r>
              <w:tab/>
            </w:r>
            <w:r>
              <w:fldChar w:fldCharType="begin"/>
            </w:r>
            <w:r>
              <w:instrText>PAGEREF _Toc122276 \h</w:instrText>
            </w:r>
            <w:r>
              <w:fldChar w:fldCharType="separate"/>
            </w:r>
            <w:r>
              <w:t>73</w:t>
            </w:r>
            <w:r>
              <w:fldChar w:fldCharType="end"/>
            </w:r>
          </w:hyperlink>
        </w:p>
        <w:p w:rsidR="00BC4B9B" w:rsidRDefault="00523242">
          <w:pPr>
            <w:pStyle w:val="TOC1"/>
            <w:tabs>
              <w:tab w:val="right" w:leader="dot" w:pos="8731"/>
            </w:tabs>
          </w:pPr>
          <w:hyperlink w:anchor="_Toc122277">
            <w:r>
              <w:rPr>
                <w:b/>
              </w:rPr>
              <w:t>A Ethics Checklist</w:t>
            </w:r>
            <w:r>
              <w:tab/>
            </w:r>
            <w:r>
              <w:fldChar w:fldCharType="begin"/>
            </w:r>
            <w:r>
              <w:instrText>PAGEREF _Toc122277 \h</w:instrText>
            </w:r>
            <w:r>
              <w:fldChar w:fldCharType="separate"/>
            </w:r>
            <w:r>
              <w:rPr>
                <w:b/>
              </w:rPr>
              <w:t>74</w:t>
            </w:r>
            <w:r>
              <w:fldChar w:fldCharType="end"/>
            </w:r>
          </w:hyperlink>
        </w:p>
        <w:p w:rsidR="00BC4B9B" w:rsidRDefault="00523242">
          <w:pPr>
            <w:pStyle w:val="TOC1"/>
            <w:tabs>
              <w:tab w:val="right" w:leader="dot" w:pos="8731"/>
            </w:tabs>
          </w:pPr>
          <w:hyperlink w:anchor="_Toc122278">
            <w:r>
              <w:rPr>
                <w:b/>
              </w:rPr>
              <w:t>B Attention Analysis</w:t>
            </w:r>
            <w:r>
              <w:tab/>
            </w:r>
            <w:r>
              <w:fldChar w:fldCharType="begin"/>
            </w:r>
            <w:r>
              <w:instrText>PAGEREF _Toc122278 \h</w:instrText>
            </w:r>
            <w:r>
              <w:fldChar w:fldCharType="separate"/>
            </w:r>
            <w:r>
              <w:rPr>
                <w:b/>
              </w:rPr>
              <w:t>75</w:t>
            </w:r>
            <w:r>
              <w:fldChar w:fldCharType="end"/>
            </w:r>
          </w:hyperlink>
        </w:p>
        <w:p w:rsidR="00BC4B9B" w:rsidRDefault="00523242">
          <w:r>
            <w:fldChar w:fldCharType="end"/>
          </w:r>
        </w:p>
      </w:sdtContent>
    </w:sdt>
    <w:p w:rsidR="00BC4B9B" w:rsidRDefault="00BC4B9B">
      <w:pPr>
        <w:spacing w:after="0" w:line="259" w:lineRule="auto"/>
        <w:ind w:left="-1587" w:right="10318" w:firstLine="0"/>
        <w:jc w:val="left"/>
      </w:pPr>
    </w:p>
    <w:p w:rsidR="00BC4B9B" w:rsidRDefault="00523242">
      <w:pPr>
        <w:spacing w:after="455" w:line="259" w:lineRule="auto"/>
        <w:ind w:left="-5"/>
        <w:jc w:val="left"/>
      </w:pPr>
      <w:r>
        <w:rPr>
          <w:b/>
          <w:sz w:val="41"/>
        </w:rPr>
        <w:t>Chapter 1</w:t>
      </w:r>
    </w:p>
    <w:p w:rsidR="00BC4B9B" w:rsidRDefault="00523242">
      <w:pPr>
        <w:pStyle w:val="Heading1"/>
        <w:spacing w:after="403"/>
        <w:ind w:left="-5"/>
      </w:pPr>
      <w:bookmarkStart w:id="0" w:name="_Toc122214"/>
      <w:r>
        <w:t>Introduction</w:t>
      </w:r>
      <w:bookmarkEnd w:id="0"/>
    </w:p>
    <w:p w:rsidR="00BC4B9B" w:rsidRDefault="00523242">
      <w:pPr>
        <w:spacing w:after="211" w:line="254" w:lineRule="auto"/>
        <w:ind w:left="-5"/>
        <w:jc w:val="left"/>
      </w:pPr>
      <w:r>
        <w:t>Non-alcoholic Fatty Liver Disease (NAFLD) is currently one of the leading causes of chronic liver disease worldwide. It is typically associated with obesity, insulin resistance and diabetes [1]. In a study of ove</w:t>
      </w:r>
      <w:r>
        <w:t>r 8 million people worldwide, it was estimated that the global prevalence of NAFLD is 25% with the highest prevalence in the Middle East and South America at approximately 30% [2]. Furthermore, in the USA, NAFLD is the second most common reason for liver t</w:t>
      </w:r>
      <w:r>
        <w:t>ransplantation [3]. Given the increasing levels of world obesity, it is likely that the incidence of NAFLD in the global population will continue to rise in decades to come.</w:t>
      </w:r>
    </w:p>
    <w:p w:rsidR="00BC4B9B" w:rsidRDefault="00523242">
      <w:pPr>
        <w:spacing w:after="211" w:line="254" w:lineRule="auto"/>
        <w:ind w:left="-5"/>
        <w:jc w:val="left"/>
      </w:pPr>
      <w:r>
        <w:t>There is currently no consensus on a treatment plan for NAFLD and liver cirrhosis,</w:t>
      </w:r>
      <w:r>
        <w:t xml:space="preserve"> except for some lifestyle changes which can slow progression [1]. Therefore, evaluation of disease progression in clinical trials is of key interest.</w:t>
      </w:r>
    </w:p>
    <w:p w:rsidR="00BC4B9B" w:rsidRDefault="00523242">
      <w:pPr>
        <w:spacing w:after="0"/>
        <w:ind w:left="-5"/>
      </w:pPr>
      <w:r>
        <w:t>This project exploits a cohort of 152 digitised liver biopsy samples (whole slide images or WSIs) which are stained with Sirius-Red, (referred to hereinafter as the FibLivPath dataset).</w:t>
      </w:r>
    </w:p>
    <w:p w:rsidR="00BC4B9B" w:rsidRDefault="00523242">
      <w:pPr>
        <w:spacing w:after="211" w:line="254" w:lineRule="auto"/>
        <w:ind w:left="-5"/>
        <w:jc w:val="left"/>
      </w:pPr>
      <w:r>
        <w:t>The WSIs are annotated at a slide-level by an expert pathologist at St</w:t>
      </w:r>
      <w:r>
        <w:t xml:space="preserve"> Mary’s Hospital, London. Many of the current assessments of liver biopsies rely on semi-quantitative evaluation by a pathologist. This leads to high variability among clinicians, alongside high annotation costs.</w:t>
      </w:r>
    </w:p>
    <w:p w:rsidR="00BC4B9B" w:rsidRDefault="00523242">
      <w:pPr>
        <w:spacing w:after="211" w:line="254" w:lineRule="auto"/>
        <w:ind w:left="-5" w:right="233"/>
        <w:jc w:val="left"/>
      </w:pPr>
      <w:r>
        <w:t>Consequently, this project aims to demonstr</w:t>
      </w:r>
      <w:r>
        <w:t xml:space="preserve">ate for the first time, the capabilities of an end-to-end weakly supervised multiple-instance deep learning pipeline to accurately classify liver fibrosis stages between mild (stage </w:t>
      </w:r>
      <w:r>
        <w:rPr>
          <w:rFonts w:ascii="Cambria" w:eastAsia="Cambria" w:hAnsi="Cambria" w:cs="Cambria"/>
        </w:rPr>
        <w:t>≤ 2</w:t>
      </w:r>
      <w:r>
        <w:t xml:space="preserve">) and severe (stage </w:t>
      </w:r>
      <w:r>
        <w:rPr>
          <w:rFonts w:ascii="Cambria" w:eastAsia="Cambria" w:hAnsi="Cambria" w:cs="Cambria"/>
          <w:i/>
        </w:rPr>
        <w:t xml:space="preserve">&gt; </w:t>
      </w:r>
      <w:r>
        <w:rPr>
          <w:rFonts w:ascii="Cambria" w:eastAsia="Cambria" w:hAnsi="Cambria" w:cs="Cambria"/>
        </w:rPr>
        <w:t>2</w:t>
      </w:r>
      <w:r>
        <w:t>) on this novel image cohort. Proposed framework</w:t>
      </w:r>
      <w:r>
        <w:t>s work towards reducing human-induced uncertainty. This could eventually increase the statistical significance of clinical trial results by quantifying end-points with higher degrees of accuracy and reduce development costs of new treatment plans.</w:t>
      </w:r>
    </w:p>
    <w:p w:rsidR="00BC4B9B" w:rsidRDefault="00523242">
      <w:pPr>
        <w:ind w:left="-5" w:right="742"/>
      </w:pPr>
      <w:r>
        <w:t xml:space="preserve">In this </w:t>
      </w:r>
      <w:r>
        <w:t>thesis we make many key contributions. In particular:</w:t>
      </w:r>
    </w:p>
    <w:p w:rsidR="00BC4B9B" w:rsidRDefault="00523242">
      <w:pPr>
        <w:numPr>
          <w:ilvl w:val="0"/>
          <w:numId w:val="1"/>
        </w:numPr>
        <w:spacing w:after="151"/>
        <w:ind w:left="546" w:right="233" w:hanging="238"/>
        <w:jc w:val="left"/>
      </w:pPr>
      <w:r>
        <w:t xml:space="preserve">We established a robust MIL baseline performance using an attention-based framework, which achieved an accuracy of </w:t>
      </w:r>
      <w:r>
        <w:rPr>
          <w:rFonts w:ascii="Cambria" w:eastAsia="Cambria" w:hAnsi="Cambria" w:cs="Cambria"/>
        </w:rPr>
        <w:t>74</w:t>
      </w:r>
      <w:r>
        <w:rPr>
          <w:rFonts w:ascii="Cambria" w:eastAsia="Cambria" w:hAnsi="Cambria" w:cs="Cambria"/>
          <w:i/>
        </w:rPr>
        <w:t>.</w:t>
      </w:r>
      <w:r>
        <w:rPr>
          <w:rFonts w:ascii="Cambria" w:eastAsia="Cambria" w:hAnsi="Cambria" w:cs="Cambria"/>
        </w:rPr>
        <w:t>32 ± 5</w:t>
      </w:r>
      <w:r>
        <w:rPr>
          <w:rFonts w:ascii="Cambria" w:eastAsia="Cambria" w:hAnsi="Cambria" w:cs="Cambria"/>
          <w:i/>
        </w:rPr>
        <w:t>.</w:t>
      </w:r>
      <w:r>
        <w:rPr>
          <w:rFonts w:ascii="Cambria" w:eastAsia="Cambria" w:hAnsi="Cambria" w:cs="Cambria"/>
        </w:rPr>
        <w:t>38%</w:t>
      </w:r>
      <w:r>
        <w:t>.</w:t>
      </w:r>
    </w:p>
    <w:p w:rsidR="00BC4B9B" w:rsidRDefault="00523242">
      <w:pPr>
        <w:numPr>
          <w:ilvl w:val="0"/>
          <w:numId w:val="1"/>
        </w:numPr>
        <w:spacing w:after="148" w:line="254" w:lineRule="auto"/>
        <w:ind w:left="546" w:right="233" w:hanging="238"/>
        <w:jc w:val="left"/>
      </w:pPr>
      <w:r>
        <w:t xml:space="preserve">We demonstrated a capsule-based </w:t>
      </w:r>
      <w:r>
        <w:rPr>
          <w:i/>
        </w:rPr>
        <w:t xml:space="preserve">stain normalisation </w:t>
      </w:r>
      <w:r>
        <w:t xml:space="preserve">approach, Zheng </w:t>
      </w:r>
      <w:r>
        <w:rPr>
          <w:i/>
        </w:rPr>
        <w:t xml:space="preserve">et al </w:t>
      </w:r>
      <w:r>
        <w:t>[4] developed for H&amp;E datasets has unique applicatio</w:t>
      </w:r>
      <w:r>
        <w:t>ns to the FibLivPath dataset by (1) boosting performance on certain stain appearances and (2) potentially increasing robustness to artefacts.</w:t>
      </w:r>
    </w:p>
    <w:p w:rsidR="00BC4B9B" w:rsidRDefault="00523242">
      <w:pPr>
        <w:numPr>
          <w:ilvl w:val="0"/>
          <w:numId w:val="1"/>
        </w:numPr>
        <w:spacing w:after="211" w:line="254" w:lineRule="auto"/>
        <w:ind w:left="546" w:right="233" w:hanging="238"/>
        <w:jc w:val="left"/>
      </w:pPr>
      <w:r>
        <w:t xml:space="preserve">We developed a novel </w:t>
      </w:r>
      <w:r>
        <w:rPr>
          <w:i/>
        </w:rPr>
        <w:t xml:space="preserve">multiple-inference </w:t>
      </w:r>
      <w:r>
        <w:t>MIL framework, which targets the sparsity of pathological signs inherent t</w:t>
      </w:r>
      <w:r>
        <w:t xml:space="preserve">o NAFLD. This resulted in the overall best model, which boosts accuracy on the FibLivPath dataset to </w:t>
      </w:r>
      <w:r>
        <w:rPr>
          <w:rFonts w:ascii="Cambria" w:eastAsia="Cambria" w:hAnsi="Cambria" w:cs="Cambria"/>
        </w:rPr>
        <w:t>78</w:t>
      </w:r>
      <w:r>
        <w:rPr>
          <w:rFonts w:ascii="Cambria" w:eastAsia="Cambria" w:hAnsi="Cambria" w:cs="Cambria"/>
          <w:i/>
        </w:rPr>
        <w:t>.</w:t>
      </w:r>
      <w:r>
        <w:rPr>
          <w:rFonts w:ascii="Cambria" w:eastAsia="Cambria" w:hAnsi="Cambria" w:cs="Cambria"/>
        </w:rPr>
        <w:t>98 ± 5</w:t>
      </w:r>
      <w:r>
        <w:rPr>
          <w:rFonts w:ascii="Cambria" w:eastAsia="Cambria" w:hAnsi="Cambria" w:cs="Cambria"/>
          <w:i/>
        </w:rPr>
        <w:t>.</w:t>
      </w:r>
      <w:r>
        <w:rPr>
          <w:rFonts w:ascii="Cambria" w:eastAsia="Cambria" w:hAnsi="Cambria" w:cs="Cambria"/>
        </w:rPr>
        <w:t>86%</w:t>
      </w:r>
      <w:r>
        <w:t xml:space="preserve">, F1 score to </w:t>
      </w:r>
      <w:r>
        <w:rPr>
          <w:rFonts w:ascii="Cambria" w:eastAsia="Cambria" w:hAnsi="Cambria" w:cs="Cambria"/>
        </w:rPr>
        <w:t>77</w:t>
      </w:r>
      <w:r>
        <w:rPr>
          <w:rFonts w:ascii="Cambria" w:eastAsia="Cambria" w:hAnsi="Cambria" w:cs="Cambria"/>
          <w:i/>
        </w:rPr>
        <w:t>.</w:t>
      </w:r>
      <w:r>
        <w:rPr>
          <w:rFonts w:ascii="Cambria" w:eastAsia="Cambria" w:hAnsi="Cambria" w:cs="Cambria"/>
        </w:rPr>
        <w:t>99 ± 5</w:t>
      </w:r>
      <w:r>
        <w:rPr>
          <w:rFonts w:ascii="Cambria" w:eastAsia="Cambria" w:hAnsi="Cambria" w:cs="Cambria"/>
          <w:i/>
        </w:rPr>
        <w:t>.</w:t>
      </w:r>
      <w:r>
        <w:rPr>
          <w:rFonts w:ascii="Cambria" w:eastAsia="Cambria" w:hAnsi="Cambria" w:cs="Cambria"/>
        </w:rPr>
        <w:t xml:space="preserve">64% </w:t>
      </w:r>
      <w:r>
        <w:t xml:space="preserve">and achieves an AUC of </w:t>
      </w:r>
      <w:r>
        <w:rPr>
          <w:rFonts w:ascii="Cambria" w:eastAsia="Cambria" w:hAnsi="Cambria" w:cs="Cambria"/>
        </w:rPr>
        <w:t>0</w:t>
      </w:r>
      <w:r>
        <w:rPr>
          <w:rFonts w:ascii="Cambria" w:eastAsia="Cambria" w:hAnsi="Cambria" w:cs="Cambria"/>
          <w:i/>
        </w:rPr>
        <w:t>.</w:t>
      </w:r>
      <w:r>
        <w:rPr>
          <w:rFonts w:ascii="Cambria" w:eastAsia="Cambria" w:hAnsi="Cambria" w:cs="Cambria"/>
        </w:rPr>
        <w:t>87 ± 0</w:t>
      </w:r>
      <w:r>
        <w:rPr>
          <w:rFonts w:ascii="Cambria" w:eastAsia="Cambria" w:hAnsi="Cambria" w:cs="Cambria"/>
          <w:i/>
        </w:rPr>
        <w:t>.</w:t>
      </w:r>
      <w:r>
        <w:rPr>
          <w:rFonts w:ascii="Cambria" w:eastAsia="Cambria" w:hAnsi="Cambria" w:cs="Cambria"/>
        </w:rPr>
        <w:t>06</w:t>
      </w:r>
      <w:r>
        <w:t>.</w:t>
      </w:r>
    </w:p>
    <w:p w:rsidR="00BC4B9B" w:rsidRDefault="00523242">
      <w:pPr>
        <w:numPr>
          <w:ilvl w:val="0"/>
          <w:numId w:val="1"/>
        </w:numPr>
        <w:spacing w:after="185" w:line="254" w:lineRule="auto"/>
        <w:ind w:left="546" w:right="233" w:hanging="238"/>
        <w:jc w:val="left"/>
      </w:pPr>
      <w:r>
        <w:t>We demonstrated, via analysis of attention coefficients with a clinician, that</w:t>
      </w:r>
      <w:r>
        <w:t xml:space="preserve"> our model proposes discriminative patches coherent with pathological signs. Furthermore, our network detected some borderline cases that fall under the intra-observer variation expected for this application.</w:t>
      </w:r>
    </w:p>
    <w:p w:rsidR="00BC4B9B" w:rsidRDefault="00523242">
      <w:pPr>
        <w:spacing w:after="211" w:line="254" w:lineRule="auto"/>
        <w:ind w:left="-5" w:right="22"/>
        <w:jc w:val="left"/>
      </w:pPr>
      <w:r>
        <w:t>The remainder of this thesis is organised as fo</w:t>
      </w:r>
      <w:r>
        <w:t>llows. Chapter 2 outlines the essential medical background and context to understand the unique nature and challenges of histopathology datasets. Chapter 3 covers the relevant Deep Learning research and background in the field of digital pathology. Chapter</w:t>
      </w:r>
      <w:r>
        <w:t xml:space="preserve"> 4 details the characteristics of the novel FibLivPath dataset along with data cleaning conducted alongside clinicians. Subsequently, Chapter 5, describes the main experiments conducted, key parameters investigated and summarises the source code for this p</w:t>
      </w:r>
      <w:r>
        <w:t>roject. Chapter 6 reports the results of our experiments and a detailed analysis of failure cases and attention coefficients. Finally, Chapter 7 provides concluding remarks, ethical considerations and proposes avenues for future exploration in this data do</w:t>
      </w:r>
      <w:r>
        <w:t>main.</w:t>
      </w:r>
      <w:r>
        <w:br w:type="page"/>
      </w:r>
    </w:p>
    <w:p w:rsidR="00BC4B9B" w:rsidRDefault="00523242">
      <w:pPr>
        <w:spacing w:after="455" w:line="259" w:lineRule="auto"/>
        <w:ind w:left="-5"/>
        <w:jc w:val="left"/>
      </w:pPr>
      <w:r>
        <w:rPr>
          <w:b/>
          <w:sz w:val="41"/>
        </w:rPr>
        <w:t>Chapter 2</w:t>
      </w:r>
    </w:p>
    <w:p w:rsidR="00BC4B9B" w:rsidRDefault="00523242">
      <w:pPr>
        <w:pStyle w:val="Heading1"/>
        <w:ind w:left="-5"/>
      </w:pPr>
      <w:bookmarkStart w:id="1" w:name="_Toc122215"/>
      <w:r>
        <w:t>Background and Context</w:t>
      </w:r>
      <w:bookmarkEnd w:id="1"/>
    </w:p>
    <w:p w:rsidR="00BC4B9B" w:rsidRDefault="00523242">
      <w:pPr>
        <w:pStyle w:val="Heading2"/>
        <w:tabs>
          <w:tab w:val="center" w:pos="3524"/>
        </w:tabs>
        <w:ind w:left="-15" w:firstLine="0"/>
      </w:pPr>
      <w:bookmarkStart w:id="2" w:name="_Toc122216"/>
      <w:r>
        <w:t>2.1</w:t>
      </w:r>
      <w:r>
        <w:tab/>
        <w:t>Non-alcoholic Fatty Liver Disease (NAFLD)</w:t>
      </w:r>
      <w:bookmarkEnd w:id="2"/>
    </w:p>
    <w:p w:rsidR="00BC4B9B" w:rsidRDefault="00523242">
      <w:pPr>
        <w:pStyle w:val="Heading3"/>
        <w:tabs>
          <w:tab w:val="center" w:pos="2068"/>
        </w:tabs>
        <w:ind w:left="-15" w:firstLine="0"/>
      </w:pPr>
      <w:bookmarkStart w:id="3" w:name="_Toc122217"/>
      <w:r>
        <w:t>2.1.1</w:t>
      </w:r>
      <w:r>
        <w:tab/>
        <w:t>Disease Characteristics</w:t>
      </w:r>
      <w:bookmarkEnd w:id="3"/>
    </w:p>
    <w:p w:rsidR="00BC4B9B" w:rsidRDefault="00523242">
      <w:pPr>
        <w:spacing w:after="352" w:line="254" w:lineRule="auto"/>
        <w:ind w:left="-5"/>
        <w:jc w:val="left"/>
      </w:pPr>
      <w:r>
        <w:t>NAFLD is a condition in which excess fat accumulates in the liver of a patient who does not have a history of alcohol abuse. The clinical definition of NAFLD is when steatosis (accumulation of fat droplets in cells) affects over 5% of hepatocytes in the li</w:t>
      </w:r>
      <w:r>
        <w:t>ver [5], whereas a normal liver is devoid of fat. NAFLD can be divided into two categories, Non-alcoholic Fatty Liver (NAFL) and Non-alcoholic Steatohepatitis (NASH) as shown in Figure 2.2 [5]. While NAFL consists of only simple steatosis and is often beni</w:t>
      </w:r>
      <w:r>
        <w:t>gn, NASH is a progressive disease where chronic injury and inflammation in the liver leads to the development of fibrous tissue that can lead to liver cirrhosis and ultimately liver failure.</w:t>
      </w:r>
    </w:p>
    <w:p w:rsidR="00BC4B9B" w:rsidRDefault="00523242">
      <w:pPr>
        <w:pStyle w:val="Heading3"/>
        <w:tabs>
          <w:tab w:val="center" w:pos="1993"/>
        </w:tabs>
        <w:ind w:left="-15" w:firstLine="0"/>
      </w:pPr>
      <w:bookmarkStart w:id="4" w:name="_Toc122218"/>
      <w:r>
        <w:t>2.1.2</w:t>
      </w:r>
      <w:r>
        <w:tab/>
        <w:t>Assessment of NAFLD</w:t>
      </w:r>
      <w:bookmarkEnd w:id="4"/>
    </w:p>
    <w:p w:rsidR="00BC4B9B" w:rsidRDefault="00523242">
      <w:pPr>
        <w:spacing w:after="167" w:line="254" w:lineRule="auto"/>
        <w:ind w:left="-5" w:right="7"/>
        <w:jc w:val="left"/>
      </w:pPr>
      <w:r>
        <w:t>Liver biopsy is the reference ’gold’ st</w:t>
      </w:r>
      <w:r>
        <w:t>andard for the diagnosis and staging of NAFLD. The liver consists of three different zones. Zone 1 is adjacent to the portal tract, Zone 3 is next to the hepatic venule and Zone 2 is between the two structures. The liver comprises of these two tracts, hepa</w:t>
      </w:r>
      <w:r>
        <w:t>tic cells (hepatocytes) and sinusoidal blood vessels (sinusoids). A diagram of these features is displayed in Figure 2.1 from [6].</w:t>
      </w:r>
    </w:p>
    <w:p w:rsidR="00BC4B9B" w:rsidRDefault="00523242">
      <w:pPr>
        <w:spacing w:after="217" w:line="259" w:lineRule="auto"/>
        <w:ind w:left="2183" w:firstLine="0"/>
        <w:jc w:val="left"/>
      </w:pPr>
      <w:r>
        <w:rPr>
          <w:noProof/>
        </w:rPr>
        <w:drawing>
          <wp:inline distT="0" distB="0" distL="0" distR="0">
            <wp:extent cx="2772090" cy="2079068"/>
            <wp:effectExtent l="0" t="0" r="0" b="0"/>
            <wp:docPr id="714" name="Picture 714"/>
            <wp:cNvGraphicFramePr/>
            <a:graphic xmlns:a="http://schemas.openxmlformats.org/drawingml/2006/main">
              <a:graphicData uri="http://schemas.openxmlformats.org/drawingml/2006/picture">
                <pic:pic xmlns:pic="http://schemas.openxmlformats.org/drawingml/2006/picture">
                  <pic:nvPicPr>
                    <pic:cNvPr id="714" name="Picture 714"/>
                    <pic:cNvPicPr/>
                  </pic:nvPicPr>
                  <pic:blipFill>
                    <a:blip r:embed="rId10"/>
                    <a:stretch>
                      <a:fillRect/>
                    </a:stretch>
                  </pic:blipFill>
                  <pic:spPr>
                    <a:xfrm>
                      <a:off x="0" y="0"/>
                      <a:ext cx="2772090" cy="2079068"/>
                    </a:xfrm>
                    <a:prstGeom prst="rect">
                      <a:avLst/>
                    </a:prstGeom>
                  </pic:spPr>
                </pic:pic>
              </a:graphicData>
            </a:graphic>
          </wp:inline>
        </w:drawing>
      </w:r>
    </w:p>
    <w:p w:rsidR="00BC4B9B" w:rsidRDefault="00523242">
      <w:pPr>
        <w:spacing w:after="493" w:line="248" w:lineRule="auto"/>
        <w:ind w:left="194"/>
      </w:pPr>
      <w:r>
        <w:rPr>
          <w:b/>
          <w:sz w:val="20"/>
        </w:rPr>
        <w:t xml:space="preserve">Figure 2.1: </w:t>
      </w:r>
      <w:r>
        <w:rPr>
          <w:sz w:val="20"/>
        </w:rPr>
        <w:t xml:space="preserve">Diagram of liver tissue from [6], showing the portal tract (P), the central/ hepatic vein (V) and the location </w:t>
      </w:r>
      <w:r>
        <w:rPr>
          <w:sz w:val="20"/>
        </w:rPr>
        <w:t>of Zones 1-3.</w:t>
      </w:r>
    </w:p>
    <w:p w:rsidR="00BC4B9B" w:rsidRDefault="00523242">
      <w:pPr>
        <w:spacing w:after="4"/>
        <w:ind w:left="-5"/>
      </w:pPr>
      <w:r>
        <w:t>Histopathologists most commonly use the semi-quantitative Non-alcoholic Steatohepatitis</w:t>
      </w:r>
    </w:p>
    <w:p w:rsidR="00BC4B9B" w:rsidRDefault="00523242">
      <w:pPr>
        <w:spacing w:after="259"/>
        <w:ind w:left="-5"/>
      </w:pPr>
      <w:r>
        <w:t>Clinical Research Network (NASH CRN) scoring system to stage the severity of disease seen on biopsies [7]. The scoring system (described in detail in [8, 9]) consists of four main components [6].</w:t>
      </w:r>
    </w:p>
    <w:p w:rsidR="00BC4B9B" w:rsidRDefault="00523242">
      <w:pPr>
        <w:numPr>
          <w:ilvl w:val="0"/>
          <w:numId w:val="2"/>
        </w:numPr>
        <w:spacing w:after="211" w:line="254" w:lineRule="auto"/>
        <w:ind w:left="546" w:right="171" w:hanging="238"/>
        <w:jc w:val="left"/>
      </w:pPr>
      <w:r>
        <w:rPr>
          <w:b/>
        </w:rPr>
        <w:t xml:space="preserve">Steatosis </w:t>
      </w:r>
      <w:r>
        <w:t>is the abnormal accumulation of fat droplets in he</w:t>
      </w:r>
      <w:r>
        <w:t>patocytes liver cells (</w:t>
      </w:r>
      <w:r>
        <w:rPr>
          <w:rFonts w:ascii="Cambria" w:eastAsia="Cambria" w:hAnsi="Cambria" w:cs="Cambria"/>
          <w:i/>
        </w:rPr>
        <w:t xml:space="preserve">&gt; </w:t>
      </w:r>
      <w:r>
        <w:rPr>
          <w:rFonts w:ascii="Cambria" w:eastAsia="Cambria" w:hAnsi="Cambria" w:cs="Cambria"/>
        </w:rPr>
        <w:t>5%</w:t>
      </w:r>
      <w:r>
        <w:t>) [6], particularly around central veins. A score of 0-3 is attributed is based on proportion and location of steatosis on the biopsy slide.</w:t>
      </w:r>
    </w:p>
    <w:p w:rsidR="00BC4B9B" w:rsidRDefault="00523242">
      <w:pPr>
        <w:numPr>
          <w:ilvl w:val="0"/>
          <w:numId w:val="2"/>
        </w:numPr>
        <w:spacing w:after="211" w:line="254" w:lineRule="auto"/>
        <w:ind w:left="546" w:right="171" w:hanging="238"/>
        <w:jc w:val="left"/>
      </w:pPr>
      <w:r>
        <w:rPr>
          <w:b/>
        </w:rPr>
        <w:t xml:space="preserve">Lobular inflammation </w:t>
      </w:r>
      <w:r>
        <w:t>is inflammation found between the portal tracts and hepatic venules</w:t>
      </w:r>
      <w:r>
        <w:t>, characterised by a dense cluster of inflammatory cells (lymphocytes) [6]. A score of 0-3 is assigned based on the number of foci (per 200x field of view) of inflammation on the biopsy.</w:t>
      </w:r>
    </w:p>
    <w:p w:rsidR="00BC4B9B" w:rsidRDefault="00523242">
      <w:pPr>
        <w:numPr>
          <w:ilvl w:val="0"/>
          <w:numId w:val="2"/>
        </w:numPr>
        <w:spacing w:after="211" w:line="254" w:lineRule="auto"/>
        <w:ind w:left="546" w:right="171" w:hanging="238"/>
        <w:jc w:val="left"/>
      </w:pPr>
      <w:r>
        <w:rPr>
          <w:b/>
        </w:rPr>
        <w:t xml:space="preserve">Ballooning </w:t>
      </w:r>
      <w:r>
        <w:t>is a process in which hepatocytes degenerate, swell in siz</w:t>
      </w:r>
      <w:r>
        <w:t>e and have a clear, wispy cytoplasm [6]. A score of 0-2 is assigned ranging from absence of ballooned hepatocytes to ’prominent’ ballooning.</w:t>
      </w:r>
    </w:p>
    <w:p w:rsidR="00BC4B9B" w:rsidRDefault="00523242">
      <w:pPr>
        <w:numPr>
          <w:ilvl w:val="0"/>
          <w:numId w:val="2"/>
        </w:numPr>
        <w:spacing w:after="211" w:line="254" w:lineRule="auto"/>
        <w:ind w:left="546" w:right="171" w:hanging="238"/>
        <w:jc w:val="left"/>
      </w:pPr>
      <w:r>
        <w:rPr>
          <w:b/>
        </w:rPr>
        <w:t xml:space="preserve">Fibrosis </w:t>
      </w:r>
      <w:r>
        <w:t xml:space="preserve">is defined as the accumulation of extracellular matrix proteins e.g. collagen in the liver [10]. Fibrosis </w:t>
      </w:r>
      <w:r>
        <w:t>is graded from 0-4 based on the following architectural patterns visible. A schematic of the different fibrosis stages is shown in Figure 2.2.</w:t>
      </w:r>
    </w:p>
    <w:p w:rsidR="00BC4B9B" w:rsidRDefault="00523242">
      <w:pPr>
        <w:numPr>
          <w:ilvl w:val="1"/>
          <w:numId w:val="2"/>
        </w:numPr>
        <w:ind w:right="742" w:hanging="218"/>
      </w:pPr>
      <w:r>
        <w:t>Stage 0: No visible fibrosis.</w:t>
      </w:r>
    </w:p>
    <w:p w:rsidR="00BC4B9B" w:rsidRDefault="00523242">
      <w:pPr>
        <w:numPr>
          <w:ilvl w:val="1"/>
          <w:numId w:val="2"/>
        </w:numPr>
        <w:ind w:right="742" w:hanging="218"/>
      </w:pPr>
      <w:r>
        <w:t>Stage 1a: Mild, zone 3 perisinusoidal fibrosis.</w:t>
      </w:r>
    </w:p>
    <w:p w:rsidR="00BC4B9B" w:rsidRDefault="00523242">
      <w:pPr>
        <w:numPr>
          <w:ilvl w:val="1"/>
          <w:numId w:val="2"/>
        </w:numPr>
        <w:ind w:right="742" w:hanging="218"/>
      </w:pPr>
      <w:r>
        <w:t xml:space="preserve">Stage 1b: Moderate to severe, zone </w:t>
      </w:r>
      <w:r>
        <w:t>3, perisinusoidal fibrosis.</w:t>
      </w:r>
    </w:p>
    <w:p w:rsidR="00BC4B9B" w:rsidRDefault="00523242">
      <w:pPr>
        <w:numPr>
          <w:ilvl w:val="1"/>
          <w:numId w:val="2"/>
        </w:numPr>
        <w:ind w:right="742" w:hanging="218"/>
      </w:pPr>
      <w:r>
        <w:t>Stage 1c: Portal / periportal fibrosis only.</w:t>
      </w:r>
    </w:p>
    <w:p w:rsidR="00BC4B9B" w:rsidRDefault="00523242">
      <w:pPr>
        <w:numPr>
          <w:ilvl w:val="1"/>
          <w:numId w:val="2"/>
        </w:numPr>
        <w:ind w:right="742" w:hanging="218"/>
      </w:pPr>
      <w:r>
        <w:t>Stage 2: Zone 3 perisinusoidal and portal / periportal fibrosis.</w:t>
      </w:r>
    </w:p>
    <w:p w:rsidR="00BC4B9B" w:rsidRDefault="00523242">
      <w:pPr>
        <w:numPr>
          <w:ilvl w:val="1"/>
          <w:numId w:val="2"/>
        </w:numPr>
        <w:ind w:right="742" w:hanging="218"/>
      </w:pPr>
      <w:r>
        <w:t>Stage 3: Bridging fibrosis, which is fibrosis extending between adjacent portal tracts or between a portal tract and an adjacent hepatic venule [6].</w:t>
      </w:r>
    </w:p>
    <w:p w:rsidR="00BC4B9B" w:rsidRDefault="00523242">
      <w:pPr>
        <w:numPr>
          <w:ilvl w:val="1"/>
          <w:numId w:val="2"/>
        </w:numPr>
        <w:spacing w:after="247"/>
        <w:ind w:right="742" w:hanging="218"/>
      </w:pPr>
      <w:r>
        <w:t>Stage 4: Cirrhosis, which can lead to cell necrosis and liver failure.</w:t>
      </w:r>
    </w:p>
    <w:p w:rsidR="00BC4B9B" w:rsidRDefault="00523242">
      <w:pPr>
        <w:spacing w:after="211" w:line="254" w:lineRule="auto"/>
        <w:ind w:left="-5"/>
        <w:jc w:val="left"/>
      </w:pPr>
      <w:r>
        <w:t>The first three components (Steatosi</w:t>
      </w:r>
      <w:r>
        <w:t>s, Ballooning, Lobular inflammation) are combined with an unweighted sum to give the NAFLD Activity Score (NAS score) which ranges from 0-8 and is an indicator of active injury in the liver (generally thought to be reversible).</w:t>
      </w:r>
    </w:p>
    <w:p w:rsidR="00BC4B9B" w:rsidRDefault="00523242">
      <w:pPr>
        <w:spacing w:after="737" w:line="254" w:lineRule="auto"/>
        <w:ind w:left="-5" w:right="233"/>
        <w:jc w:val="left"/>
      </w:pPr>
      <w:r>
        <w:t>Fibrosis is scored separatel</w:t>
      </w:r>
      <w:r>
        <w:t>y to the other features as it is generally considered a result of disease activity rather than a feature of active injury and is considerably less reversible. Fibrosis is of key interest to clinicians due to the severity of resulting symptoms (liver failur</w:t>
      </w:r>
      <w:r>
        <w:t>e requiring transplantation). The crucial disease transition is from Stages 0-2 to Stages 3-4 and is therefore the focus of this project.</w:t>
      </w:r>
    </w:p>
    <w:p w:rsidR="00BC4B9B" w:rsidRDefault="00523242">
      <w:pPr>
        <w:pStyle w:val="Heading2"/>
        <w:tabs>
          <w:tab w:val="center" w:pos="1716"/>
        </w:tabs>
        <w:ind w:left="-15" w:firstLine="0"/>
      </w:pPr>
      <w:bookmarkStart w:id="5" w:name="_Toc122219"/>
      <w:r>
        <w:t>2.2</w:t>
      </w:r>
      <w:r>
        <w:tab/>
        <w:t>Histopathology</w:t>
      </w:r>
      <w:bookmarkEnd w:id="5"/>
    </w:p>
    <w:p w:rsidR="00BC4B9B" w:rsidRDefault="00523242">
      <w:pPr>
        <w:spacing w:after="211" w:line="254" w:lineRule="auto"/>
        <w:ind w:left="-5" w:right="12"/>
        <w:jc w:val="left"/>
      </w:pPr>
      <w:r>
        <w:t>Histopathology is the diagnosis and study of diseases of the tissues by examining cells under a mic</w:t>
      </w:r>
      <w:r>
        <w:t xml:space="preserve">roscope. Liver tissue is collected via needle biopsy using a percutaneous suction technique with ultrasound guidance, which is a minimally invasive and low cost procedure. Several tissue samples (cores) are taken, fixed in formalin to prevent degradation, </w:t>
      </w:r>
      <w:r>
        <w:t>sliced and stained to highlight key features and prepared on glass slides in the Histopathology laboratory [6].</w:t>
      </w:r>
    </w:p>
    <w:p w:rsidR="00BC4B9B" w:rsidRDefault="00523242">
      <w:pPr>
        <w:spacing w:after="217" w:line="259" w:lineRule="auto"/>
        <w:ind w:left="0" w:firstLine="0"/>
        <w:jc w:val="left"/>
      </w:pPr>
      <w:r>
        <w:rPr>
          <w:noProof/>
        </w:rPr>
        <w:drawing>
          <wp:inline distT="0" distB="0" distL="0" distR="0">
            <wp:extent cx="5544119" cy="3084621"/>
            <wp:effectExtent l="0" t="0" r="0" b="0"/>
            <wp:docPr id="824" name="Picture 824"/>
            <wp:cNvGraphicFramePr/>
            <a:graphic xmlns:a="http://schemas.openxmlformats.org/drawingml/2006/main">
              <a:graphicData uri="http://schemas.openxmlformats.org/drawingml/2006/picture">
                <pic:pic xmlns:pic="http://schemas.openxmlformats.org/drawingml/2006/picture">
                  <pic:nvPicPr>
                    <pic:cNvPr id="824" name="Picture 824"/>
                    <pic:cNvPicPr/>
                  </pic:nvPicPr>
                  <pic:blipFill>
                    <a:blip r:embed="rId11"/>
                    <a:stretch>
                      <a:fillRect/>
                    </a:stretch>
                  </pic:blipFill>
                  <pic:spPr>
                    <a:xfrm>
                      <a:off x="0" y="0"/>
                      <a:ext cx="5544119" cy="3084621"/>
                    </a:xfrm>
                    <a:prstGeom prst="rect">
                      <a:avLst/>
                    </a:prstGeom>
                  </pic:spPr>
                </pic:pic>
              </a:graphicData>
            </a:graphic>
          </wp:inline>
        </w:drawing>
      </w:r>
    </w:p>
    <w:p w:rsidR="00BC4B9B" w:rsidRDefault="00523242">
      <w:pPr>
        <w:spacing w:after="431" w:line="265" w:lineRule="auto"/>
        <w:ind w:left="10"/>
        <w:jc w:val="center"/>
      </w:pPr>
      <w:r>
        <w:rPr>
          <w:b/>
          <w:sz w:val="20"/>
        </w:rPr>
        <w:t xml:space="preserve">Figure 2.2: </w:t>
      </w:r>
      <w:r>
        <w:rPr>
          <w:sz w:val="20"/>
        </w:rPr>
        <w:t>Key categories of NAFLD and diagnostic features relevant to staging.</w:t>
      </w:r>
    </w:p>
    <w:p w:rsidR="00BC4B9B" w:rsidRDefault="00523242">
      <w:pPr>
        <w:spacing w:after="211" w:line="254" w:lineRule="auto"/>
        <w:ind w:left="-5"/>
        <w:jc w:val="left"/>
      </w:pPr>
      <w:r>
        <w:t>There are many choices of stain, most commonly, Hematoxylin a</w:t>
      </w:r>
      <w:r>
        <w:t>nd Eosin (H&amp;E), which stains nuclei blue and cytoplasm and fibrous tissue pink. H&amp;E staining is used in almost all publicly available Histopathology datasets. A less commonly used stain is Sirius-Red. Sirius-Red is used more specifically to visualise colla</w:t>
      </w:r>
      <w:r>
        <w:t>gen fibres. Under Sirius-Red staining, collagen is highlighted as red on a pale yellow background. This is of particular interest for analysis of fibrosis, where the complex pattern of collagen deposits are key to grading the severity of disease [6].</w:t>
      </w:r>
    </w:p>
    <w:p w:rsidR="00BC4B9B" w:rsidRDefault="00523242">
      <w:pPr>
        <w:spacing w:after="348" w:line="254" w:lineRule="auto"/>
        <w:ind w:left="-5"/>
        <w:jc w:val="left"/>
      </w:pPr>
      <w:r>
        <w:t xml:space="preserve">Once </w:t>
      </w:r>
      <w:r>
        <w:t>prepared, a pathologist will then analyse the slides under a microscope at various magnifications in order to make a diagnosis. This forms a basis for how the patient will be treated.</w:t>
      </w:r>
    </w:p>
    <w:p w:rsidR="00BC4B9B" w:rsidRDefault="00523242">
      <w:pPr>
        <w:pStyle w:val="Heading4"/>
        <w:spacing w:after="139" w:line="270" w:lineRule="auto"/>
        <w:ind w:left="-5" w:right="3190"/>
      </w:pPr>
      <w:r>
        <w:rPr>
          <w:sz w:val="22"/>
        </w:rPr>
        <w:t>Challenges in Histopathology</w:t>
      </w:r>
    </w:p>
    <w:p w:rsidR="00BC4B9B" w:rsidRDefault="00523242">
      <w:pPr>
        <w:spacing w:after="211" w:line="254" w:lineRule="auto"/>
        <w:ind w:left="-5" w:right="233"/>
        <w:jc w:val="left"/>
      </w:pPr>
      <w:r>
        <w:t>One of the main challenges in traditional histopathology is the annotation cost, since the biopsy slides must be viewed under various magnifications by an expert pathologist. Secondly, the labelling of WSIs is subject to significant inter and intra-observe</w:t>
      </w:r>
      <w:r>
        <w:t>r variability stemming from the subjective nature of the grading system. Inter-observer variability is where two independent pathologists review each specimen. Intra-observer variability is where the same pathologist re-scores each specimen.</w:t>
      </w:r>
    </w:p>
    <w:p w:rsidR="00BC4B9B" w:rsidRDefault="00523242">
      <w:pPr>
        <w:spacing w:after="0" w:line="254" w:lineRule="auto"/>
        <w:ind w:left="-5"/>
        <w:jc w:val="left"/>
      </w:pPr>
      <w:r>
        <w:t>The Kappa stat</w:t>
      </w:r>
      <w:r>
        <w:t>istic is the proportion of agreement beyond that which would be expected by random chance given by Equation 2.1 and is used to determined the reliability of clinician’s diagnoses. For the simplest case of two pathologists (Clinician 1, Clinician 2) scoring</w:t>
      </w:r>
      <w:r>
        <w:t xml:space="preserve"> the</w:t>
      </w:r>
    </w:p>
    <w:p w:rsidR="00BC4B9B" w:rsidRDefault="00523242">
      <w:pPr>
        <w:spacing w:after="135"/>
        <w:ind w:left="-5"/>
      </w:pPr>
      <w:r>
        <w:t>same dataset for a binary task. A confusion matrix is constructed from their independent scores.</w:t>
      </w:r>
      <w:r>
        <w:rPr>
          <w:noProof/>
        </w:rPr>
        <w:drawing>
          <wp:inline distT="0" distB="0" distL="0" distR="0">
            <wp:extent cx="1432560" cy="188976"/>
            <wp:effectExtent l="0" t="0" r="0" b="0"/>
            <wp:docPr id="118590" name="Picture 118590"/>
            <wp:cNvGraphicFramePr/>
            <a:graphic xmlns:a="http://schemas.openxmlformats.org/drawingml/2006/main">
              <a:graphicData uri="http://schemas.openxmlformats.org/drawingml/2006/picture">
                <pic:pic xmlns:pic="http://schemas.openxmlformats.org/drawingml/2006/picture">
                  <pic:nvPicPr>
                    <pic:cNvPr id="118590" name="Picture 118590"/>
                    <pic:cNvPicPr/>
                  </pic:nvPicPr>
                  <pic:blipFill>
                    <a:blip r:embed="rId12"/>
                    <a:stretch>
                      <a:fillRect/>
                    </a:stretch>
                  </pic:blipFill>
                  <pic:spPr>
                    <a:xfrm>
                      <a:off x="0" y="0"/>
                      <a:ext cx="1432560" cy="188976"/>
                    </a:xfrm>
                    <a:prstGeom prst="rect">
                      <a:avLst/>
                    </a:prstGeom>
                  </pic:spPr>
                </pic:pic>
              </a:graphicData>
            </a:graphic>
          </wp:inline>
        </w:drawing>
      </w:r>
      <w:r>
        <w:rPr>
          <w:i/>
        </w:rPr>
        <w:t xml:space="preserve">accuracy </w:t>
      </w:r>
      <w:r>
        <w:t xml:space="preserve">and </w:t>
      </w:r>
      <w:r>
        <w:rPr>
          <w:rFonts w:ascii="Cambria" w:eastAsia="Cambria" w:hAnsi="Cambria" w:cs="Cambria"/>
          <w:i/>
        </w:rPr>
        <w:t>P</w:t>
      </w:r>
      <w:r>
        <w:rPr>
          <w:rFonts w:ascii="Cambria" w:eastAsia="Cambria" w:hAnsi="Cambria" w:cs="Cambria"/>
          <w:i/>
          <w:vertAlign w:val="subscript"/>
        </w:rPr>
        <w:t xml:space="preserve">c </w:t>
      </w:r>
      <w:r>
        <w:t>is the random chance agreement.</w:t>
      </w:r>
    </w:p>
    <w:p w:rsidR="00BC4B9B" w:rsidRDefault="00523242">
      <w:pPr>
        <w:tabs>
          <w:tab w:val="center" w:pos="4403"/>
          <w:tab w:val="right" w:pos="8731"/>
        </w:tabs>
        <w:spacing w:after="3" w:line="259" w:lineRule="auto"/>
        <w:ind w:left="0" w:firstLine="0"/>
        <w:jc w:val="left"/>
      </w:pPr>
      <w:r>
        <w:tab/>
      </w:r>
      <w:r>
        <w:rPr>
          <w:noProof/>
        </w:rPr>
        <w:drawing>
          <wp:inline distT="0" distB="0" distL="0" distR="0">
            <wp:extent cx="737616" cy="310896"/>
            <wp:effectExtent l="0" t="0" r="0" b="0"/>
            <wp:docPr id="118591" name="Picture 118591"/>
            <wp:cNvGraphicFramePr/>
            <a:graphic xmlns:a="http://schemas.openxmlformats.org/drawingml/2006/main">
              <a:graphicData uri="http://schemas.openxmlformats.org/drawingml/2006/picture">
                <pic:pic xmlns:pic="http://schemas.openxmlformats.org/drawingml/2006/picture">
                  <pic:nvPicPr>
                    <pic:cNvPr id="118591" name="Picture 118591"/>
                    <pic:cNvPicPr/>
                  </pic:nvPicPr>
                  <pic:blipFill>
                    <a:blip r:embed="rId13"/>
                    <a:stretch>
                      <a:fillRect/>
                    </a:stretch>
                  </pic:blipFill>
                  <pic:spPr>
                    <a:xfrm>
                      <a:off x="0" y="0"/>
                      <a:ext cx="737616" cy="310896"/>
                    </a:xfrm>
                    <a:prstGeom prst="rect">
                      <a:avLst/>
                    </a:prstGeom>
                  </pic:spPr>
                </pic:pic>
              </a:graphicData>
            </a:graphic>
          </wp:inline>
        </w:drawing>
      </w:r>
      <w:r>
        <w:tab/>
        <w:t>(2.1)</w:t>
      </w:r>
    </w:p>
    <w:p w:rsidR="00BC4B9B" w:rsidRDefault="00523242">
      <w:pPr>
        <w:spacing w:after="211" w:line="254" w:lineRule="auto"/>
        <w:ind w:left="-5" w:right="4"/>
        <w:jc w:val="left"/>
      </w:pPr>
      <w:r>
        <w:t xml:space="preserve">Davison </w:t>
      </w:r>
      <w:r>
        <w:rPr>
          <w:i/>
        </w:rPr>
        <w:t xml:space="preserve">et al </w:t>
      </w:r>
      <w:r>
        <w:t xml:space="preserve">[11], show that inter-reader unweighted kappas for fibrosis staging in NAFLD were around 0.310 from the scores of three hepatopathologists on 678 biopsies of NASH patients where </w:t>
      </w:r>
      <w:r>
        <w:rPr>
          <w:rFonts w:ascii="Cambria" w:eastAsia="Cambria" w:hAnsi="Cambria" w:cs="Cambria"/>
          <w:i/>
        </w:rPr>
        <w:t>P</w:t>
      </w:r>
      <w:r>
        <w:rPr>
          <w:rFonts w:ascii="Cambria" w:eastAsia="Cambria" w:hAnsi="Cambria" w:cs="Cambria"/>
          <w:vertAlign w:val="subscript"/>
        </w:rPr>
        <w:t xml:space="preserve">0 </w:t>
      </w:r>
      <w:r>
        <w:rPr>
          <w:rFonts w:ascii="Cambria" w:eastAsia="Cambria" w:hAnsi="Cambria" w:cs="Cambria"/>
        </w:rPr>
        <w:t>= 50</w:t>
      </w:r>
      <w:r>
        <w:rPr>
          <w:rFonts w:ascii="Cambria" w:eastAsia="Cambria" w:hAnsi="Cambria" w:cs="Cambria"/>
          <w:i/>
        </w:rPr>
        <w:t>.</w:t>
      </w:r>
      <w:r>
        <w:rPr>
          <w:rFonts w:ascii="Cambria" w:eastAsia="Cambria" w:hAnsi="Cambria" w:cs="Cambria"/>
        </w:rPr>
        <w:t xml:space="preserve">93% </w:t>
      </w:r>
      <w:r>
        <w:t xml:space="preserve">and </w:t>
      </w:r>
      <w:r>
        <w:rPr>
          <w:rFonts w:ascii="Cambria" w:eastAsia="Cambria" w:hAnsi="Cambria" w:cs="Cambria"/>
          <w:i/>
        </w:rPr>
        <w:t>P</w:t>
      </w:r>
      <w:r>
        <w:rPr>
          <w:rFonts w:ascii="Cambria" w:eastAsia="Cambria" w:hAnsi="Cambria" w:cs="Cambria"/>
          <w:i/>
          <w:vertAlign w:val="subscript"/>
        </w:rPr>
        <w:t xml:space="preserve">c </w:t>
      </w:r>
      <w:r>
        <w:rPr>
          <w:rFonts w:ascii="Cambria" w:eastAsia="Cambria" w:hAnsi="Cambria" w:cs="Cambria"/>
        </w:rPr>
        <w:t>= 28</w:t>
      </w:r>
      <w:r>
        <w:rPr>
          <w:rFonts w:ascii="Cambria" w:eastAsia="Cambria" w:hAnsi="Cambria" w:cs="Cambria"/>
          <w:i/>
        </w:rPr>
        <w:t>.</w:t>
      </w:r>
      <w:r>
        <w:rPr>
          <w:rFonts w:ascii="Cambria" w:eastAsia="Cambria" w:hAnsi="Cambria" w:cs="Cambria"/>
        </w:rPr>
        <w:t>91%</w:t>
      </w:r>
      <w:r>
        <w:t>. This would be regarded as modest to poor agreemen</w:t>
      </w:r>
      <w:r>
        <w:t>t (on a score of -1, total disagreement to 1 perfect agreement). Therefore, in order to quantify improvement in clinical trials on NAFLD, there is a strong need for fast and reproducible scoring of liver histopathology samples.</w:t>
      </w:r>
    </w:p>
    <w:p w:rsidR="00BC4B9B" w:rsidRDefault="00523242">
      <w:pPr>
        <w:spacing w:after="323"/>
        <w:ind w:left="-5"/>
      </w:pPr>
      <w:r>
        <w:t>A supplemental concern in hi</w:t>
      </w:r>
      <w:r>
        <w:t>stopathology is the risk to the patient. Clinically significant bleeding occurs in 0.4% of cases and the mortality rate is 0.11% [6].</w:t>
      </w:r>
    </w:p>
    <w:p w:rsidR="00BC4B9B" w:rsidRDefault="00523242">
      <w:pPr>
        <w:pStyle w:val="Heading4"/>
        <w:spacing w:after="139" w:line="270" w:lineRule="auto"/>
        <w:ind w:left="-5" w:right="3190"/>
      </w:pPr>
      <w:r>
        <w:rPr>
          <w:sz w:val="22"/>
        </w:rPr>
        <w:t>Digital Histopathology</w:t>
      </w:r>
    </w:p>
    <w:p w:rsidR="00BC4B9B" w:rsidRDefault="00523242">
      <w:pPr>
        <w:spacing w:after="211" w:line="254" w:lineRule="auto"/>
        <w:ind w:left="-5" w:right="233"/>
        <w:jc w:val="left"/>
      </w:pPr>
      <w:r>
        <w:t>In recent years, the field of digital histopathology has emerged, where traditional glass slides ar</w:t>
      </w:r>
      <w:r>
        <w:t>e scanned using a digital slide scanner to generate a whole slide image (WSI). Advances in slide scanning technology and reduction in the cost of digital storage have accelerated growth in the field [12]. Thus bringing forth the opportunity for Computer-Ai</w:t>
      </w:r>
      <w:r>
        <w:t>ded Diagnostic (CAD) tools ranging from traditional Machine Learning methods to Deep Learning.</w:t>
      </w:r>
    </w:p>
    <w:p w:rsidR="00BC4B9B" w:rsidRDefault="00523242">
      <w:pPr>
        <w:spacing w:after="211" w:line="254" w:lineRule="auto"/>
        <w:ind w:left="-5"/>
        <w:jc w:val="left"/>
      </w:pPr>
      <w:r>
        <w:t>Much like all fields in Machine Learning for Medical Imaging, pathology data suffers from small datasets with few annotations. However, due to the size of indivi</w:t>
      </w:r>
      <w:r>
        <w:t>dual pathology images, this presents significant challenges in comparison to Ultrasound or MRI imaging. A WSI scanned at 40x magnification will produce an image file that is tens of gigapixels in size. Raw images cannot be directly inputted into a deep neu</w:t>
      </w:r>
      <w:r>
        <w:t>ral network and therefore, small, computationally manageable, ”tiles” or ”patches” must first be extracted from each WSI for training. A second challenge resides in a sparsity of annotations. Unlike datasets such as ImageNet, where crowd-sourcing of annota</w:t>
      </w:r>
      <w:r>
        <w:t>tions can be used to reduce cost, histopathology datasets require extensive annotation by expert pathologists, therefore publicly available datasets are typically small (c. 400 WSIs e.g. CAMELYON16 [13]). Additionally, slides are not exhaustively annotated</w:t>
      </w:r>
      <w:r>
        <w:t xml:space="preserve"> at a pixel level, but rather have labels either at a WSI-level or per tile in each WSI. Especially when dealing with WSI-level annotations, the learning signal is weak and this presents a key challenge for Machine Learning methods.</w:t>
      </w:r>
    </w:p>
    <w:p w:rsidR="00BC4B9B" w:rsidRDefault="00523242">
      <w:pPr>
        <w:spacing w:after="211" w:line="254" w:lineRule="auto"/>
        <w:ind w:left="-5"/>
        <w:jc w:val="left"/>
      </w:pPr>
      <w:r>
        <w:t>Depending on the instit</w:t>
      </w:r>
      <w:r>
        <w:t>ution at which the tissue samples were collected and which stain was used, the same features can have a significantly different appearance on each WSI. This presents additional challenges for CAD methods. The majority of publicly available datasets use H&amp;E</w:t>
      </w:r>
      <w:r>
        <w:t xml:space="preserve"> staining. However, each dataset is typically highly curated for a specific tissue type and task. Methods successful on these datasets may not necessarily transfer well directly to another dataset e.g. tumour diagnosis versus staging fibrosis hinge on very</w:t>
      </w:r>
      <w:r>
        <w:t xml:space="preserve"> different characteristics. Intra-dataset stain variation is also a challenge. Depending on how long or how much stain is applied, there can be significant colour variations. This is discussed further in Section 4.3. Finally, artefacts commonly occur durin</w:t>
      </w:r>
      <w:r>
        <w:t>g slide preparation such as air bubbles, knife slicing irregularity, folds, cracks, and fixation problems. In addition, artefacts arise from digitisation such as blurring and striping. In each cohort there is likely only one or two examples of each and the</w:t>
      </w:r>
      <w:r>
        <w:t>refore, at inference, the learned information is not representative of slides that could be encountered in a clinical setting.</w:t>
      </w:r>
    </w:p>
    <w:p w:rsidR="00BC4B9B" w:rsidRDefault="00523242">
      <w:pPr>
        <w:spacing w:after="0" w:line="254" w:lineRule="auto"/>
        <w:ind w:left="-5" w:right="233"/>
        <w:jc w:val="left"/>
      </w:pPr>
      <w:r>
        <w:t xml:space="preserve">Specifically for analysis of Fibrosis in Sirius-Red stained WSIs, another challenge facing computational methods is the presence </w:t>
      </w:r>
      <w:r>
        <w:t>of natural collagen in the liver around the portal tracts and hepatic vein. Therefore, it could be challenging to distinguish between this and the fibrosis patterns that are being looked for. One of the few papers which analyse Sirius-Red stained WSIs by F</w:t>
      </w:r>
      <w:r>
        <w:t xml:space="preserve">orlano </w:t>
      </w:r>
      <w:r>
        <w:rPr>
          <w:i/>
        </w:rPr>
        <w:t xml:space="preserve">et al </w:t>
      </w:r>
      <w:r>
        <w:t>[14] utilise traditional machine learning methods and statistical analysis. The authors showed that there is significant overlap between the percentage area of collagen in a sample for different stages, emphasising that it is the structure and</w:t>
      </w:r>
      <w:r>
        <w:t xml:space="preserve"> location of the fibrosis rather than simply the amount that is crucial. This indicates that Deep Learning, rather than traditional Machine Learning methods with manual feature extraction could be more appropriate for staging fibrosis.</w:t>
      </w:r>
      <w:r>
        <w:br w:type="page"/>
      </w:r>
    </w:p>
    <w:p w:rsidR="00BC4B9B" w:rsidRDefault="00523242">
      <w:pPr>
        <w:spacing w:after="455" w:line="259" w:lineRule="auto"/>
        <w:ind w:left="-5"/>
        <w:jc w:val="left"/>
      </w:pPr>
      <w:r>
        <w:rPr>
          <w:b/>
          <w:sz w:val="41"/>
        </w:rPr>
        <w:t>Chapter 3</w:t>
      </w:r>
    </w:p>
    <w:p w:rsidR="00BC4B9B" w:rsidRDefault="00523242">
      <w:pPr>
        <w:pStyle w:val="Heading1"/>
        <w:ind w:left="-5"/>
      </w:pPr>
      <w:bookmarkStart w:id="6" w:name="_Toc122220"/>
      <w:r>
        <w:t>Deep Learning in Histopathology</w:t>
      </w:r>
      <w:bookmarkEnd w:id="6"/>
    </w:p>
    <w:p w:rsidR="00BC4B9B" w:rsidRDefault="00523242">
      <w:pPr>
        <w:pStyle w:val="Heading2"/>
        <w:tabs>
          <w:tab w:val="center" w:pos="1878"/>
        </w:tabs>
        <w:spacing w:after="50"/>
        <w:ind w:left="-15" w:firstLine="0"/>
      </w:pPr>
      <w:bookmarkStart w:id="7" w:name="_Toc122221"/>
      <w:r>
        <w:t>3.1</w:t>
      </w:r>
      <w:r>
        <w:tab/>
        <w:t>Literature Review</w:t>
      </w:r>
      <w:bookmarkEnd w:id="7"/>
    </w:p>
    <w:p w:rsidR="00BC4B9B" w:rsidRDefault="00523242">
      <w:pPr>
        <w:spacing w:after="217" w:line="259" w:lineRule="auto"/>
        <w:ind w:left="0" w:firstLine="0"/>
        <w:jc w:val="left"/>
      </w:pPr>
      <w:r>
        <w:rPr>
          <w:noProof/>
        </w:rPr>
        <w:drawing>
          <wp:inline distT="0" distB="0" distL="0" distR="0">
            <wp:extent cx="5543970" cy="3639111"/>
            <wp:effectExtent l="0" t="0" r="0" b="0"/>
            <wp:docPr id="984" name="Picture 984"/>
            <wp:cNvGraphicFramePr/>
            <a:graphic xmlns:a="http://schemas.openxmlformats.org/drawingml/2006/main">
              <a:graphicData uri="http://schemas.openxmlformats.org/drawingml/2006/picture">
                <pic:pic xmlns:pic="http://schemas.openxmlformats.org/drawingml/2006/picture">
                  <pic:nvPicPr>
                    <pic:cNvPr id="984" name="Picture 984"/>
                    <pic:cNvPicPr/>
                  </pic:nvPicPr>
                  <pic:blipFill>
                    <a:blip r:embed="rId14"/>
                    <a:stretch>
                      <a:fillRect/>
                    </a:stretch>
                  </pic:blipFill>
                  <pic:spPr>
                    <a:xfrm>
                      <a:off x="0" y="0"/>
                      <a:ext cx="5543970" cy="3639111"/>
                    </a:xfrm>
                    <a:prstGeom prst="rect">
                      <a:avLst/>
                    </a:prstGeom>
                  </pic:spPr>
                </pic:pic>
              </a:graphicData>
            </a:graphic>
          </wp:inline>
        </w:drawing>
      </w:r>
    </w:p>
    <w:p w:rsidR="00BC4B9B" w:rsidRDefault="00523242">
      <w:pPr>
        <w:spacing w:after="576" w:line="265" w:lineRule="auto"/>
        <w:ind w:left="10"/>
        <w:jc w:val="center"/>
      </w:pPr>
      <w:r>
        <w:rPr>
          <w:b/>
          <w:sz w:val="20"/>
        </w:rPr>
        <w:t xml:space="preserve">Figure 3.1: </w:t>
      </w:r>
      <w:r>
        <w:rPr>
          <w:sz w:val="20"/>
        </w:rPr>
        <w:t>Overview of Deep Learning models in computational Histopathology.</w:t>
      </w:r>
    </w:p>
    <w:p w:rsidR="00BC4B9B" w:rsidRDefault="00523242">
      <w:pPr>
        <w:spacing w:after="4"/>
        <w:ind w:left="-5"/>
      </w:pPr>
      <w:r>
        <w:t>A high-level summary of Deep Learning models in Digital Histopathology is shown in Figure</w:t>
      </w:r>
    </w:p>
    <w:p w:rsidR="00BC4B9B" w:rsidRDefault="00523242">
      <w:pPr>
        <w:spacing w:after="211" w:line="254" w:lineRule="auto"/>
        <w:ind w:left="-5" w:right="233"/>
        <w:jc w:val="left"/>
      </w:pPr>
      <w:r>
        <w:t>3.1. The field of research can b</w:t>
      </w:r>
      <w:r>
        <w:t>e partitioned in several ways, for example, by tissue type (e.g. breast/colon/liver), task (e.g. classification/segmentation) , application (e.g. nuclei detection/disease grading/survival prediction) or Deep Learning framework (e.g. supervised/weakly super</w:t>
      </w:r>
      <w:r>
        <w:t>vised/unsupervised).</w:t>
      </w:r>
    </w:p>
    <w:p w:rsidR="00BC4B9B" w:rsidRDefault="00523242">
      <w:pPr>
        <w:spacing w:after="211" w:line="254" w:lineRule="auto"/>
        <w:ind w:left="-5" w:right="233"/>
        <w:jc w:val="left"/>
      </w:pPr>
      <w:r>
        <w:t>In supervised learning, we have a set of N training examples, each with a corresponding ground truth label. The goal is to train a model that predicts the label for an unseen test image by minimising a loss function via gradient descen</w:t>
      </w:r>
      <w:r>
        <w:t>t optimisation. In weakly supervised learning, the labels available are coarse. Rather than having one ground truth label per image (patch of WSI), there instead is only one label per WSI for example (for multiple patches). The goal of the model is to infe</w:t>
      </w:r>
      <w:r>
        <w:t>r the patch-level labels from the WSI-level labels available. The most common framework in this weakly labelled setting is Multiple Instance Learning (MIL). In a fully unsupervised learning framework, the goal is to learn patterns in the data rather than o</w:t>
      </w:r>
      <w:r>
        <w:t>ptimising a prediction based on a ground truth label. The unsupervised domain can be split roughly into representation learning, where images are transformed into a lower-dimensional subspace in which similar images are mapped to a similar location and gen</w:t>
      </w:r>
      <w:r>
        <w:t>erative modelling, where the distribution of image classes is learned based on similarities across the different samples. With generative models, the latent space is explainable through sampling to generate visualisations.</w:t>
      </w:r>
    </w:p>
    <w:p w:rsidR="00BC4B9B" w:rsidRDefault="00523242">
      <w:pPr>
        <w:spacing w:after="356" w:line="254" w:lineRule="auto"/>
        <w:ind w:left="-5" w:right="8"/>
        <w:jc w:val="left"/>
      </w:pPr>
      <w:r>
        <w:t>With the context of the FibLivPat</w:t>
      </w:r>
      <w:r>
        <w:t>h dataset in mind, the focus hereinafter is on classification models and data with WSI labels only. The addition of other data sources such as medical reports or patient body mass index (BMI) information will not be considered. It is important to note some</w:t>
      </w:r>
      <w:r>
        <w:t xml:space="preserve"> key similarities between datasets that commonly feature in the literature. Firstly, the majority are stained with Hematoxylin and Eosin (H&amp;E), and secondly, the majority of detection tasks are related to the detection or staging of cancer. For example, th</w:t>
      </w:r>
      <w:r>
        <w:t>e CAMELYON datasets [13, 15] are derived from lymph nodes of breast cancer patients for the detection and classification of breast cancer in WSI images; The Cancer Genome Atlas (TCGA) [16] database contains WSIs from various types of cancer. The BreaKHis [</w:t>
      </w:r>
      <w:r>
        <w:t>17] and BACH [18] datasets also focus on breast cancer tissue. There are several Grand Challenges based on public datasets, such as those just mentioned, in Histopathology. These are used as benchmarks upon which state-of-the-art results are reported, akin</w:t>
      </w:r>
      <w:r>
        <w:t xml:space="preserve"> to the use of ImageNet in computer vision. However, it is important to note the potential lack of transferability of results to liver tissue stained with Sirius-Red.</w:t>
      </w:r>
    </w:p>
    <w:p w:rsidR="00BC4B9B" w:rsidRDefault="00523242">
      <w:pPr>
        <w:pStyle w:val="Heading3"/>
        <w:tabs>
          <w:tab w:val="center" w:pos="2865"/>
        </w:tabs>
        <w:ind w:left="-15" w:firstLine="0"/>
      </w:pPr>
      <w:bookmarkStart w:id="8" w:name="_Toc122222"/>
      <w:r>
        <w:t>3.1.1</w:t>
      </w:r>
      <w:r>
        <w:tab/>
        <w:t>Learning from Tile-Level Annotations</w:t>
      </w:r>
      <w:bookmarkEnd w:id="8"/>
    </w:p>
    <w:p w:rsidR="00BC4B9B" w:rsidRDefault="00523242">
      <w:pPr>
        <w:spacing w:after="4"/>
        <w:ind w:left="-5"/>
      </w:pPr>
      <w:r>
        <w:t>Traditionally, where patch-level annotation is</w:t>
      </w:r>
      <w:r>
        <w:t xml:space="preserve"> available for WSIs, fully supervised Deep</w:t>
      </w:r>
    </w:p>
    <w:p w:rsidR="00BC4B9B" w:rsidRDefault="00523242">
      <w:pPr>
        <w:spacing w:after="211" w:line="254" w:lineRule="auto"/>
        <w:ind w:left="-5"/>
        <w:jc w:val="left"/>
      </w:pPr>
      <w:r>
        <w:t>Learning methods are applied to tackle whole-slide level classification tasks. As seen in Figure 3.2, each WSI is split into image patches (e.g. 100x100 pixels) with or without overlap. Patches containing mostly s</w:t>
      </w:r>
      <w:r>
        <w:t>lide background are discarded. Patches are then passed through a CNN for classification, and can be re-constructed to display a probability map of disease in each area e.g. for classification tumour versus non-tumour. A summary of key approaches is detaile</w:t>
      </w:r>
      <w:r>
        <w:t>d in Table 3.1.</w:t>
      </w:r>
    </w:p>
    <w:p w:rsidR="00BC4B9B" w:rsidRDefault="00523242">
      <w:pPr>
        <w:spacing w:after="217" w:line="259" w:lineRule="auto"/>
        <w:ind w:left="873" w:firstLine="0"/>
        <w:jc w:val="left"/>
      </w:pPr>
      <w:r>
        <w:rPr>
          <w:noProof/>
        </w:rPr>
        <w:drawing>
          <wp:inline distT="0" distB="0" distL="0" distR="0">
            <wp:extent cx="4435385" cy="1004583"/>
            <wp:effectExtent l="0" t="0" r="0" b="0"/>
            <wp:docPr id="1042" name="Picture 1042"/>
            <wp:cNvGraphicFramePr/>
            <a:graphic xmlns:a="http://schemas.openxmlformats.org/drawingml/2006/main">
              <a:graphicData uri="http://schemas.openxmlformats.org/drawingml/2006/picture">
                <pic:pic xmlns:pic="http://schemas.openxmlformats.org/drawingml/2006/picture">
                  <pic:nvPicPr>
                    <pic:cNvPr id="1042" name="Picture 1042"/>
                    <pic:cNvPicPr/>
                  </pic:nvPicPr>
                  <pic:blipFill>
                    <a:blip r:embed="rId15"/>
                    <a:stretch>
                      <a:fillRect/>
                    </a:stretch>
                  </pic:blipFill>
                  <pic:spPr>
                    <a:xfrm>
                      <a:off x="0" y="0"/>
                      <a:ext cx="4435385" cy="1004583"/>
                    </a:xfrm>
                    <a:prstGeom prst="rect">
                      <a:avLst/>
                    </a:prstGeom>
                  </pic:spPr>
                </pic:pic>
              </a:graphicData>
            </a:graphic>
          </wp:inline>
        </w:drawing>
      </w:r>
    </w:p>
    <w:p w:rsidR="00BC4B9B" w:rsidRDefault="00523242">
      <w:pPr>
        <w:spacing w:after="3" w:line="265" w:lineRule="auto"/>
        <w:ind w:left="10"/>
        <w:jc w:val="center"/>
      </w:pPr>
      <w:r>
        <w:rPr>
          <w:b/>
          <w:sz w:val="20"/>
        </w:rPr>
        <w:t xml:space="preserve">Figure 3.2: </w:t>
      </w:r>
      <w:r>
        <w:rPr>
          <w:sz w:val="20"/>
        </w:rPr>
        <w:t>Traditional supervised learning framework from [19].</w:t>
      </w:r>
    </w:p>
    <w:p w:rsidR="00BC4B9B" w:rsidRDefault="00523242">
      <w:pPr>
        <w:pStyle w:val="Heading5"/>
        <w:ind w:left="-5" w:right="3190"/>
      </w:pPr>
      <w:r>
        <w:t>Key architectures</w:t>
      </w:r>
    </w:p>
    <w:p w:rsidR="00BC4B9B" w:rsidRDefault="00523242">
      <w:pPr>
        <w:ind w:left="-5" w:right="742"/>
      </w:pPr>
      <w:r>
        <w:t>Typically, CNN architectures are used such as the VGGNet, InceptionNet, ResNet and MobileNet to train an end-to-end supervised patch-level classification pipeline [21, 12]. As in most supervised learning tasks, there has been shown to be benefit from ensem</w:t>
      </w:r>
      <w:r>
        <w:t>bling of models for the task of classification. The winning entry of the CAMELYON16 challenge used an ensemble of two GoogleNet networks [13] and the subsequent CAMELYON17 challenge was won by an ensemble of three ResNet-101 networks [15]. In the 2017 chal</w:t>
      </w:r>
      <w:r>
        <w:t>lenge, five of the top twelve algorithms utilised ensembles. Three of the five used instances of the same architecture with different initialisation or aug-</w:t>
      </w:r>
    </w:p>
    <w:p w:rsidR="00BC4B9B" w:rsidRDefault="00BC4B9B">
      <w:pPr>
        <w:sectPr w:rsidR="00BC4B9B">
          <w:footerReference w:type="even" r:id="rId16"/>
          <w:footerReference w:type="default" r:id="rId17"/>
          <w:footerReference w:type="first" r:id="rId18"/>
          <w:pgSz w:w="11906" w:h="16838"/>
          <w:pgMar w:top="1921" w:right="1587" w:bottom="1558" w:left="1587" w:header="720" w:footer="1036" w:gutter="0"/>
          <w:cols w:space="720"/>
        </w:sectPr>
      </w:pPr>
    </w:p>
    <w:p w:rsidR="00BC4B9B" w:rsidRDefault="00523242">
      <w:pPr>
        <w:spacing w:after="217" w:line="259" w:lineRule="auto"/>
        <w:ind w:left="60" w:firstLine="0"/>
        <w:jc w:val="left"/>
      </w:pPr>
      <w:r>
        <w:rPr>
          <w:noProof/>
        </w:rPr>
        <w:drawing>
          <wp:inline distT="0" distB="0" distL="0" distR="0">
            <wp:extent cx="2159981" cy="2065246"/>
            <wp:effectExtent l="0" t="0" r="0" b="0"/>
            <wp:docPr id="1064" name="Picture 1064"/>
            <wp:cNvGraphicFramePr/>
            <a:graphic xmlns:a="http://schemas.openxmlformats.org/drawingml/2006/main">
              <a:graphicData uri="http://schemas.openxmlformats.org/drawingml/2006/picture">
                <pic:pic xmlns:pic="http://schemas.openxmlformats.org/drawingml/2006/picture">
                  <pic:nvPicPr>
                    <pic:cNvPr id="1064" name="Picture 1064"/>
                    <pic:cNvPicPr/>
                  </pic:nvPicPr>
                  <pic:blipFill>
                    <a:blip r:embed="rId19"/>
                    <a:stretch>
                      <a:fillRect/>
                    </a:stretch>
                  </pic:blipFill>
                  <pic:spPr>
                    <a:xfrm>
                      <a:off x="0" y="0"/>
                      <a:ext cx="2159981" cy="2065246"/>
                    </a:xfrm>
                    <a:prstGeom prst="rect">
                      <a:avLst/>
                    </a:prstGeom>
                  </pic:spPr>
                </pic:pic>
              </a:graphicData>
            </a:graphic>
          </wp:inline>
        </w:drawing>
      </w:r>
    </w:p>
    <w:p w:rsidR="00BC4B9B" w:rsidRDefault="00523242">
      <w:pPr>
        <w:spacing w:after="5" w:line="248" w:lineRule="auto"/>
        <w:ind w:left="10"/>
      </w:pPr>
      <w:r>
        <w:rPr>
          <w:b/>
          <w:sz w:val="20"/>
        </w:rPr>
        <w:t xml:space="preserve">Figure 3.3: </w:t>
      </w:r>
      <w:r>
        <w:rPr>
          <w:sz w:val="20"/>
        </w:rPr>
        <w:t>Cascade of CNNs from [20].</w:t>
      </w:r>
    </w:p>
    <w:p w:rsidR="00BC4B9B" w:rsidRDefault="00BC4B9B">
      <w:pPr>
        <w:sectPr w:rsidR="00BC4B9B">
          <w:type w:val="continuous"/>
          <w:pgSz w:w="11906" w:h="16838"/>
          <w:pgMar w:top="1976" w:right="2009" w:bottom="1633" w:left="6375" w:header="720" w:footer="720" w:gutter="0"/>
          <w:cols w:space="720"/>
        </w:sectPr>
      </w:pPr>
    </w:p>
    <w:p w:rsidR="00BC4B9B" w:rsidRDefault="00523242">
      <w:pPr>
        <w:spacing w:after="401"/>
        <w:ind w:left="-5"/>
      </w:pPr>
      <w:r>
        <w:t>mentation settings, while the other two used different network architectures e.g combining two GoogLeNets and a ResNet-50.</w:t>
      </w:r>
    </w:p>
    <w:p w:rsidR="00BC4B9B" w:rsidRDefault="00523242">
      <w:pPr>
        <w:pStyle w:val="Heading5"/>
        <w:ind w:left="-5" w:right="3190"/>
      </w:pPr>
      <w:r>
        <w:t>Hard Example Mining</w:t>
      </w:r>
    </w:p>
    <w:p w:rsidR="00BC4B9B" w:rsidRDefault="00523242">
      <w:pPr>
        <w:spacing w:after="407" w:line="254" w:lineRule="auto"/>
        <w:ind w:left="-5" w:right="233"/>
        <w:jc w:val="left"/>
      </w:pPr>
      <w:r>
        <w:t xml:space="preserve">Hard example mining involves finding training examples for which the difference between the ground truth class and a classifier’s prediction is large and re-sampling from these to further train the classifier. This has been shown to be extremely effective </w:t>
      </w:r>
      <w:r>
        <w:t>in Histopathology for supervised classification tasks. Most notably, hard example mining was applied in [22] for the purpose of multi-class breast cancer WSI classification. The resulting framework won the ICIAR 2018 Grand Challenge by a large margin achie</w:t>
      </w:r>
      <w:r>
        <w:t>ving an accuracy of 87% on Part A of the challenge (microscopy images) which was a 9% improvement over the state-of-the-art, and a score of 0.6929 on Part B of the challenge (WSI images), which was 0.14 above the second place entry. The authors’ hard examp</w:t>
      </w:r>
      <w:r>
        <w:t>le mining strategy consisted of first training an Inception-ResNet-V2 model on the Part A microscopy images. Subsequently, the Part B WSI images were tiled and the classifier was used to obtain predictions for each patch. The patches were then ranked by th</w:t>
      </w:r>
      <w:r>
        <w:t xml:space="preserve">eir ”difficulty”, defined as (ground truth class predicted class) </w:t>
      </w:r>
      <w:r>
        <w:rPr>
          <w:rFonts w:ascii="Cambria" w:eastAsia="Cambria" w:hAnsi="Cambria" w:cs="Cambria"/>
        </w:rPr>
        <w:t xml:space="preserve">× </w:t>
      </w:r>
      <w:r>
        <w:t>predicted probability. The classifier was then re-trained using the Part A microscopy images plus 40% of the most difficult patches from the WSI data subset. This hard-mining strategy cont</w:t>
      </w:r>
      <w:r>
        <w:t xml:space="preserve">ributed to the improved accuracy and convergence rate of the model. Hard example mining also featured in the successful cascade of CNNs trained by Bejnordi </w:t>
      </w:r>
      <w:r>
        <w:rPr>
          <w:i/>
        </w:rPr>
        <w:t xml:space="preserve">et al </w:t>
      </w:r>
      <w:r>
        <w:t>[20], which will be discussed presently.</w:t>
      </w:r>
    </w:p>
    <w:p w:rsidR="00BC4B9B" w:rsidRDefault="00523242">
      <w:pPr>
        <w:pStyle w:val="Heading5"/>
        <w:ind w:left="-5" w:right="3190"/>
      </w:pPr>
      <w:r>
        <w:t>Multi-Scale Processing</w:t>
      </w:r>
    </w:p>
    <w:p w:rsidR="00BC4B9B" w:rsidRDefault="00523242">
      <w:pPr>
        <w:spacing w:after="525"/>
        <w:ind w:left="-5" w:right="235"/>
      </w:pPr>
      <w:r>
        <w:t>When a histopathologist analys</w:t>
      </w:r>
      <w:r>
        <w:t xml:space="preserve">es a WSI, they typically look across the whole slide at low resolution to identify regions of interest, and then analyse relevant tissue at high magnification. Thus combining the contextual understanding with the cell-level features. Bejnordi </w:t>
      </w:r>
      <w:r>
        <w:rPr>
          <w:i/>
        </w:rPr>
        <w:t xml:space="preserve">et al </w:t>
      </w:r>
      <w:r>
        <w:t>applied</w:t>
      </w:r>
      <w:r>
        <w:t xml:space="preserve"> this concept to Histopathology by using a cascade of CNNs [20]. Firstly, a FCN (fully convolutional network) is trained to classify small patches (224x224) from the input image. Subsequently, the weights of this FCN are frozen. A second CNN is stacked ato</w:t>
      </w:r>
      <w:r>
        <w:t>p it to form the final CAS-CNN architecture. This cascade of CNNs is subsequently trained on larger input patches (768x768) for multi-class classification, thereby increasing contextual area available while retaining detailed representations learned in the</w:t>
      </w:r>
      <w:r>
        <w:t xml:space="preserve"> first step. The authors show that this cascade significantly outperforms the original FCN trained on only the smaller patches. The architecture used is shown in Figure 3.3.</w:t>
      </w:r>
    </w:p>
    <w:p w:rsidR="00BC4B9B" w:rsidRDefault="00523242">
      <w:pPr>
        <w:spacing w:after="231"/>
        <w:ind w:left="-5" w:right="235"/>
      </w:pPr>
      <w:r>
        <w:t xml:space="preserve">Finally, Sirinkunwattana </w:t>
      </w:r>
      <w:r>
        <w:rPr>
          <w:i/>
        </w:rPr>
        <w:t xml:space="preserve">et al </w:t>
      </w:r>
      <w:r>
        <w:t>[23], conducted a study on the use of context in th</w:t>
      </w:r>
      <w:r>
        <w:t>e segmentation of WSIs on two H&amp;E stained datasets (Prostate, Breast). The authors concluded that architectures which integrated multi-scale features outperformed those which operated at a single resolution. In particular, the most successful architectures</w:t>
      </w:r>
      <w:r>
        <w:t xml:space="preserve"> first encoded a single image patch at multiple resolutions, aggregated these feature vectors using an LSTM and finally classified the patch based on the multi-scale feature vector. The use of the LSTM unit improved resilience to noise and better captured </w:t>
      </w:r>
      <w:r>
        <w:t>dependencies across scales compared to models which aggregated using attention.</w:t>
      </w:r>
    </w:p>
    <w:p w:rsidR="00BC4B9B" w:rsidRDefault="00523242">
      <w:pPr>
        <w:spacing w:after="3" w:line="265" w:lineRule="auto"/>
        <w:ind w:left="10" w:right="235"/>
        <w:jc w:val="center"/>
      </w:pPr>
      <w:r>
        <w:rPr>
          <w:b/>
          <w:sz w:val="20"/>
        </w:rPr>
        <w:t xml:space="preserve">Table 3.1: </w:t>
      </w:r>
      <w:r>
        <w:rPr>
          <w:sz w:val="20"/>
        </w:rPr>
        <w:t>Summary of papers conducting patch-wise supervised learning.</w:t>
      </w:r>
    </w:p>
    <w:tbl>
      <w:tblPr>
        <w:tblStyle w:val="TableGrid"/>
        <w:tblW w:w="8860" w:type="dxa"/>
        <w:tblInd w:w="0" w:type="dxa"/>
        <w:tblCellMar>
          <w:top w:w="17" w:type="dxa"/>
          <w:left w:w="0" w:type="dxa"/>
          <w:bottom w:w="0" w:type="dxa"/>
          <w:right w:w="0" w:type="dxa"/>
        </w:tblCellMar>
        <w:tblLook w:val="04A0" w:firstRow="1" w:lastRow="0" w:firstColumn="1" w:lastColumn="0" w:noHBand="0" w:noVBand="1"/>
      </w:tblPr>
      <w:tblGrid>
        <w:gridCol w:w="1287"/>
        <w:gridCol w:w="3033"/>
        <w:gridCol w:w="4540"/>
      </w:tblGrid>
      <w:tr w:rsidR="00BC4B9B">
        <w:trPr>
          <w:trHeight w:val="236"/>
        </w:trPr>
        <w:tc>
          <w:tcPr>
            <w:tcW w:w="1287" w:type="dxa"/>
            <w:tcBorders>
              <w:top w:val="single" w:sz="3" w:space="0" w:color="000000"/>
              <w:left w:val="nil"/>
              <w:bottom w:val="single" w:sz="4" w:space="0" w:color="000000"/>
              <w:right w:val="nil"/>
            </w:tcBorders>
          </w:tcPr>
          <w:p w:rsidR="00BC4B9B" w:rsidRDefault="00523242">
            <w:pPr>
              <w:spacing w:after="0" w:line="259" w:lineRule="auto"/>
              <w:ind w:left="0" w:firstLine="0"/>
              <w:jc w:val="left"/>
            </w:pPr>
            <w:r>
              <w:rPr>
                <w:b/>
                <w:sz w:val="16"/>
              </w:rPr>
              <w:t>Paper</w:t>
            </w:r>
          </w:p>
        </w:tc>
        <w:tc>
          <w:tcPr>
            <w:tcW w:w="3033" w:type="dxa"/>
            <w:tcBorders>
              <w:top w:val="single" w:sz="3" w:space="0" w:color="000000"/>
              <w:left w:val="nil"/>
              <w:bottom w:val="single" w:sz="4" w:space="0" w:color="000000"/>
              <w:right w:val="nil"/>
            </w:tcBorders>
          </w:tcPr>
          <w:p w:rsidR="00BC4B9B" w:rsidRDefault="00523242">
            <w:pPr>
              <w:spacing w:after="0" w:line="259" w:lineRule="auto"/>
              <w:ind w:left="0" w:firstLine="0"/>
              <w:jc w:val="left"/>
            </w:pPr>
            <w:r>
              <w:rPr>
                <w:b/>
                <w:sz w:val="16"/>
              </w:rPr>
              <w:t>Dataset</w:t>
            </w:r>
          </w:p>
        </w:tc>
        <w:tc>
          <w:tcPr>
            <w:tcW w:w="4540" w:type="dxa"/>
            <w:tcBorders>
              <w:top w:val="single" w:sz="3" w:space="0" w:color="000000"/>
              <w:left w:val="nil"/>
              <w:bottom w:val="single" w:sz="4" w:space="0" w:color="000000"/>
              <w:right w:val="nil"/>
            </w:tcBorders>
          </w:tcPr>
          <w:p w:rsidR="00BC4B9B" w:rsidRDefault="00523242">
            <w:pPr>
              <w:spacing w:after="0" w:line="259" w:lineRule="auto"/>
              <w:ind w:left="0" w:firstLine="0"/>
              <w:jc w:val="left"/>
            </w:pPr>
            <w:r>
              <w:rPr>
                <w:b/>
                <w:sz w:val="16"/>
              </w:rPr>
              <w:t>Architecture and key params</w:t>
            </w:r>
          </w:p>
        </w:tc>
      </w:tr>
      <w:tr w:rsidR="00BC4B9B">
        <w:trPr>
          <w:trHeight w:val="441"/>
        </w:trPr>
        <w:tc>
          <w:tcPr>
            <w:tcW w:w="1287" w:type="dxa"/>
            <w:tcBorders>
              <w:top w:val="single" w:sz="4" w:space="0" w:color="000000"/>
              <w:left w:val="nil"/>
              <w:bottom w:val="nil"/>
              <w:right w:val="nil"/>
            </w:tcBorders>
          </w:tcPr>
          <w:p w:rsidR="00BC4B9B" w:rsidRDefault="00523242">
            <w:pPr>
              <w:spacing w:after="0" w:line="259" w:lineRule="auto"/>
              <w:ind w:left="0" w:firstLine="0"/>
              <w:jc w:val="left"/>
            </w:pPr>
            <w:r>
              <w:rPr>
                <w:sz w:val="16"/>
              </w:rPr>
              <w:t>[13]</w:t>
            </w:r>
          </w:p>
        </w:tc>
        <w:tc>
          <w:tcPr>
            <w:tcW w:w="3033" w:type="dxa"/>
            <w:tcBorders>
              <w:top w:val="single" w:sz="4" w:space="0" w:color="000000"/>
              <w:left w:val="nil"/>
              <w:bottom w:val="nil"/>
              <w:right w:val="nil"/>
            </w:tcBorders>
          </w:tcPr>
          <w:p w:rsidR="00BC4B9B" w:rsidRDefault="00523242">
            <w:pPr>
              <w:spacing w:after="0" w:line="259" w:lineRule="auto"/>
              <w:ind w:left="0" w:firstLine="0"/>
              <w:jc w:val="left"/>
            </w:pPr>
            <w:r>
              <w:rPr>
                <w:sz w:val="16"/>
              </w:rPr>
              <w:t>400 WSIs CAMELYON16, Breast, H&amp;E</w:t>
            </w:r>
          </w:p>
        </w:tc>
        <w:tc>
          <w:tcPr>
            <w:tcW w:w="4540" w:type="dxa"/>
            <w:tcBorders>
              <w:top w:val="single" w:sz="4" w:space="0" w:color="000000"/>
              <w:left w:val="nil"/>
              <w:bottom w:val="nil"/>
              <w:right w:val="nil"/>
            </w:tcBorders>
          </w:tcPr>
          <w:p w:rsidR="00BC4B9B" w:rsidRDefault="00523242">
            <w:pPr>
              <w:spacing w:after="0" w:line="259" w:lineRule="auto"/>
              <w:ind w:left="0" w:firstLine="0"/>
              <w:jc w:val="left"/>
            </w:pPr>
            <w:r>
              <w:rPr>
                <w:sz w:val="16"/>
              </w:rPr>
              <w:t>Challenge winners: pre-trained (ImageNet) GoogLeNet ensemble with stain normalisation</w:t>
            </w:r>
          </w:p>
        </w:tc>
      </w:tr>
      <w:tr w:rsidR="00BC4B9B">
        <w:trPr>
          <w:trHeight w:val="379"/>
        </w:trPr>
        <w:tc>
          <w:tcPr>
            <w:tcW w:w="1287" w:type="dxa"/>
            <w:tcBorders>
              <w:top w:val="nil"/>
              <w:left w:val="nil"/>
              <w:bottom w:val="nil"/>
              <w:right w:val="nil"/>
            </w:tcBorders>
          </w:tcPr>
          <w:p w:rsidR="00BC4B9B" w:rsidRDefault="00523242">
            <w:pPr>
              <w:spacing w:after="0" w:line="259" w:lineRule="auto"/>
              <w:ind w:left="0" w:firstLine="0"/>
              <w:jc w:val="left"/>
            </w:pPr>
            <w:r>
              <w:rPr>
                <w:sz w:val="16"/>
              </w:rPr>
              <w:t>[15]</w:t>
            </w:r>
          </w:p>
        </w:tc>
        <w:tc>
          <w:tcPr>
            <w:tcW w:w="3033" w:type="dxa"/>
            <w:tcBorders>
              <w:top w:val="nil"/>
              <w:left w:val="nil"/>
              <w:bottom w:val="nil"/>
              <w:right w:val="nil"/>
            </w:tcBorders>
          </w:tcPr>
          <w:p w:rsidR="00BC4B9B" w:rsidRDefault="00523242">
            <w:pPr>
              <w:spacing w:after="0" w:line="259" w:lineRule="auto"/>
              <w:ind w:left="0" w:firstLine="0"/>
              <w:jc w:val="left"/>
            </w:pPr>
            <w:r>
              <w:rPr>
                <w:sz w:val="16"/>
              </w:rPr>
              <w:t>1000 WSIs CAMELYON17, Breast, H&amp;E</w:t>
            </w:r>
          </w:p>
        </w:tc>
        <w:tc>
          <w:tcPr>
            <w:tcW w:w="4540" w:type="dxa"/>
            <w:tcBorders>
              <w:top w:val="nil"/>
              <w:left w:val="nil"/>
              <w:bottom w:val="nil"/>
              <w:right w:val="nil"/>
            </w:tcBorders>
          </w:tcPr>
          <w:p w:rsidR="00BC4B9B" w:rsidRDefault="00523242">
            <w:pPr>
              <w:spacing w:after="0" w:line="259" w:lineRule="auto"/>
              <w:ind w:left="0" w:firstLine="0"/>
            </w:pPr>
            <w:r>
              <w:rPr>
                <w:sz w:val="16"/>
              </w:rPr>
              <w:t>Challenge winners: pre-trained (ImageNet) ResNet-101 ensemble (x3) with HSV colour augmentation a</w:t>
            </w:r>
            <w:r>
              <w:rPr>
                <w:sz w:val="16"/>
              </w:rPr>
              <w:t>nd flips</w:t>
            </w:r>
          </w:p>
        </w:tc>
      </w:tr>
      <w:tr w:rsidR="00BC4B9B">
        <w:trPr>
          <w:trHeight w:val="379"/>
        </w:trPr>
        <w:tc>
          <w:tcPr>
            <w:tcW w:w="1287" w:type="dxa"/>
            <w:tcBorders>
              <w:top w:val="nil"/>
              <w:left w:val="nil"/>
              <w:bottom w:val="nil"/>
              <w:right w:val="nil"/>
            </w:tcBorders>
          </w:tcPr>
          <w:p w:rsidR="00BC4B9B" w:rsidRDefault="00523242">
            <w:pPr>
              <w:spacing w:after="0" w:line="259" w:lineRule="auto"/>
              <w:ind w:left="0" w:firstLine="0"/>
              <w:jc w:val="left"/>
            </w:pPr>
            <w:r>
              <w:rPr>
                <w:sz w:val="16"/>
              </w:rPr>
              <w:t>[20]</w:t>
            </w:r>
          </w:p>
        </w:tc>
        <w:tc>
          <w:tcPr>
            <w:tcW w:w="3033" w:type="dxa"/>
            <w:tcBorders>
              <w:top w:val="nil"/>
              <w:left w:val="nil"/>
              <w:bottom w:val="nil"/>
              <w:right w:val="nil"/>
            </w:tcBorders>
          </w:tcPr>
          <w:p w:rsidR="00BC4B9B" w:rsidRDefault="00523242">
            <w:pPr>
              <w:spacing w:after="0" w:line="259" w:lineRule="auto"/>
              <w:ind w:left="0" w:firstLine="0"/>
              <w:jc w:val="left"/>
            </w:pPr>
            <w:r>
              <w:rPr>
                <w:sz w:val="16"/>
              </w:rPr>
              <w:t>221 WSIs, Breast, H&amp;E</w:t>
            </w:r>
          </w:p>
        </w:tc>
        <w:tc>
          <w:tcPr>
            <w:tcW w:w="4540" w:type="dxa"/>
            <w:tcBorders>
              <w:top w:val="nil"/>
              <w:left w:val="nil"/>
              <w:bottom w:val="nil"/>
              <w:right w:val="nil"/>
            </w:tcBorders>
          </w:tcPr>
          <w:p w:rsidR="00BC4B9B" w:rsidRDefault="00523242">
            <w:pPr>
              <w:spacing w:after="0" w:line="259" w:lineRule="auto"/>
              <w:ind w:left="0" w:firstLine="0"/>
            </w:pPr>
            <w:r>
              <w:rPr>
                <w:sz w:val="16"/>
              </w:rPr>
              <w:t>Stacked cascade of CNNs, multi-resolution architecture in Figure</w:t>
            </w:r>
          </w:p>
          <w:p w:rsidR="00BC4B9B" w:rsidRDefault="00523242">
            <w:pPr>
              <w:spacing w:after="0" w:line="259" w:lineRule="auto"/>
              <w:ind w:left="0" w:firstLine="0"/>
              <w:jc w:val="left"/>
            </w:pPr>
            <w:r>
              <w:rPr>
                <w:sz w:val="16"/>
              </w:rPr>
              <w:t>3.3</w:t>
            </w:r>
          </w:p>
        </w:tc>
      </w:tr>
      <w:tr w:rsidR="00BC4B9B">
        <w:trPr>
          <w:trHeight w:val="379"/>
        </w:trPr>
        <w:tc>
          <w:tcPr>
            <w:tcW w:w="1287" w:type="dxa"/>
            <w:tcBorders>
              <w:top w:val="nil"/>
              <w:left w:val="nil"/>
              <w:bottom w:val="nil"/>
              <w:right w:val="nil"/>
            </w:tcBorders>
          </w:tcPr>
          <w:p w:rsidR="00BC4B9B" w:rsidRDefault="00523242">
            <w:pPr>
              <w:spacing w:after="0" w:line="259" w:lineRule="auto"/>
              <w:ind w:left="0" w:firstLine="0"/>
              <w:jc w:val="left"/>
            </w:pPr>
            <w:r>
              <w:rPr>
                <w:sz w:val="16"/>
              </w:rPr>
              <w:t>[22]</w:t>
            </w:r>
          </w:p>
        </w:tc>
        <w:tc>
          <w:tcPr>
            <w:tcW w:w="3033" w:type="dxa"/>
            <w:tcBorders>
              <w:top w:val="nil"/>
              <w:left w:val="nil"/>
              <w:bottom w:val="nil"/>
              <w:right w:val="nil"/>
            </w:tcBorders>
          </w:tcPr>
          <w:p w:rsidR="00BC4B9B" w:rsidRDefault="00523242">
            <w:pPr>
              <w:spacing w:after="0" w:line="259" w:lineRule="auto"/>
              <w:ind w:left="0" w:firstLine="0"/>
              <w:jc w:val="left"/>
            </w:pPr>
            <w:r>
              <w:rPr>
                <w:sz w:val="16"/>
              </w:rPr>
              <w:t>400 WSIs BACH2018, Breast, H&amp;E</w:t>
            </w:r>
          </w:p>
        </w:tc>
        <w:tc>
          <w:tcPr>
            <w:tcW w:w="4540" w:type="dxa"/>
            <w:tcBorders>
              <w:top w:val="nil"/>
              <w:left w:val="nil"/>
              <w:bottom w:val="nil"/>
              <w:right w:val="nil"/>
            </w:tcBorders>
          </w:tcPr>
          <w:p w:rsidR="00BC4B9B" w:rsidRDefault="00523242">
            <w:pPr>
              <w:spacing w:after="0" w:line="259" w:lineRule="auto"/>
              <w:ind w:left="0" w:firstLine="0"/>
            </w:pPr>
            <w:r>
              <w:rPr>
                <w:sz w:val="16"/>
              </w:rPr>
              <w:t>Inception-ResNet-V2, multi-resolution, hard example mining, HSV colour, affine and flips augmentation</w:t>
            </w:r>
          </w:p>
        </w:tc>
      </w:tr>
      <w:tr w:rsidR="00BC4B9B">
        <w:trPr>
          <w:trHeight w:val="387"/>
        </w:trPr>
        <w:tc>
          <w:tcPr>
            <w:tcW w:w="1287" w:type="dxa"/>
            <w:tcBorders>
              <w:top w:val="nil"/>
              <w:left w:val="nil"/>
              <w:bottom w:val="single" w:sz="3" w:space="0" w:color="000000"/>
              <w:right w:val="nil"/>
            </w:tcBorders>
          </w:tcPr>
          <w:p w:rsidR="00BC4B9B" w:rsidRDefault="00523242">
            <w:pPr>
              <w:spacing w:after="0" w:line="259" w:lineRule="auto"/>
              <w:ind w:left="0" w:firstLine="0"/>
              <w:jc w:val="left"/>
            </w:pPr>
            <w:r>
              <w:rPr>
                <w:sz w:val="16"/>
              </w:rPr>
              <w:t>[24]</w:t>
            </w:r>
          </w:p>
        </w:tc>
        <w:tc>
          <w:tcPr>
            <w:tcW w:w="3033" w:type="dxa"/>
            <w:tcBorders>
              <w:top w:val="nil"/>
              <w:left w:val="nil"/>
              <w:bottom w:val="single" w:sz="3" w:space="0" w:color="000000"/>
              <w:right w:val="nil"/>
            </w:tcBorders>
          </w:tcPr>
          <w:p w:rsidR="00BC4B9B" w:rsidRDefault="00523242">
            <w:pPr>
              <w:spacing w:after="0" w:line="259" w:lineRule="auto"/>
              <w:ind w:left="0" w:firstLine="0"/>
              <w:jc w:val="left"/>
            </w:pPr>
            <w:r>
              <w:rPr>
                <w:sz w:val="16"/>
              </w:rPr>
              <w:t>64 WSIs, Liver, H&amp;E</w:t>
            </w:r>
          </w:p>
        </w:tc>
        <w:tc>
          <w:tcPr>
            <w:tcW w:w="4540" w:type="dxa"/>
            <w:tcBorders>
              <w:top w:val="nil"/>
              <w:left w:val="nil"/>
              <w:bottom w:val="single" w:sz="3" w:space="0" w:color="000000"/>
              <w:right w:val="nil"/>
            </w:tcBorders>
          </w:tcPr>
          <w:p w:rsidR="00BC4B9B" w:rsidRDefault="00523242">
            <w:pPr>
              <w:spacing w:after="0" w:line="259" w:lineRule="auto"/>
              <w:ind w:left="0" w:firstLine="0"/>
              <w:jc w:val="left"/>
            </w:pPr>
            <w:r>
              <w:rPr>
                <w:sz w:val="16"/>
              </w:rPr>
              <w:t>Pre-trained (ImageNet) AlexNet model with affine data augmentation</w:t>
            </w:r>
          </w:p>
        </w:tc>
      </w:tr>
    </w:tbl>
    <w:p w:rsidR="00BC4B9B" w:rsidRDefault="00523242">
      <w:pPr>
        <w:pStyle w:val="Heading3"/>
        <w:tabs>
          <w:tab w:val="center" w:pos="2879"/>
        </w:tabs>
        <w:spacing w:after="159"/>
        <w:ind w:left="-15" w:firstLine="0"/>
      </w:pPr>
      <w:bookmarkStart w:id="9" w:name="_Toc122223"/>
      <w:r>
        <w:t>3.1.2</w:t>
      </w:r>
      <w:r>
        <w:tab/>
        <w:t>Learning from WSI Level Annotations</w:t>
      </w:r>
      <w:bookmarkEnd w:id="9"/>
    </w:p>
    <w:p w:rsidR="00BC4B9B" w:rsidRDefault="00523242">
      <w:pPr>
        <w:pStyle w:val="Heading5"/>
        <w:spacing w:after="192"/>
        <w:ind w:left="-5" w:right="3190"/>
      </w:pPr>
      <w:r>
        <w:t>Multiple Instance Learning</w:t>
      </w:r>
    </w:p>
    <w:p w:rsidR="00BC4B9B" w:rsidRDefault="00523242">
      <w:pPr>
        <w:spacing w:after="31"/>
        <w:ind w:left="-5" w:right="235"/>
      </w:pPr>
      <w:r>
        <w:t>An overview of the Multiple Instance Learning (MIL) framework is described in Figure 3.4. The main variations between architectures across the domain stem from the aggregation methodology</w:t>
      </w:r>
      <w:r>
        <w:t>, which ranges from traditional max-pooling, to attention or recurrent-based aggregation. Traditionally, in a binary classification task for example, the WSI would be assigned the maximum value across the patch-level predictions. However, it was found that</w:t>
      </w:r>
      <w:r>
        <w:t xml:space="preserve"> a simple, deterministic aggregation function lead to inferior performance in most cases [25] due to a weak learning signal from max-pooling. Furthermore, these methods were also not interpret able. Therefore, many papers have since proposed different aggr</w:t>
      </w:r>
      <w:r>
        <w:t>egation methods to tackle this. A summary of key papers is reported in Table 3.3 and a comparison of aggregation methods is discussed in Table 3.2.</w:t>
      </w:r>
    </w:p>
    <w:p w:rsidR="00BC4B9B" w:rsidRDefault="00523242">
      <w:pPr>
        <w:ind w:left="-5" w:right="235"/>
      </w:pPr>
      <w:r>
        <w:t xml:space="preserve">In 2018. Ilse </w:t>
      </w:r>
      <w:r>
        <w:rPr>
          <w:i/>
        </w:rPr>
        <w:t xml:space="preserve">et al </w:t>
      </w:r>
      <w:r>
        <w:t xml:space="preserve">proposed a gated attention mechanism for MIL [25]. For each instance in a bag, a CNN is </w:t>
      </w:r>
      <w:r>
        <w:t>used to obtain a low dimensional embedding and a gated attention mechanism (MLP-based) is applied to aggregate feature vectors. The authors compared gated attention to max and mean operators as well as simple, non-gated attention mechanisms. They discovere</w:t>
      </w:r>
      <w:r>
        <w:t>d that their proposed gated mechanism was superior to max and mean aggregation and on-par with non-gated attention on the Breast and Colon cancer Histopathology dataset</w:t>
      </w:r>
    </w:p>
    <w:p w:rsidR="00BC4B9B" w:rsidRDefault="00523242">
      <w:pPr>
        <w:spacing w:after="246" w:line="265" w:lineRule="auto"/>
        <w:ind w:left="10" w:right="235"/>
        <w:jc w:val="center"/>
      </w:pPr>
      <w:r>
        <w:rPr>
          <w:b/>
          <w:sz w:val="20"/>
        </w:rPr>
        <w:t xml:space="preserve">Table 3.2: </w:t>
      </w:r>
      <w:r>
        <w:rPr>
          <w:sz w:val="20"/>
        </w:rPr>
        <w:t>Advantages and disadvantages of instance aggregation methodologies [25, 26].</w:t>
      </w:r>
    </w:p>
    <w:tbl>
      <w:tblPr>
        <w:tblStyle w:val="TableGrid"/>
        <w:tblpPr w:vertAnchor="text" w:tblpX="120" w:tblpY="-800"/>
        <w:tblOverlap w:val="never"/>
        <w:tblW w:w="8291" w:type="dxa"/>
        <w:tblInd w:w="0" w:type="dxa"/>
        <w:tblCellMar>
          <w:top w:w="0" w:type="dxa"/>
          <w:left w:w="0" w:type="dxa"/>
          <w:bottom w:w="0" w:type="dxa"/>
          <w:right w:w="0" w:type="dxa"/>
        </w:tblCellMar>
        <w:tblLook w:val="04A0" w:firstRow="1" w:lastRow="0" w:firstColumn="1" w:lastColumn="0" w:noHBand="0" w:noVBand="1"/>
      </w:tblPr>
      <w:tblGrid>
        <w:gridCol w:w="1113"/>
        <w:gridCol w:w="3565"/>
        <w:gridCol w:w="2546"/>
        <w:gridCol w:w="1067"/>
      </w:tblGrid>
      <w:tr w:rsidR="00BC4B9B">
        <w:trPr>
          <w:trHeight w:val="176"/>
        </w:trPr>
        <w:tc>
          <w:tcPr>
            <w:tcW w:w="1112" w:type="dxa"/>
            <w:tcBorders>
              <w:top w:val="nil"/>
              <w:left w:val="nil"/>
              <w:bottom w:val="nil"/>
              <w:right w:val="nil"/>
            </w:tcBorders>
          </w:tcPr>
          <w:p w:rsidR="00BC4B9B" w:rsidRDefault="00523242">
            <w:pPr>
              <w:spacing w:after="0" w:line="259" w:lineRule="auto"/>
              <w:ind w:left="0" w:firstLine="0"/>
              <w:jc w:val="left"/>
            </w:pPr>
            <w:r>
              <w:rPr>
                <w:b/>
                <w:sz w:val="16"/>
              </w:rPr>
              <w:t>Aggregation</w:t>
            </w:r>
          </w:p>
        </w:tc>
        <w:tc>
          <w:tcPr>
            <w:tcW w:w="3565" w:type="dxa"/>
            <w:tcBorders>
              <w:top w:val="nil"/>
              <w:left w:val="nil"/>
              <w:bottom w:val="nil"/>
              <w:right w:val="nil"/>
            </w:tcBorders>
          </w:tcPr>
          <w:p w:rsidR="00BC4B9B" w:rsidRDefault="00523242">
            <w:pPr>
              <w:spacing w:after="0" w:line="259" w:lineRule="auto"/>
              <w:ind w:left="0" w:firstLine="0"/>
              <w:jc w:val="left"/>
            </w:pPr>
            <w:r>
              <w:rPr>
                <w:b/>
                <w:sz w:val="16"/>
              </w:rPr>
              <w:t>Formula</w:t>
            </w:r>
          </w:p>
        </w:tc>
        <w:tc>
          <w:tcPr>
            <w:tcW w:w="2546" w:type="dxa"/>
            <w:tcBorders>
              <w:top w:val="nil"/>
              <w:left w:val="nil"/>
              <w:bottom w:val="nil"/>
              <w:right w:val="nil"/>
            </w:tcBorders>
          </w:tcPr>
          <w:p w:rsidR="00BC4B9B" w:rsidRDefault="00523242">
            <w:pPr>
              <w:spacing w:after="0" w:line="259" w:lineRule="auto"/>
              <w:ind w:left="382" w:firstLine="0"/>
              <w:jc w:val="center"/>
            </w:pPr>
            <w:r>
              <w:rPr>
                <w:b/>
                <w:sz w:val="16"/>
              </w:rPr>
              <w:t>Advantages</w:t>
            </w:r>
          </w:p>
        </w:tc>
        <w:tc>
          <w:tcPr>
            <w:tcW w:w="1067" w:type="dxa"/>
            <w:tcBorders>
              <w:top w:val="nil"/>
              <w:left w:val="nil"/>
              <w:bottom w:val="nil"/>
              <w:right w:val="nil"/>
            </w:tcBorders>
          </w:tcPr>
          <w:p w:rsidR="00BC4B9B" w:rsidRDefault="00523242">
            <w:pPr>
              <w:spacing w:after="0" w:line="259" w:lineRule="auto"/>
              <w:ind w:left="0" w:firstLine="0"/>
            </w:pPr>
            <w:r>
              <w:rPr>
                <w:b/>
                <w:sz w:val="16"/>
              </w:rPr>
              <w:t>Disadvantages</w:t>
            </w:r>
          </w:p>
        </w:tc>
      </w:tr>
      <w:tr w:rsidR="00BC4B9B">
        <w:trPr>
          <w:trHeight w:val="554"/>
        </w:trPr>
        <w:tc>
          <w:tcPr>
            <w:tcW w:w="1112" w:type="dxa"/>
            <w:tcBorders>
              <w:top w:val="nil"/>
              <w:left w:val="nil"/>
              <w:bottom w:val="nil"/>
              <w:right w:val="nil"/>
            </w:tcBorders>
          </w:tcPr>
          <w:p w:rsidR="00BC4B9B" w:rsidRDefault="00523242">
            <w:pPr>
              <w:spacing w:after="0" w:line="259" w:lineRule="auto"/>
              <w:ind w:left="0" w:right="157" w:firstLine="0"/>
              <w:jc w:val="left"/>
            </w:pPr>
            <w:r>
              <w:rPr>
                <w:sz w:val="16"/>
              </w:rPr>
              <w:t>Max-Pooling (predictions)</w:t>
            </w:r>
          </w:p>
        </w:tc>
        <w:tc>
          <w:tcPr>
            <w:tcW w:w="3565" w:type="dxa"/>
            <w:tcBorders>
              <w:top w:val="nil"/>
              <w:left w:val="nil"/>
              <w:bottom w:val="nil"/>
              <w:right w:val="nil"/>
            </w:tcBorders>
          </w:tcPr>
          <w:p w:rsidR="00BC4B9B" w:rsidRDefault="00523242">
            <w:pPr>
              <w:spacing w:after="0" w:line="259" w:lineRule="auto"/>
              <w:ind w:left="0" w:firstLine="0"/>
              <w:jc w:val="left"/>
            </w:pPr>
            <w:r>
              <w:rPr>
                <w:rFonts w:ascii="Cambria" w:eastAsia="Cambria" w:hAnsi="Cambria" w:cs="Cambria"/>
                <w:i/>
                <w:sz w:val="16"/>
              </w:rPr>
              <w:t xml:space="preserve">Y </w:t>
            </w:r>
            <w:r>
              <w:rPr>
                <w:rFonts w:ascii="Cambria" w:eastAsia="Cambria" w:hAnsi="Cambria" w:cs="Cambria"/>
                <w:sz w:val="16"/>
              </w:rPr>
              <w:t>= max</w:t>
            </w:r>
            <w:r>
              <w:rPr>
                <w:rFonts w:ascii="Cambria" w:eastAsia="Cambria" w:hAnsi="Cambria" w:cs="Cambria"/>
                <w:i/>
                <w:sz w:val="16"/>
                <w:vertAlign w:val="subscript"/>
              </w:rPr>
              <w:t xml:space="preserve">k </w:t>
            </w:r>
            <w:r>
              <w:rPr>
                <w:rFonts w:ascii="Cambria" w:eastAsia="Cambria" w:hAnsi="Cambria" w:cs="Cambria"/>
                <w:sz w:val="16"/>
              </w:rPr>
              <w:t>{</w:t>
            </w:r>
            <w:r>
              <w:rPr>
                <w:rFonts w:ascii="Cambria" w:eastAsia="Cambria" w:hAnsi="Cambria" w:cs="Cambria"/>
                <w:i/>
                <w:sz w:val="16"/>
              </w:rPr>
              <w:t>y</w:t>
            </w:r>
            <w:r>
              <w:rPr>
                <w:rFonts w:ascii="Cambria" w:eastAsia="Cambria" w:hAnsi="Cambria" w:cs="Cambria"/>
                <w:i/>
                <w:sz w:val="16"/>
                <w:vertAlign w:val="subscript"/>
              </w:rPr>
              <w:t>k</w:t>
            </w:r>
            <w:r>
              <w:rPr>
                <w:rFonts w:ascii="Cambria" w:eastAsia="Cambria" w:hAnsi="Cambria" w:cs="Cambria"/>
                <w:sz w:val="16"/>
              </w:rPr>
              <w:t>}</w:t>
            </w:r>
          </w:p>
        </w:tc>
        <w:tc>
          <w:tcPr>
            <w:tcW w:w="2546" w:type="dxa"/>
            <w:tcBorders>
              <w:top w:val="nil"/>
              <w:left w:val="nil"/>
              <w:bottom w:val="nil"/>
              <w:right w:val="nil"/>
            </w:tcBorders>
          </w:tcPr>
          <w:p w:rsidR="00BC4B9B" w:rsidRDefault="00523242">
            <w:pPr>
              <w:spacing w:after="0" w:line="259" w:lineRule="auto"/>
              <w:ind w:left="1039" w:firstLine="0"/>
              <w:jc w:val="left"/>
            </w:pPr>
            <w:r>
              <w:rPr>
                <w:sz w:val="16"/>
              </w:rPr>
              <w:t>No additional parameters</w:t>
            </w:r>
          </w:p>
        </w:tc>
        <w:tc>
          <w:tcPr>
            <w:tcW w:w="1067" w:type="dxa"/>
            <w:tcBorders>
              <w:top w:val="nil"/>
              <w:left w:val="nil"/>
              <w:bottom w:val="nil"/>
              <w:right w:val="nil"/>
            </w:tcBorders>
          </w:tcPr>
          <w:p w:rsidR="00BC4B9B" w:rsidRDefault="00523242">
            <w:pPr>
              <w:spacing w:after="0" w:line="259" w:lineRule="auto"/>
              <w:ind w:left="0" w:firstLine="0"/>
              <w:jc w:val="left"/>
            </w:pPr>
            <w:r>
              <w:rPr>
                <w:sz w:val="16"/>
              </w:rPr>
              <w:t>Weak learning signal, not explainable</w:t>
            </w:r>
          </w:p>
        </w:tc>
      </w:tr>
    </w:tbl>
    <w:p w:rsidR="00BC4B9B" w:rsidRDefault="00523242">
      <w:pPr>
        <w:tabs>
          <w:tab w:val="center" w:pos="2083"/>
          <w:tab w:val="center" w:pos="6264"/>
          <w:tab w:val="center" w:pos="7833"/>
        </w:tabs>
        <w:spacing w:before="69" w:after="4" w:line="249" w:lineRule="auto"/>
        <w:ind w:left="0" w:firstLine="0"/>
        <w:jc w:val="left"/>
      </w:pPr>
      <w:r>
        <w:rPr>
          <w:noProof/>
        </w:rPr>
        <mc:AlternateContent>
          <mc:Choice Requires="wpg">
            <w:drawing>
              <wp:anchor distT="0" distB="0" distL="114300" distR="114300" simplePos="0" relativeHeight="251658240" behindDoc="0" locked="0" layoutInCell="1" allowOverlap="1">
                <wp:simplePos x="0" y="0"/>
                <wp:positionH relativeFrom="column">
                  <wp:posOffset>1</wp:posOffset>
                </wp:positionH>
                <wp:positionV relativeFrom="paragraph">
                  <wp:posOffset>-518679</wp:posOffset>
                </wp:positionV>
                <wp:extent cx="5544162" cy="125263"/>
                <wp:effectExtent l="0" t="0" r="0" b="0"/>
                <wp:wrapSquare wrapText="bothSides"/>
                <wp:docPr id="98121" name="Group 98121"/>
                <wp:cNvGraphicFramePr/>
                <a:graphic xmlns:a="http://schemas.openxmlformats.org/drawingml/2006/main">
                  <a:graphicData uri="http://schemas.microsoft.com/office/word/2010/wordprocessingGroup">
                    <wpg:wgp>
                      <wpg:cNvGrpSpPr/>
                      <wpg:grpSpPr>
                        <a:xfrm>
                          <a:off x="0" y="0"/>
                          <a:ext cx="5544162" cy="125263"/>
                          <a:chOff x="0" y="0"/>
                          <a:chExt cx="5544162" cy="125263"/>
                        </a:xfrm>
                      </wpg:grpSpPr>
                      <wps:wsp>
                        <wps:cNvPr id="1233" name="Shape 1233"/>
                        <wps:cNvSpPr/>
                        <wps:spPr>
                          <a:xfrm>
                            <a:off x="0" y="0"/>
                            <a:ext cx="5544162" cy="0"/>
                          </a:xfrm>
                          <a:custGeom>
                            <a:avLst/>
                            <a:gdLst/>
                            <a:ahLst/>
                            <a:cxnLst/>
                            <a:rect l="0" t="0" r="0" b="0"/>
                            <a:pathLst>
                              <a:path w="5544162">
                                <a:moveTo>
                                  <a:pt x="0" y="0"/>
                                </a:moveTo>
                                <a:lnTo>
                                  <a:pt x="5544162"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s:wsp>
                        <wps:cNvPr id="1235" name="Shape 1235"/>
                        <wps:cNvSpPr/>
                        <wps:spPr>
                          <a:xfrm>
                            <a:off x="0" y="125263"/>
                            <a:ext cx="5544162" cy="0"/>
                          </a:xfrm>
                          <a:custGeom>
                            <a:avLst/>
                            <a:gdLst/>
                            <a:ahLst/>
                            <a:cxnLst/>
                            <a:rect l="0" t="0" r="0" b="0"/>
                            <a:pathLst>
                              <a:path w="5544162">
                                <a:moveTo>
                                  <a:pt x="0" y="0"/>
                                </a:moveTo>
                                <a:lnTo>
                                  <a:pt x="5544162"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121" style="width:436.548pt;height:9.86322pt;position:absolute;mso-position-horizontal-relative:text;mso-position-horizontal:absolute;margin-left:9.15527e-05pt;mso-position-vertical-relative:text;margin-top:-40.8409pt;" coordsize="55441,1252">
                <v:shape id="Shape 1233" style="position:absolute;width:55441;height:0;left:0;top:0;" coordsize="5544162,0" path="m0,0l5544162,0">
                  <v:stroke weight="0.398012pt" endcap="flat" joinstyle="miter" miterlimit="10" on="true" color="#000000"/>
                  <v:fill on="false" color="#000000" opacity="0"/>
                </v:shape>
                <v:shape id="Shape 1235" style="position:absolute;width:55441;height:0;left:0;top:1252;" coordsize="5544162,0" path="m0,0l5544162,0">
                  <v:stroke weight="0.398012pt" endcap="flat" joinstyle="miter" miterlimit="10" on="true" color="#000000"/>
                  <v:fill on="false" color="#000000" opacity="0"/>
                </v:shape>
                <w10:wrap type="square"/>
              </v:group>
            </w:pict>
          </mc:Fallback>
        </mc:AlternateContent>
      </w:r>
      <w:r>
        <w:rPr>
          <w:noProof/>
        </w:rPr>
        <w:drawing>
          <wp:anchor distT="0" distB="0" distL="114300" distR="114300" simplePos="0" relativeHeight="251659264" behindDoc="0" locked="0" layoutInCell="1" allowOverlap="0">
            <wp:simplePos x="0" y="0"/>
            <wp:positionH relativeFrom="column">
              <wp:posOffset>1862202</wp:posOffset>
            </wp:positionH>
            <wp:positionV relativeFrom="paragraph">
              <wp:posOffset>-76199</wp:posOffset>
            </wp:positionV>
            <wp:extent cx="1466088" cy="292608"/>
            <wp:effectExtent l="0" t="0" r="0" b="0"/>
            <wp:wrapSquare wrapText="bothSides"/>
            <wp:docPr id="118592" name="Picture 118592"/>
            <wp:cNvGraphicFramePr/>
            <a:graphic xmlns:a="http://schemas.openxmlformats.org/drawingml/2006/main">
              <a:graphicData uri="http://schemas.openxmlformats.org/drawingml/2006/picture">
                <pic:pic xmlns:pic="http://schemas.openxmlformats.org/drawingml/2006/picture">
                  <pic:nvPicPr>
                    <pic:cNvPr id="118592" name="Picture 118592"/>
                    <pic:cNvPicPr/>
                  </pic:nvPicPr>
                  <pic:blipFill>
                    <a:blip r:embed="rId20"/>
                    <a:stretch>
                      <a:fillRect/>
                    </a:stretch>
                  </pic:blipFill>
                  <pic:spPr>
                    <a:xfrm>
                      <a:off x="0" y="0"/>
                      <a:ext cx="1466088" cy="292608"/>
                    </a:xfrm>
                    <a:prstGeom prst="rect">
                      <a:avLst/>
                    </a:prstGeom>
                  </pic:spPr>
                </pic:pic>
              </a:graphicData>
            </a:graphic>
          </wp:anchor>
        </w:drawing>
      </w:r>
      <w:r>
        <w:rPr>
          <w:sz w:val="16"/>
        </w:rPr>
        <w:t>Simple</w:t>
      </w:r>
      <w:r>
        <w:rPr>
          <w:sz w:val="16"/>
        </w:rPr>
        <w:tab/>
      </w:r>
      <w:r>
        <w:rPr>
          <w:rFonts w:ascii="Cambria" w:eastAsia="Cambria" w:hAnsi="Cambria" w:cs="Cambria"/>
          <w:b/>
          <w:sz w:val="16"/>
        </w:rPr>
        <w:t>z</w:t>
      </w:r>
      <w:r>
        <w:rPr>
          <w:noProof/>
        </w:rPr>
        <w:drawing>
          <wp:inline distT="0" distB="0" distL="0" distR="0">
            <wp:extent cx="649224" cy="134112"/>
            <wp:effectExtent l="0" t="0" r="0" b="0"/>
            <wp:docPr id="118593" name="Picture 118593"/>
            <wp:cNvGraphicFramePr/>
            <a:graphic xmlns:a="http://schemas.openxmlformats.org/drawingml/2006/main">
              <a:graphicData uri="http://schemas.openxmlformats.org/drawingml/2006/picture">
                <pic:pic xmlns:pic="http://schemas.openxmlformats.org/drawingml/2006/picture">
                  <pic:nvPicPr>
                    <pic:cNvPr id="118593" name="Picture 118593"/>
                    <pic:cNvPicPr/>
                  </pic:nvPicPr>
                  <pic:blipFill>
                    <a:blip r:embed="rId21"/>
                    <a:stretch>
                      <a:fillRect/>
                    </a:stretch>
                  </pic:blipFill>
                  <pic:spPr>
                    <a:xfrm>
                      <a:off x="0" y="0"/>
                      <a:ext cx="649224" cy="134112"/>
                    </a:xfrm>
                    <a:prstGeom prst="rect">
                      <a:avLst/>
                    </a:prstGeom>
                  </pic:spPr>
                </pic:pic>
              </a:graphicData>
            </a:graphic>
          </wp:inline>
        </w:drawing>
      </w:r>
      <w:r>
        <w:rPr>
          <w:sz w:val="16"/>
        </w:rPr>
        <w:t xml:space="preserve"> where:</w:t>
      </w:r>
      <w:r>
        <w:rPr>
          <w:sz w:val="16"/>
        </w:rPr>
        <w:tab/>
        <w:t>Explainable,</w:t>
      </w:r>
      <w:r>
        <w:rPr>
          <w:sz w:val="16"/>
        </w:rPr>
        <w:tab/>
        <w:t>Cannot model</w:t>
      </w:r>
    </w:p>
    <w:p w:rsidR="00BC4B9B" w:rsidRDefault="00523242">
      <w:pPr>
        <w:spacing w:after="4" w:line="249" w:lineRule="auto"/>
        <w:ind w:left="115"/>
        <w:jc w:val="left"/>
      </w:pPr>
      <w:r>
        <w:rPr>
          <w:sz w:val="16"/>
        </w:rPr>
        <w:t>Attentionlearnable complex functions (features)aggregation</w:t>
      </w:r>
    </w:p>
    <w:p w:rsidR="00BC4B9B" w:rsidRDefault="00523242">
      <w:pPr>
        <w:spacing w:after="4" w:line="249" w:lineRule="auto"/>
        <w:ind w:left="115"/>
        <w:jc w:val="left"/>
      </w:pPr>
      <w:r>
        <w:rPr>
          <w:noProof/>
        </w:rPr>
        <w:drawing>
          <wp:anchor distT="0" distB="0" distL="114300" distR="114300" simplePos="0" relativeHeight="251660288" behindDoc="0" locked="0" layoutInCell="1" allowOverlap="0">
            <wp:simplePos x="0" y="0"/>
            <wp:positionH relativeFrom="column">
              <wp:posOffset>820802</wp:posOffset>
            </wp:positionH>
            <wp:positionV relativeFrom="paragraph">
              <wp:posOffset>127000</wp:posOffset>
            </wp:positionV>
            <wp:extent cx="2057400" cy="161544"/>
            <wp:effectExtent l="0" t="0" r="0" b="0"/>
            <wp:wrapSquare wrapText="bothSides"/>
            <wp:docPr id="118595" name="Picture 118595"/>
            <wp:cNvGraphicFramePr/>
            <a:graphic xmlns:a="http://schemas.openxmlformats.org/drawingml/2006/main">
              <a:graphicData uri="http://schemas.openxmlformats.org/drawingml/2006/picture">
                <pic:pic xmlns:pic="http://schemas.openxmlformats.org/drawingml/2006/picture">
                  <pic:nvPicPr>
                    <pic:cNvPr id="118595" name="Picture 118595"/>
                    <pic:cNvPicPr/>
                  </pic:nvPicPr>
                  <pic:blipFill>
                    <a:blip r:embed="rId22"/>
                    <a:stretch>
                      <a:fillRect/>
                    </a:stretch>
                  </pic:blipFill>
                  <pic:spPr>
                    <a:xfrm>
                      <a:off x="0" y="0"/>
                      <a:ext cx="2057400" cy="161544"/>
                    </a:xfrm>
                    <a:prstGeom prst="rect">
                      <a:avLst/>
                    </a:prstGeom>
                  </pic:spPr>
                </pic:pic>
              </a:graphicData>
            </a:graphic>
          </wp:anchor>
        </w:drawing>
      </w:r>
      <w:r>
        <w:rPr>
          <w:sz w:val="16"/>
        </w:rPr>
        <w:t xml:space="preserve">Gated </w:t>
      </w:r>
      <w:r>
        <w:rPr>
          <w:noProof/>
        </w:rPr>
        <w:drawing>
          <wp:inline distT="0" distB="0" distL="0" distR="0">
            <wp:extent cx="1987296" cy="173736"/>
            <wp:effectExtent l="0" t="0" r="0" b="0"/>
            <wp:docPr id="118594" name="Picture 118594"/>
            <wp:cNvGraphicFramePr/>
            <a:graphic xmlns:a="http://schemas.openxmlformats.org/drawingml/2006/main">
              <a:graphicData uri="http://schemas.openxmlformats.org/drawingml/2006/picture">
                <pic:pic xmlns:pic="http://schemas.openxmlformats.org/drawingml/2006/picture">
                  <pic:nvPicPr>
                    <pic:cNvPr id="118594" name="Picture 118594"/>
                    <pic:cNvPicPr/>
                  </pic:nvPicPr>
                  <pic:blipFill>
                    <a:blip r:embed="rId23"/>
                    <a:stretch>
                      <a:fillRect/>
                    </a:stretch>
                  </pic:blipFill>
                  <pic:spPr>
                    <a:xfrm>
                      <a:off x="0" y="0"/>
                      <a:ext cx="1987296" cy="173736"/>
                    </a:xfrm>
                    <a:prstGeom prst="rect">
                      <a:avLst/>
                    </a:prstGeom>
                  </pic:spPr>
                </pic:pic>
              </a:graphicData>
            </a:graphic>
          </wp:inline>
        </w:drawing>
      </w:r>
      <w:r>
        <w:rPr>
          <w:noProof/>
        </w:rPr>
        <mc:AlternateContent>
          <mc:Choice Requires="wpg">
            <w:drawing>
              <wp:inline distT="0" distB="0" distL="0" distR="0">
                <wp:extent cx="1851563" cy="4559"/>
                <wp:effectExtent l="0" t="0" r="0" b="0"/>
                <wp:docPr id="98126" name="Group 98126"/>
                <wp:cNvGraphicFramePr/>
                <a:graphic xmlns:a="http://schemas.openxmlformats.org/drawingml/2006/main">
                  <a:graphicData uri="http://schemas.microsoft.com/office/word/2010/wordprocessingGroup">
                    <wpg:wgp>
                      <wpg:cNvGrpSpPr/>
                      <wpg:grpSpPr>
                        <a:xfrm>
                          <a:off x="0" y="0"/>
                          <a:ext cx="1851563" cy="4559"/>
                          <a:chOff x="0" y="0"/>
                          <a:chExt cx="1851563" cy="4559"/>
                        </a:xfrm>
                      </wpg:grpSpPr>
                      <wps:wsp>
                        <wps:cNvPr id="1322" name="Shape 1322"/>
                        <wps:cNvSpPr/>
                        <wps:spPr>
                          <a:xfrm>
                            <a:off x="0" y="0"/>
                            <a:ext cx="1851563" cy="0"/>
                          </a:xfrm>
                          <a:custGeom>
                            <a:avLst/>
                            <a:gdLst/>
                            <a:ahLst/>
                            <a:cxnLst/>
                            <a:rect l="0" t="0" r="0" b="0"/>
                            <a:pathLst>
                              <a:path w="1851563">
                                <a:moveTo>
                                  <a:pt x="0" y="0"/>
                                </a:moveTo>
                                <a:lnTo>
                                  <a:pt x="1851563" y="0"/>
                                </a:lnTo>
                              </a:path>
                            </a:pathLst>
                          </a:custGeom>
                          <a:ln w="4559"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8126" style="width:145.792pt;height:0.359011pt;mso-position-horizontal-relative:char;mso-position-vertical-relative:line" coordsize="18515,45">
                <v:shape id="Shape 1322" style="position:absolute;width:18515;height:0;left:0;top:0;" coordsize="1851563,0" path="m0,0l1851563,0">
                  <v:stroke weight="0.359011pt" endcap="flat" joinstyle="miter" miterlimit="10" on="true" color="#000000"/>
                  <v:fill on="false" color="#000000" opacity="0"/>
                </v:shape>
              </v:group>
            </w:pict>
          </mc:Fallback>
        </mc:AlternateContent>
      </w:r>
      <w:r>
        <w:rPr>
          <w:sz w:val="16"/>
        </w:rPr>
        <w:t xml:space="preserve"> Stronger More parameters Attentionnon-linearity,</w:t>
      </w:r>
    </w:p>
    <w:tbl>
      <w:tblPr>
        <w:tblStyle w:val="TableGrid"/>
        <w:tblW w:w="8318" w:type="dxa"/>
        <w:tblInd w:w="120" w:type="dxa"/>
        <w:tblCellMar>
          <w:top w:w="0" w:type="dxa"/>
          <w:left w:w="0" w:type="dxa"/>
          <w:bottom w:w="0" w:type="dxa"/>
          <w:right w:w="0" w:type="dxa"/>
        </w:tblCellMar>
        <w:tblLook w:val="04A0" w:firstRow="1" w:lastRow="0" w:firstColumn="1" w:lastColumn="0" w:noHBand="0" w:noVBand="1"/>
      </w:tblPr>
      <w:tblGrid>
        <w:gridCol w:w="1112"/>
        <w:gridCol w:w="4605"/>
        <w:gridCol w:w="1507"/>
        <w:gridCol w:w="1094"/>
      </w:tblGrid>
      <w:tr w:rsidR="00BC4B9B">
        <w:trPr>
          <w:trHeight w:val="172"/>
        </w:trPr>
        <w:tc>
          <w:tcPr>
            <w:tcW w:w="1112" w:type="dxa"/>
            <w:tcBorders>
              <w:top w:val="nil"/>
              <w:left w:val="nil"/>
              <w:bottom w:val="nil"/>
              <w:right w:val="nil"/>
            </w:tcBorders>
          </w:tcPr>
          <w:p w:rsidR="00BC4B9B" w:rsidRDefault="00523242">
            <w:pPr>
              <w:spacing w:after="0" w:line="259" w:lineRule="auto"/>
              <w:ind w:left="0" w:firstLine="0"/>
              <w:jc w:val="left"/>
            </w:pPr>
            <w:r>
              <w:rPr>
                <w:sz w:val="16"/>
              </w:rPr>
              <w:t>(features)</w:t>
            </w:r>
          </w:p>
        </w:tc>
        <w:tc>
          <w:tcPr>
            <w:tcW w:w="4605" w:type="dxa"/>
            <w:tcBorders>
              <w:top w:val="nil"/>
              <w:left w:val="nil"/>
              <w:bottom w:val="nil"/>
              <w:right w:val="nil"/>
            </w:tcBorders>
          </w:tcPr>
          <w:p w:rsidR="00BC4B9B" w:rsidRDefault="00BC4B9B">
            <w:pPr>
              <w:spacing w:after="160" w:line="259" w:lineRule="auto"/>
              <w:ind w:left="0" w:firstLine="0"/>
              <w:jc w:val="left"/>
            </w:pPr>
          </w:p>
        </w:tc>
        <w:tc>
          <w:tcPr>
            <w:tcW w:w="1507" w:type="dxa"/>
            <w:tcBorders>
              <w:top w:val="nil"/>
              <w:left w:val="nil"/>
              <w:bottom w:val="nil"/>
              <w:right w:val="nil"/>
            </w:tcBorders>
          </w:tcPr>
          <w:p w:rsidR="00BC4B9B" w:rsidRDefault="00523242">
            <w:pPr>
              <w:spacing w:after="0" w:line="259" w:lineRule="auto"/>
              <w:ind w:left="0" w:firstLine="0"/>
              <w:jc w:val="left"/>
            </w:pPr>
            <w:r>
              <w:rPr>
                <w:sz w:val="16"/>
              </w:rPr>
              <w:t>explainable</w:t>
            </w:r>
          </w:p>
        </w:tc>
        <w:tc>
          <w:tcPr>
            <w:tcW w:w="1094" w:type="dxa"/>
            <w:tcBorders>
              <w:top w:val="nil"/>
              <w:left w:val="nil"/>
              <w:bottom w:val="nil"/>
              <w:right w:val="nil"/>
            </w:tcBorders>
          </w:tcPr>
          <w:p w:rsidR="00BC4B9B" w:rsidRDefault="00BC4B9B">
            <w:pPr>
              <w:spacing w:after="160" w:line="259" w:lineRule="auto"/>
              <w:ind w:left="0" w:firstLine="0"/>
              <w:jc w:val="left"/>
            </w:pPr>
          </w:p>
        </w:tc>
      </w:tr>
      <w:tr w:rsidR="00BC4B9B">
        <w:trPr>
          <w:trHeight w:val="361"/>
        </w:trPr>
        <w:tc>
          <w:tcPr>
            <w:tcW w:w="1112" w:type="dxa"/>
            <w:tcBorders>
              <w:top w:val="nil"/>
              <w:left w:val="nil"/>
              <w:bottom w:val="nil"/>
              <w:right w:val="nil"/>
            </w:tcBorders>
          </w:tcPr>
          <w:p w:rsidR="00BC4B9B" w:rsidRDefault="00523242">
            <w:pPr>
              <w:spacing w:after="0" w:line="259" w:lineRule="auto"/>
              <w:ind w:left="0" w:firstLine="0"/>
              <w:jc w:val="left"/>
            </w:pPr>
            <w:r>
              <w:rPr>
                <w:sz w:val="16"/>
              </w:rPr>
              <w:t>RNN-based</w:t>
            </w:r>
          </w:p>
          <w:p w:rsidR="00BC4B9B" w:rsidRDefault="00523242">
            <w:pPr>
              <w:spacing w:after="0" w:line="259" w:lineRule="auto"/>
              <w:ind w:left="0" w:firstLine="0"/>
              <w:jc w:val="left"/>
            </w:pPr>
            <w:r>
              <w:rPr>
                <w:sz w:val="16"/>
              </w:rPr>
              <w:t>(features)</w:t>
            </w:r>
          </w:p>
        </w:tc>
        <w:tc>
          <w:tcPr>
            <w:tcW w:w="4605" w:type="dxa"/>
            <w:tcBorders>
              <w:top w:val="nil"/>
              <w:left w:val="nil"/>
              <w:bottom w:val="nil"/>
              <w:right w:val="nil"/>
            </w:tcBorders>
          </w:tcPr>
          <w:p w:rsidR="00BC4B9B" w:rsidRDefault="00523242">
            <w:pPr>
              <w:spacing w:after="0" w:line="259" w:lineRule="auto"/>
              <w:ind w:left="0" w:firstLine="0"/>
              <w:jc w:val="left"/>
            </w:pPr>
            <w:r>
              <w:rPr>
                <w:rFonts w:ascii="Cambria" w:eastAsia="Cambria" w:hAnsi="Cambria" w:cs="Cambria"/>
                <w:i/>
                <w:sz w:val="16"/>
              </w:rPr>
              <w:t>h</w:t>
            </w:r>
            <w:r>
              <w:rPr>
                <w:rFonts w:ascii="Cambria" w:eastAsia="Cambria" w:hAnsi="Cambria" w:cs="Cambria"/>
                <w:i/>
                <w:sz w:val="16"/>
                <w:vertAlign w:val="subscript"/>
              </w:rPr>
              <w:t xml:space="preserve">i </w:t>
            </w:r>
            <w:r>
              <w:rPr>
                <w:rFonts w:ascii="Cambria" w:eastAsia="Cambria" w:hAnsi="Cambria" w:cs="Cambria"/>
                <w:sz w:val="16"/>
              </w:rPr>
              <w:t>= ReLU(</w:t>
            </w:r>
            <w:r>
              <w:rPr>
                <w:rFonts w:ascii="Cambria" w:eastAsia="Cambria" w:hAnsi="Cambria" w:cs="Cambria"/>
                <w:i/>
                <w:sz w:val="16"/>
              </w:rPr>
              <w:t>W</w:t>
            </w:r>
            <w:r>
              <w:rPr>
                <w:rFonts w:ascii="Cambria" w:eastAsia="Cambria" w:hAnsi="Cambria" w:cs="Cambria"/>
                <w:i/>
                <w:sz w:val="16"/>
                <w:vertAlign w:val="subscript"/>
              </w:rPr>
              <w:t>x</w:t>
            </w:r>
            <w:r>
              <w:rPr>
                <w:rFonts w:ascii="Cambria" w:eastAsia="Cambria" w:hAnsi="Cambria" w:cs="Cambria"/>
                <w:i/>
                <w:sz w:val="16"/>
              </w:rPr>
              <w:t>x</w:t>
            </w:r>
            <w:r>
              <w:rPr>
                <w:rFonts w:ascii="Cambria" w:eastAsia="Cambria" w:hAnsi="Cambria" w:cs="Cambria"/>
                <w:i/>
                <w:sz w:val="16"/>
                <w:vertAlign w:val="subscript"/>
              </w:rPr>
              <w:t xml:space="preserve">i </w:t>
            </w:r>
            <w:r>
              <w:rPr>
                <w:rFonts w:ascii="Cambria" w:eastAsia="Cambria" w:hAnsi="Cambria" w:cs="Cambria"/>
                <w:sz w:val="16"/>
              </w:rPr>
              <w:t xml:space="preserve">+ </w:t>
            </w:r>
            <w:r>
              <w:rPr>
                <w:rFonts w:ascii="Cambria" w:eastAsia="Cambria" w:hAnsi="Cambria" w:cs="Cambria"/>
                <w:i/>
                <w:sz w:val="16"/>
              </w:rPr>
              <w:t>W</w:t>
            </w:r>
            <w:r>
              <w:rPr>
                <w:rFonts w:ascii="Cambria" w:eastAsia="Cambria" w:hAnsi="Cambria" w:cs="Cambria"/>
                <w:i/>
                <w:sz w:val="16"/>
                <w:vertAlign w:val="subscript"/>
              </w:rPr>
              <w:t>h</w:t>
            </w:r>
            <w:r>
              <w:rPr>
                <w:rFonts w:ascii="Cambria" w:eastAsia="Cambria" w:hAnsi="Cambria" w:cs="Cambria"/>
                <w:i/>
                <w:sz w:val="16"/>
              </w:rPr>
              <w:t>h</w:t>
            </w:r>
            <w:r>
              <w:rPr>
                <w:rFonts w:ascii="Cambria" w:eastAsia="Cambria" w:hAnsi="Cambria" w:cs="Cambria"/>
                <w:i/>
                <w:sz w:val="16"/>
                <w:vertAlign w:val="subscript"/>
              </w:rPr>
              <w:t>i</w:t>
            </w:r>
            <w:r>
              <w:rPr>
                <w:rFonts w:ascii="Cambria" w:eastAsia="Cambria" w:hAnsi="Cambria" w:cs="Cambria"/>
                <w:sz w:val="12"/>
              </w:rPr>
              <w:t>−</w:t>
            </w:r>
            <w:r>
              <w:rPr>
                <w:rFonts w:ascii="Cambria" w:eastAsia="Cambria" w:hAnsi="Cambria" w:cs="Cambria"/>
                <w:sz w:val="16"/>
                <w:vertAlign w:val="subscript"/>
              </w:rPr>
              <w:t xml:space="preserve">1 </w:t>
            </w:r>
            <w:r>
              <w:rPr>
                <w:rFonts w:ascii="Cambria" w:eastAsia="Cambria" w:hAnsi="Cambria" w:cs="Cambria"/>
                <w:sz w:val="16"/>
              </w:rPr>
              <w:t xml:space="preserve">+ </w:t>
            </w:r>
            <w:r>
              <w:rPr>
                <w:rFonts w:ascii="Cambria" w:eastAsia="Cambria" w:hAnsi="Cambria" w:cs="Cambria"/>
                <w:i/>
                <w:sz w:val="16"/>
              </w:rPr>
              <w:t>b</w:t>
            </w:r>
            <w:r>
              <w:rPr>
                <w:rFonts w:ascii="Cambria" w:eastAsia="Cambria" w:hAnsi="Cambria" w:cs="Cambria"/>
                <w:sz w:val="16"/>
              </w:rPr>
              <w:t>)</w:t>
            </w:r>
            <w:r>
              <w:rPr>
                <w:sz w:val="16"/>
              </w:rPr>
              <w:t xml:space="preserve">, </w:t>
            </w:r>
            <w:r>
              <w:rPr>
                <w:rFonts w:ascii="Cambria" w:eastAsia="Cambria" w:hAnsi="Cambria" w:cs="Cambria"/>
                <w:i/>
                <w:sz w:val="16"/>
              </w:rPr>
              <w:t xml:space="preserve">Y </w:t>
            </w:r>
            <w:r>
              <w:rPr>
                <w:rFonts w:ascii="Cambria" w:eastAsia="Cambria" w:hAnsi="Cambria" w:cs="Cambria"/>
                <w:sz w:val="16"/>
              </w:rPr>
              <w:t xml:space="preserve">= </w:t>
            </w:r>
            <w:r>
              <w:rPr>
                <w:rFonts w:ascii="Cambria" w:eastAsia="Cambria" w:hAnsi="Cambria" w:cs="Cambria"/>
                <w:i/>
                <w:sz w:val="16"/>
              </w:rPr>
              <w:t>W</w:t>
            </w:r>
            <w:r>
              <w:rPr>
                <w:rFonts w:ascii="Cambria" w:eastAsia="Cambria" w:hAnsi="Cambria" w:cs="Cambria"/>
                <w:i/>
                <w:sz w:val="16"/>
                <w:vertAlign w:val="subscript"/>
              </w:rPr>
              <w:t>y</w:t>
            </w:r>
            <w:r>
              <w:rPr>
                <w:rFonts w:ascii="Cambria" w:eastAsia="Cambria" w:hAnsi="Cambria" w:cs="Cambria"/>
                <w:i/>
                <w:sz w:val="16"/>
              </w:rPr>
              <w:t>h</w:t>
            </w:r>
            <w:r>
              <w:rPr>
                <w:rFonts w:ascii="Cambria" w:eastAsia="Cambria" w:hAnsi="Cambria" w:cs="Cambria"/>
                <w:i/>
                <w:sz w:val="16"/>
                <w:vertAlign w:val="subscript"/>
              </w:rPr>
              <w:t>S</w:t>
            </w:r>
          </w:p>
        </w:tc>
        <w:tc>
          <w:tcPr>
            <w:tcW w:w="1507" w:type="dxa"/>
            <w:tcBorders>
              <w:top w:val="nil"/>
              <w:left w:val="nil"/>
              <w:bottom w:val="nil"/>
              <w:right w:val="nil"/>
            </w:tcBorders>
          </w:tcPr>
          <w:p w:rsidR="00BC4B9B" w:rsidRDefault="00523242">
            <w:pPr>
              <w:spacing w:after="0" w:line="259" w:lineRule="auto"/>
              <w:ind w:left="0" w:firstLine="0"/>
              <w:jc w:val="left"/>
            </w:pPr>
            <w:r>
              <w:rPr>
                <w:sz w:val="16"/>
              </w:rPr>
              <w:t>Robust to noise</w:t>
            </w:r>
          </w:p>
        </w:tc>
        <w:tc>
          <w:tcPr>
            <w:tcW w:w="1094" w:type="dxa"/>
            <w:tcBorders>
              <w:top w:val="nil"/>
              <w:left w:val="nil"/>
              <w:bottom w:val="nil"/>
              <w:right w:val="nil"/>
            </w:tcBorders>
          </w:tcPr>
          <w:p w:rsidR="00BC4B9B" w:rsidRDefault="00523242">
            <w:pPr>
              <w:spacing w:after="0" w:line="259" w:lineRule="auto"/>
              <w:ind w:left="0" w:firstLine="0"/>
            </w:pPr>
            <w:r>
              <w:rPr>
                <w:sz w:val="16"/>
              </w:rPr>
              <w:t>Not explainable</w:t>
            </w:r>
          </w:p>
        </w:tc>
      </w:tr>
    </w:tbl>
    <w:p w:rsidR="00BC4B9B" w:rsidRDefault="00523242">
      <w:pPr>
        <w:spacing w:after="507" w:line="259" w:lineRule="auto"/>
        <w:ind w:left="0" w:firstLine="0"/>
        <w:jc w:val="left"/>
      </w:pPr>
      <w:r>
        <w:rPr>
          <w:noProof/>
        </w:rPr>
        <mc:AlternateContent>
          <mc:Choice Requires="wpg">
            <w:drawing>
              <wp:inline distT="0" distB="0" distL="0" distR="0">
                <wp:extent cx="5544162" cy="5055"/>
                <wp:effectExtent l="0" t="0" r="0" b="0"/>
                <wp:docPr id="98129" name="Group 98129"/>
                <wp:cNvGraphicFramePr/>
                <a:graphic xmlns:a="http://schemas.openxmlformats.org/drawingml/2006/main">
                  <a:graphicData uri="http://schemas.microsoft.com/office/word/2010/wordprocessingGroup">
                    <wpg:wgp>
                      <wpg:cNvGrpSpPr/>
                      <wpg:grpSpPr>
                        <a:xfrm>
                          <a:off x="0" y="0"/>
                          <a:ext cx="5544162" cy="5055"/>
                          <a:chOff x="0" y="0"/>
                          <a:chExt cx="5544162" cy="5055"/>
                        </a:xfrm>
                      </wpg:grpSpPr>
                      <wps:wsp>
                        <wps:cNvPr id="1376" name="Shape 1376"/>
                        <wps:cNvSpPr/>
                        <wps:spPr>
                          <a:xfrm>
                            <a:off x="0" y="0"/>
                            <a:ext cx="5544162" cy="0"/>
                          </a:xfrm>
                          <a:custGeom>
                            <a:avLst/>
                            <a:gdLst/>
                            <a:ahLst/>
                            <a:cxnLst/>
                            <a:rect l="0" t="0" r="0" b="0"/>
                            <a:pathLst>
                              <a:path w="5544162">
                                <a:moveTo>
                                  <a:pt x="0" y="0"/>
                                </a:moveTo>
                                <a:lnTo>
                                  <a:pt x="5544162"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8129" style="width:436.548pt;height:0.398012pt;mso-position-horizontal-relative:char;mso-position-vertical-relative:line" coordsize="55441,50">
                <v:shape id="Shape 1376" style="position:absolute;width:55441;height:0;left:0;top:0;" coordsize="5544162,0" path="m0,0l5544162,0">
                  <v:stroke weight="0.398012pt" endcap="flat" joinstyle="miter" miterlimit="10" on="true" color="#000000"/>
                  <v:fill on="false" color="#000000" opacity="0"/>
                </v:shape>
              </v:group>
            </w:pict>
          </mc:Fallback>
        </mc:AlternateContent>
      </w:r>
    </w:p>
    <w:p w:rsidR="00BC4B9B" w:rsidRDefault="00523242">
      <w:pPr>
        <w:spacing w:after="217" w:line="259" w:lineRule="auto"/>
        <w:ind w:left="0" w:firstLine="0"/>
        <w:jc w:val="left"/>
      </w:pPr>
      <w:r>
        <w:rPr>
          <w:noProof/>
        </w:rPr>
        <w:drawing>
          <wp:inline distT="0" distB="0" distL="0" distR="0">
            <wp:extent cx="5543926" cy="2360492"/>
            <wp:effectExtent l="0" t="0" r="0" b="0"/>
            <wp:docPr id="1378" name="Picture 1378"/>
            <wp:cNvGraphicFramePr/>
            <a:graphic xmlns:a="http://schemas.openxmlformats.org/drawingml/2006/main">
              <a:graphicData uri="http://schemas.openxmlformats.org/drawingml/2006/picture">
                <pic:pic xmlns:pic="http://schemas.openxmlformats.org/drawingml/2006/picture">
                  <pic:nvPicPr>
                    <pic:cNvPr id="1378" name="Picture 1378"/>
                    <pic:cNvPicPr/>
                  </pic:nvPicPr>
                  <pic:blipFill>
                    <a:blip r:embed="rId24"/>
                    <a:stretch>
                      <a:fillRect/>
                    </a:stretch>
                  </pic:blipFill>
                  <pic:spPr>
                    <a:xfrm>
                      <a:off x="0" y="0"/>
                      <a:ext cx="5543926" cy="2360492"/>
                    </a:xfrm>
                    <a:prstGeom prst="rect">
                      <a:avLst/>
                    </a:prstGeom>
                  </pic:spPr>
                </pic:pic>
              </a:graphicData>
            </a:graphic>
          </wp:inline>
        </w:drawing>
      </w:r>
    </w:p>
    <w:p w:rsidR="00BC4B9B" w:rsidRDefault="00523242">
      <w:pPr>
        <w:spacing w:after="451" w:line="265" w:lineRule="auto"/>
        <w:ind w:left="10" w:right="235"/>
        <w:jc w:val="center"/>
      </w:pPr>
      <w:r>
        <w:rPr>
          <w:b/>
          <w:sz w:val="20"/>
        </w:rPr>
        <w:t xml:space="preserve">Figure 3.4: </w:t>
      </w:r>
      <w:r>
        <w:rPr>
          <w:sz w:val="20"/>
        </w:rPr>
        <w:t>Overview of Multiple Instance Learning (MIL) frameworks.</w:t>
      </w:r>
    </w:p>
    <w:p w:rsidR="00BC4B9B" w:rsidRDefault="00523242">
      <w:pPr>
        <w:spacing w:after="285"/>
        <w:ind w:left="-5" w:right="742"/>
      </w:pPr>
      <w:r>
        <w:t>used in terms of accuracy and F1 score.</w:t>
      </w:r>
    </w:p>
    <w:p w:rsidR="00BC4B9B" w:rsidRDefault="00523242">
      <w:pPr>
        <w:spacing w:after="272"/>
        <w:ind w:left="-5" w:right="235"/>
      </w:pPr>
      <w:r>
        <w:t xml:space="preserve">In 2019, Li </w:t>
      </w:r>
      <w:r>
        <w:rPr>
          <w:i/>
        </w:rPr>
        <w:t xml:space="preserve">et al </w:t>
      </w:r>
      <w:r>
        <w:t xml:space="preserve">added to the attention-based MIL framework by incorporating hard negative mining (as first mentioned in Section 3.1.1) [28]. The </w:t>
      </w:r>
      <w:r>
        <w:t>authors considered a binary classification task. Bags of patches from each WSI were encoded using a CNN and the embeddings were aggregated using a fully connected network with learned attention weights. To ensure that the features of negative instances wer</w:t>
      </w:r>
      <w:r>
        <w:t>e well learned and reduce false positives, the model was re-trained using artificial bags of ’hard’ negative instances. These were constructed by looking across all bags with a false positive prediction and identifying the patches which have the highest at</w:t>
      </w:r>
      <w:r>
        <w:t xml:space="preserve">tention weight in the bag, i.e. the patches which contributed most to the incorrect diagnosis result. New bags are constructed by sampling from these challenging negative examples. This framework outperformed that of Ilse </w:t>
      </w:r>
      <w:r>
        <w:rPr>
          <w:i/>
        </w:rPr>
        <w:t xml:space="preserve">et al </w:t>
      </w:r>
      <w:r>
        <w:t xml:space="preserve">[25] and achieved an AUC of </w:t>
      </w:r>
      <w:r>
        <w:t>0.983% on the same Colon cancer dataset, setting a new state-of-the-art.</w:t>
      </w:r>
    </w:p>
    <w:p w:rsidR="00BC4B9B" w:rsidRDefault="00523242">
      <w:pPr>
        <w:spacing w:after="275"/>
        <w:ind w:left="-5" w:right="235"/>
      </w:pPr>
      <w:r>
        <w:t>Another variant of attention-based MIL was proposed in 2019 [27], which incorporated patches at multiple resolutions. The proposed method incorporated a two stage pipeline, which is i</w:t>
      </w:r>
      <w:r>
        <w:t>llustrated in Figure 3.5a.</w:t>
      </w:r>
    </w:p>
    <w:p w:rsidR="00BC4B9B" w:rsidRDefault="00523242">
      <w:pPr>
        <w:ind w:left="-5"/>
      </w:pPr>
      <w:r>
        <w:t>The first stage is a binary classification task at low resolution and the second stage is multi-</w:t>
      </w:r>
    </w:p>
    <w:p w:rsidR="00BC4B9B" w:rsidRDefault="00523242">
      <w:pPr>
        <w:spacing w:after="5" w:line="248" w:lineRule="auto"/>
        <w:ind w:left="194" w:right="435"/>
      </w:pPr>
      <w:r>
        <w:rPr>
          <w:b/>
          <w:sz w:val="20"/>
        </w:rPr>
        <w:t xml:space="preserve">Table 3.3: </w:t>
      </w:r>
      <w:r>
        <w:rPr>
          <w:sz w:val="20"/>
        </w:rPr>
        <w:t xml:space="preserve">Summary of papers conducting Multiple Instance Learning and their advantages and disadvantages with respect to application on the FibLivPath dataset. </w:t>
      </w:r>
      <w:r>
        <w:rPr>
          <w:rFonts w:ascii="Cambria" w:eastAsia="Cambria" w:hAnsi="Cambria" w:cs="Cambria"/>
          <w:i/>
          <w:sz w:val="20"/>
        </w:rPr>
        <w:t xml:space="preserve">B </w:t>
      </w:r>
      <w:r>
        <w:rPr>
          <w:rFonts w:ascii="Cambria" w:eastAsia="Cambria" w:hAnsi="Cambria" w:cs="Cambria"/>
          <w:sz w:val="20"/>
        </w:rPr>
        <w:t xml:space="preserve">= </w:t>
      </w:r>
      <w:r>
        <w:rPr>
          <w:sz w:val="20"/>
        </w:rPr>
        <w:t xml:space="preserve">methodology for MIL bag construction, </w:t>
      </w:r>
      <w:r>
        <w:rPr>
          <w:rFonts w:ascii="Cambria" w:eastAsia="Cambria" w:hAnsi="Cambria" w:cs="Cambria"/>
          <w:i/>
          <w:sz w:val="20"/>
        </w:rPr>
        <w:t xml:space="preserve">T </w:t>
      </w:r>
      <w:r>
        <w:rPr>
          <w:rFonts w:ascii="Cambria" w:eastAsia="Cambria" w:hAnsi="Cambria" w:cs="Cambria"/>
          <w:sz w:val="20"/>
        </w:rPr>
        <w:t xml:space="preserve">= </w:t>
      </w:r>
      <w:r>
        <w:rPr>
          <w:sz w:val="20"/>
        </w:rPr>
        <w:t xml:space="preserve">data augmentation details, </w:t>
      </w:r>
      <w:r>
        <w:rPr>
          <w:rFonts w:ascii="Cambria" w:eastAsia="Cambria" w:hAnsi="Cambria" w:cs="Cambria"/>
          <w:i/>
          <w:sz w:val="20"/>
        </w:rPr>
        <w:t xml:space="preserve">N </w:t>
      </w:r>
      <w:r>
        <w:rPr>
          <w:rFonts w:ascii="Cambria" w:eastAsia="Cambria" w:hAnsi="Cambria" w:cs="Cambria"/>
          <w:sz w:val="20"/>
        </w:rPr>
        <w:t xml:space="preserve">= </w:t>
      </w:r>
      <w:r>
        <w:rPr>
          <w:sz w:val="20"/>
        </w:rPr>
        <w:t>use of stain normalisation.</w:t>
      </w:r>
    </w:p>
    <w:tbl>
      <w:tblPr>
        <w:tblStyle w:val="TableGrid"/>
        <w:tblW w:w="8687" w:type="dxa"/>
        <w:tblInd w:w="44" w:type="dxa"/>
        <w:tblCellMar>
          <w:top w:w="17" w:type="dxa"/>
          <w:left w:w="0" w:type="dxa"/>
          <w:bottom w:w="0" w:type="dxa"/>
          <w:right w:w="108" w:type="dxa"/>
        </w:tblCellMar>
        <w:tblLook w:val="04A0" w:firstRow="1" w:lastRow="0" w:firstColumn="1" w:lastColumn="0" w:noHBand="0" w:noVBand="1"/>
      </w:tblPr>
      <w:tblGrid>
        <w:gridCol w:w="759"/>
        <w:gridCol w:w="1098"/>
        <w:gridCol w:w="1302"/>
        <w:gridCol w:w="2718"/>
        <w:gridCol w:w="201"/>
        <w:gridCol w:w="1267"/>
        <w:gridCol w:w="187"/>
        <w:gridCol w:w="1155"/>
      </w:tblGrid>
      <w:tr w:rsidR="00BC4B9B">
        <w:trPr>
          <w:trHeight w:val="196"/>
        </w:trPr>
        <w:tc>
          <w:tcPr>
            <w:tcW w:w="774" w:type="dxa"/>
            <w:tcBorders>
              <w:top w:val="single" w:sz="3" w:space="0" w:color="000000"/>
              <w:left w:val="nil"/>
              <w:bottom w:val="single" w:sz="3" w:space="0" w:color="000000"/>
              <w:right w:val="nil"/>
            </w:tcBorders>
          </w:tcPr>
          <w:p w:rsidR="00BC4B9B" w:rsidRDefault="00523242">
            <w:pPr>
              <w:spacing w:after="0" w:line="259" w:lineRule="auto"/>
              <w:ind w:left="119" w:firstLine="0"/>
              <w:jc w:val="left"/>
            </w:pPr>
            <w:r>
              <w:rPr>
                <w:b/>
                <w:sz w:val="16"/>
              </w:rPr>
              <w:t>P</w:t>
            </w:r>
            <w:r>
              <w:rPr>
                <w:b/>
                <w:sz w:val="16"/>
              </w:rPr>
              <w:t>aper</w:t>
            </w:r>
          </w:p>
        </w:tc>
        <w:tc>
          <w:tcPr>
            <w:tcW w:w="1107" w:type="dxa"/>
            <w:tcBorders>
              <w:top w:val="single" w:sz="3" w:space="0" w:color="000000"/>
              <w:left w:val="nil"/>
              <w:bottom w:val="single" w:sz="3" w:space="0" w:color="000000"/>
              <w:right w:val="nil"/>
            </w:tcBorders>
          </w:tcPr>
          <w:p w:rsidR="00BC4B9B" w:rsidRDefault="00523242">
            <w:pPr>
              <w:spacing w:after="0" w:line="259" w:lineRule="auto"/>
              <w:ind w:left="0" w:firstLine="0"/>
              <w:jc w:val="left"/>
            </w:pPr>
            <w:r>
              <w:rPr>
                <w:b/>
                <w:sz w:val="16"/>
              </w:rPr>
              <w:t>Dataset</w:t>
            </w:r>
          </w:p>
        </w:tc>
        <w:tc>
          <w:tcPr>
            <w:tcW w:w="1107" w:type="dxa"/>
            <w:tcBorders>
              <w:top w:val="single" w:sz="3" w:space="0" w:color="000000"/>
              <w:left w:val="nil"/>
              <w:bottom w:val="single" w:sz="3" w:space="0" w:color="000000"/>
              <w:right w:val="nil"/>
            </w:tcBorders>
          </w:tcPr>
          <w:p w:rsidR="00BC4B9B" w:rsidRDefault="00523242">
            <w:pPr>
              <w:spacing w:after="0" w:line="259" w:lineRule="auto"/>
              <w:ind w:left="0" w:firstLine="0"/>
              <w:jc w:val="left"/>
            </w:pPr>
            <w:r>
              <w:rPr>
                <w:b/>
                <w:sz w:val="16"/>
              </w:rPr>
              <w:t>Architecture</w:t>
            </w:r>
          </w:p>
        </w:tc>
        <w:tc>
          <w:tcPr>
            <w:tcW w:w="2844" w:type="dxa"/>
            <w:tcBorders>
              <w:top w:val="single" w:sz="3" w:space="0" w:color="000000"/>
              <w:left w:val="nil"/>
              <w:bottom w:val="single" w:sz="3" w:space="0" w:color="000000"/>
              <w:right w:val="nil"/>
            </w:tcBorders>
          </w:tcPr>
          <w:p w:rsidR="00BC4B9B" w:rsidRDefault="00523242">
            <w:pPr>
              <w:spacing w:after="0" w:line="259" w:lineRule="auto"/>
              <w:ind w:left="0" w:firstLine="0"/>
              <w:jc w:val="left"/>
            </w:pPr>
            <w:r>
              <w:rPr>
                <w:b/>
                <w:sz w:val="16"/>
              </w:rPr>
              <w:t>Key params</w:t>
            </w:r>
          </w:p>
        </w:tc>
        <w:tc>
          <w:tcPr>
            <w:tcW w:w="1487" w:type="dxa"/>
            <w:gridSpan w:val="2"/>
            <w:tcBorders>
              <w:top w:val="single" w:sz="3" w:space="0" w:color="000000"/>
              <w:left w:val="nil"/>
              <w:bottom w:val="single" w:sz="3" w:space="0" w:color="000000"/>
              <w:right w:val="nil"/>
            </w:tcBorders>
          </w:tcPr>
          <w:p w:rsidR="00BC4B9B" w:rsidRDefault="00523242">
            <w:pPr>
              <w:spacing w:after="0" w:line="259" w:lineRule="auto"/>
              <w:ind w:left="0" w:firstLine="0"/>
              <w:jc w:val="left"/>
            </w:pPr>
            <w:r>
              <w:rPr>
                <w:b/>
                <w:sz w:val="16"/>
              </w:rPr>
              <w:t>Advantages</w:t>
            </w:r>
          </w:p>
        </w:tc>
        <w:tc>
          <w:tcPr>
            <w:tcW w:w="1368" w:type="dxa"/>
            <w:gridSpan w:val="2"/>
            <w:tcBorders>
              <w:top w:val="single" w:sz="3" w:space="0" w:color="000000"/>
              <w:left w:val="nil"/>
              <w:bottom w:val="single" w:sz="3" w:space="0" w:color="000000"/>
              <w:right w:val="nil"/>
            </w:tcBorders>
          </w:tcPr>
          <w:p w:rsidR="00BC4B9B" w:rsidRDefault="00523242">
            <w:pPr>
              <w:spacing w:after="0" w:line="259" w:lineRule="auto"/>
              <w:ind w:left="0" w:firstLine="0"/>
              <w:jc w:val="left"/>
            </w:pPr>
            <w:r>
              <w:rPr>
                <w:b/>
                <w:sz w:val="16"/>
              </w:rPr>
              <w:t>Disadvantages</w:t>
            </w:r>
          </w:p>
        </w:tc>
      </w:tr>
      <w:tr w:rsidR="00BC4B9B">
        <w:trPr>
          <w:trHeight w:val="757"/>
        </w:trPr>
        <w:tc>
          <w:tcPr>
            <w:tcW w:w="774" w:type="dxa"/>
            <w:tcBorders>
              <w:top w:val="single" w:sz="3" w:space="0" w:color="000000"/>
              <w:left w:val="nil"/>
              <w:bottom w:val="nil"/>
              <w:right w:val="nil"/>
            </w:tcBorders>
          </w:tcPr>
          <w:p w:rsidR="00BC4B9B" w:rsidRDefault="00523242">
            <w:pPr>
              <w:spacing w:after="0" w:line="259" w:lineRule="auto"/>
              <w:ind w:left="119" w:firstLine="0"/>
              <w:jc w:val="left"/>
            </w:pPr>
            <w:r>
              <w:rPr>
                <w:sz w:val="16"/>
              </w:rPr>
              <w:t>[25]</w:t>
            </w:r>
          </w:p>
        </w:tc>
        <w:tc>
          <w:tcPr>
            <w:tcW w:w="1107" w:type="dxa"/>
            <w:tcBorders>
              <w:top w:val="single" w:sz="3" w:space="0" w:color="000000"/>
              <w:left w:val="nil"/>
              <w:bottom w:val="nil"/>
              <w:right w:val="nil"/>
            </w:tcBorders>
          </w:tcPr>
          <w:p w:rsidR="00BC4B9B" w:rsidRDefault="00523242">
            <w:pPr>
              <w:spacing w:after="0" w:line="259" w:lineRule="auto"/>
              <w:ind w:left="0" w:firstLine="0"/>
              <w:jc w:val="left"/>
            </w:pPr>
            <w:r>
              <w:rPr>
                <w:sz w:val="16"/>
              </w:rPr>
              <w:t>58 WSI</w:t>
            </w:r>
          </w:p>
          <w:p w:rsidR="00BC4B9B" w:rsidRDefault="00523242">
            <w:pPr>
              <w:spacing w:after="0" w:line="259" w:lineRule="auto"/>
              <w:ind w:left="0" w:firstLine="0"/>
              <w:jc w:val="left"/>
            </w:pPr>
            <w:r>
              <w:rPr>
                <w:sz w:val="16"/>
              </w:rPr>
              <w:t>Breast, 100</w:t>
            </w:r>
          </w:p>
          <w:p w:rsidR="00BC4B9B" w:rsidRDefault="00523242">
            <w:pPr>
              <w:spacing w:after="0" w:line="259" w:lineRule="auto"/>
              <w:ind w:left="0" w:firstLine="0"/>
              <w:jc w:val="left"/>
            </w:pPr>
            <w:r>
              <w:rPr>
                <w:sz w:val="16"/>
              </w:rPr>
              <w:t>WSI Colon</w:t>
            </w:r>
          </w:p>
          <w:p w:rsidR="00BC4B9B" w:rsidRDefault="00523242">
            <w:pPr>
              <w:spacing w:after="0" w:line="259" w:lineRule="auto"/>
              <w:ind w:left="0" w:firstLine="0"/>
              <w:jc w:val="left"/>
            </w:pPr>
            <w:r>
              <w:rPr>
                <w:sz w:val="16"/>
              </w:rPr>
              <w:t>Cancer, H&amp;E</w:t>
            </w:r>
          </w:p>
        </w:tc>
        <w:tc>
          <w:tcPr>
            <w:tcW w:w="1107" w:type="dxa"/>
            <w:tcBorders>
              <w:top w:val="single" w:sz="3" w:space="0" w:color="000000"/>
              <w:left w:val="nil"/>
              <w:bottom w:val="nil"/>
              <w:right w:val="nil"/>
            </w:tcBorders>
          </w:tcPr>
          <w:p w:rsidR="00BC4B9B" w:rsidRDefault="00523242">
            <w:pPr>
              <w:spacing w:after="0" w:line="259" w:lineRule="auto"/>
              <w:ind w:left="0" w:firstLine="0"/>
              <w:jc w:val="left"/>
            </w:pPr>
            <w:r>
              <w:rPr>
                <w:sz w:val="16"/>
              </w:rPr>
              <w:t>Gated-</w:t>
            </w:r>
          </w:p>
          <w:p w:rsidR="00BC4B9B" w:rsidRDefault="00523242">
            <w:pPr>
              <w:spacing w:after="0" w:line="259" w:lineRule="auto"/>
              <w:ind w:left="0" w:firstLine="0"/>
              <w:jc w:val="left"/>
            </w:pPr>
            <w:r>
              <w:rPr>
                <w:sz w:val="16"/>
              </w:rPr>
              <w:t>Attention</w:t>
            </w:r>
          </w:p>
        </w:tc>
        <w:tc>
          <w:tcPr>
            <w:tcW w:w="3046" w:type="dxa"/>
            <w:gridSpan w:val="2"/>
            <w:tcBorders>
              <w:top w:val="single" w:sz="3" w:space="0" w:color="000000"/>
              <w:left w:val="nil"/>
              <w:bottom w:val="nil"/>
              <w:right w:val="nil"/>
            </w:tcBorders>
          </w:tcPr>
          <w:p w:rsidR="00BC4B9B" w:rsidRDefault="00523242">
            <w:pPr>
              <w:numPr>
                <w:ilvl w:val="0"/>
                <w:numId w:val="25"/>
              </w:numPr>
              <w:spacing w:after="7" w:line="238" w:lineRule="auto"/>
              <w:ind w:hanging="202"/>
              <w:jc w:val="left"/>
            </w:pPr>
            <w:r>
              <w:rPr>
                <w:sz w:val="16"/>
              </w:rPr>
              <w:t xml:space="preserve">B: All patches </w:t>
            </w:r>
            <w:r>
              <w:rPr>
                <w:rFonts w:ascii="Cambria" w:eastAsia="Cambria" w:hAnsi="Cambria" w:cs="Cambria"/>
                <w:i/>
                <w:sz w:val="16"/>
              </w:rPr>
              <w:t xml:space="preserve">&gt; </w:t>
            </w:r>
            <w:r>
              <w:rPr>
                <w:sz w:val="16"/>
              </w:rPr>
              <w:t>tissue threshold,</w:t>
            </w:r>
            <w:r>
              <w:rPr>
                <w:sz w:val="16"/>
              </w:rPr>
              <w:tab/>
              <w:t>• per WSI.</w:t>
            </w:r>
          </w:p>
          <w:p w:rsidR="00BC4B9B" w:rsidRDefault="00523242">
            <w:pPr>
              <w:numPr>
                <w:ilvl w:val="0"/>
                <w:numId w:val="25"/>
              </w:numPr>
              <w:spacing w:after="0" w:line="259" w:lineRule="auto"/>
              <w:ind w:hanging="202"/>
              <w:jc w:val="left"/>
            </w:pPr>
            <w:r>
              <w:rPr>
                <w:sz w:val="16"/>
              </w:rPr>
              <w:t>T: H&amp;E colour, rotate, flip</w:t>
            </w:r>
            <w:r>
              <w:rPr>
                <w:sz w:val="16"/>
              </w:rPr>
              <w:tab/>
              <w:t>•</w:t>
            </w:r>
          </w:p>
          <w:p w:rsidR="00BC4B9B" w:rsidRDefault="00523242">
            <w:pPr>
              <w:numPr>
                <w:ilvl w:val="0"/>
                <w:numId w:val="25"/>
              </w:numPr>
              <w:spacing w:after="0" w:line="259" w:lineRule="auto"/>
              <w:ind w:hanging="202"/>
              <w:jc w:val="left"/>
            </w:pPr>
            <w:r>
              <w:rPr>
                <w:sz w:val="16"/>
              </w:rPr>
              <w:t>N: True</w:t>
            </w:r>
          </w:p>
        </w:tc>
        <w:tc>
          <w:tcPr>
            <w:tcW w:w="1487" w:type="dxa"/>
            <w:gridSpan w:val="2"/>
            <w:tcBorders>
              <w:top w:val="single" w:sz="3" w:space="0" w:color="000000"/>
              <w:left w:val="nil"/>
              <w:bottom w:val="nil"/>
              <w:right w:val="nil"/>
            </w:tcBorders>
          </w:tcPr>
          <w:p w:rsidR="00BC4B9B" w:rsidRDefault="00523242">
            <w:pPr>
              <w:spacing w:after="0" w:line="259" w:lineRule="auto"/>
              <w:ind w:left="0" w:firstLine="0"/>
              <w:jc w:val="left"/>
            </w:pPr>
            <w:r>
              <w:rPr>
                <w:sz w:val="16"/>
              </w:rPr>
              <w:t>Explainable</w:t>
            </w:r>
            <w:r>
              <w:rPr>
                <w:sz w:val="16"/>
              </w:rPr>
              <w:tab/>
              <w:t xml:space="preserve">• </w:t>
            </w:r>
            <w:r>
              <w:rPr>
                <w:sz w:val="16"/>
              </w:rPr>
              <w:t>heatmap Effective on small dataset</w:t>
            </w:r>
          </w:p>
        </w:tc>
        <w:tc>
          <w:tcPr>
            <w:tcW w:w="1166" w:type="dxa"/>
            <w:tcBorders>
              <w:top w:val="single" w:sz="3" w:space="0" w:color="000000"/>
              <w:left w:val="nil"/>
              <w:bottom w:val="nil"/>
              <w:right w:val="nil"/>
            </w:tcBorders>
          </w:tcPr>
          <w:p w:rsidR="00BC4B9B" w:rsidRDefault="00523242">
            <w:pPr>
              <w:spacing w:after="0" w:line="259" w:lineRule="auto"/>
              <w:ind w:left="0" w:firstLine="0"/>
              <w:jc w:val="left"/>
            </w:pPr>
            <w:r>
              <w:rPr>
                <w:sz w:val="16"/>
              </w:rPr>
              <w:t>Binary task</w:t>
            </w:r>
          </w:p>
        </w:tc>
      </w:tr>
      <w:tr w:rsidR="00BC4B9B">
        <w:trPr>
          <w:trHeight w:val="1323"/>
        </w:trPr>
        <w:tc>
          <w:tcPr>
            <w:tcW w:w="774" w:type="dxa"/>
            <w:tcBorders>
              <w:top w:val="nil"/>
              <w:left w:val="nil"/>
              <w:bottom w:val="nil"/>
              <w:right w:val="nil"/>
            </w:tcBorders>
          </w:tcPr>
          <w:p w:rsidR="00BC4B9B" w:rsidRDefault="00523242">
            <w:pPr>
              <w:spacing w:after="0" w:line="259" w:lineRule="auto"/>
              <w:ind w:left="119" w:firstLine="0"/>
              <w:jc w:val="left"/>
            </w:pPr>
            <w:r>
              <w:rPr>
                <w:sz w:val="16"/>
              </w:rPr>
              <w:t>[26]</w:t>
            </w:r>
          </w:p>
        </w:tc>
        <w:tc>
          <w:tcPr>
            <w:tcW w:w="1107" w:type="dxa"/>
            <w:tcBorders>
              <w:top w:val="nil"/>
              <w:left w:val="nil"/>
              <w:bottom w:val="nil"/>
              <w:right w:val="nil"/>
            </w:tcBorders>
          </w:tcPr>
          <w:p w:rsidR="00BC4B9B" w:rsidRDefault="00523242">
            <w:pPr>
              <w:spacing w:after="0" w:line="233" w:lineRule="auto"/>
              <w:ind w:left="0" w:right="107" w:firstLine="0"/>
              <w:jc w:val="left"/>
            </w:pPr>
            <w:r>
              <w:rPr>
                <w:sz w:val="16"/>
              </w:rPr>
              <w:t>44k WSI, multicentre,</w:t>
            </w:r>
          </w:p>
          <w:p w:rsidR="00BC4B9B" w:rsidRDefault="00523242">
            <w:pPr>
              <w:spacing w:after="0" w:line="259" w:lineRule="auto"/>
              <w:ind w:left="0" w:firstLine="0"/>
              <w:jc w:val="left"/>
            </w:pPr>
            <w:r>
              <w:rPr>
                <w:sz w:val="16"/>
              </w:rPr>
              <w:t>H&amp;E</w:t>
            </w:r>
          </w:p>
        </w:tc>
        <w:tc>
          <w:tcPr>
            <w:tcW w:w="1107" w:type="dxa"/>
            <w:tcBorders>
              <w:top w:val="nil"/>
              <w:left w:val="nil"/>
              <w:bottom w:val="nil"/>
              <w:right w:val="nil"/>
            </w:tcBorders>
          </w:tcPr>
          <w:p w:rsidR="00BC4B9B" w:rsidRDefault="00523242">
            <w:pPr>
              <w:spacing w:after="0" w:line="233" w:lineRule="auto"/>
              <w:ind w:left="0" w:firstLine="0"/>
              <w:jc w:val="left"/>
            </w:pPr>
            <w:r>
              <w:rPr>
                <w:sz w:val="16"/>
              </w:rPr>
              <w:t>Step (1): Max-pool, Step (2):</w:t>
            </w:r>
          </w:p>
          <w:p w:rsidR="00BC4B9B" w:rsidRDefault="00523242">
            <w:pPr>
              <w:spacing w:after="0" w:line="259" w:lineRule="auto"/>
              <w:ind w:left="0" w:firstLine="0"/>
              <w:jc w:val="left"/>
            </w:pPr>
            <w:r>
              <w:rPr>
                <w:sz w:val="16"/>
              </w:rPr>
              <w:t>RNN</w:t>
            </w:r>
          </w:p>
        </w:tc>
        <w:tc>
          <w:tcPr>
            <w:tcW w:w="3046" w:type="dxa"/>
            <w:gridSpan w:val="2"/>
            <w:tcBorders>
              <w:top w:val="nil"/>
              <w:left w:val="nil"/>
              <w:bottom w:val="nil"/>
              <w:right w:val="nil"/>
            </w:tcBorders>
          </w:tcPr>
          <w:p w:rsidR="00BC4B9B" w:rsidRDefault="00523242">
            <w:pPr>
              <w:numPr>
                <w:ilvl w:val="0"/>
                <w:numId w:val="26"/>
              </w:numPr>
              <w:spacing w:after="7" w:line="238" w:lineRule="auto"/>
              <w:ind w:hanging="202"/>
              <w:jc w:val="left"/>
            </w:pPr>
            <w:r>
              <w:rPr>
                <w:sz w:val="16"/>
              </w:rPr>
              <w:t xml:space="preserve">B: (1) All patches </w:t>
            </w:r>
            <w:r>
              <w:rPr>
                <w:rFonts w:ascii="Cambria" w:eastAsia="Cambria" w:hAnsi="Cambria" w:cs="Cambria"/>
                <w:i/>
                <w:sz w:val="16"/>
              </w:rPr>
              <w:t xml:space="preserve">&gt; </w:t>
            </w:r>
            <w:r>
              <w:rPr>
                <w:sz w:val="16"/>
              </w:rPr>
              <w:t>tissue</w:t>
            </w:r>
            <w:r>
              <w:rPr>
                <w:sz w:val="16"/>
              </w:rPr>
              <w:tab/>
              <w:t>• threshold, (2) top-10 patches</w:t>
            </w:r>
          </w:p>
          <w:p w:rsidR="00BC4B9B" w:rsidRDefault="00523242">
            <w:pPr>
              <w:tabs>
                <w:tab w:val="center" w:pos="775"/>
                <w:tab w:val="right" w:pos="2938"/>
              </w:tabs>
              <w:spacing w:after="0" w:line="259" w:lineRule="auto"/>
              <w:ind w:left="0" w:firstLine="0"/>
              <w:jc w:val="left"/>
            </w:pPr>
            <w:r>
              <w:tab/>
            </w:r>
            <w:r>
              <w:rPr>
                <w:sz w:val="16"/>
              </w:rPr>
              <w:t>ranked by step 1</w:t>
            </w:r>
            <w:r>
              <w:rPr>
                <w:sz w:val="16"/>
              </w:rPr>
              <w:tab/>
              <w:t>•</w:t>
            </w:r>
          </w:p>
          <w:p w:rsidR="00BC4B9B" w:rsidRDefault="00523242">
            <w:pPr>
              <w:numPr>
                <w:ilvl w:val="0"/>
                <w:numId w:val="26"/>
              </w:numPr>
              <w:spacing w:after="0" w:line="259" w:lineRule="auto"/>
              <w:ind w:hanging="202"/>
              <w:jc w:val="left"/>
            </w:pPr>
            <w:r>
              <w:rPr>
                <w:sz w:val="16"/>
              </w:rPr>
              <w:t>T: HSV colour, rotate, flip</w:t>
            </w:r>
          </w:p>
          <w:p w:rsidR="00BC4B9B" w:rsidRDefault="00523242">
            <w:pPr>
              <w:numPr>
                <w:ilvl w:val="0"/>
                <w:numId w:val="26"/>
              </w:numPr>
              <w:spacing w:after="0" w:line="259" w:lineRule="auto"/>
              <w:ind w:hanging="202"/>
              <w:jc w:val="left"/>
            </w:pPr>
            <w:r>
              <w:rPr>
                <w:sz w:val="16"/>
              </w:rPr>
              <w:t>N: False</w:t>
            </w:r>
          </w:p>
          <w:p w:rsidR="00BC4B9B" w:rsidRDefault="00523242">
            <w:pPr>
              <w:numPr>
                <w:ilvl w:val="0"/>
                <w:numId w:val="26"/>
              </w:numPr>
              <w:spacing w:after="0" w:line="259" w:lineRule="auto"/>
              <w:ind w:hanging="202"/>
              <w:jc w:val="left"/>
            </w:pPr>
            <w:r>
              <w:rPr>
                <w:sz w:val="16"/>
              </w:rPr>
              <w:t>Multi-scale (5x 10x 20x), class weighted loss</w:t>
            </w:r>
          </w:p>
        </w:tc>
        <w:tc>
          <w:tcPr>
            <w:tcW w:w="1487" w:type="dxa"/>
            <w:gridSpan w:val="2"/>
            <w:tcBorders>
              <w:top w:val="nil"/>
              <w:left w:val="nil"/>
              <w:bottom w:val="nil"/>
              <w:right w:val="nil"/>
            </w:tcBorders>
          </w:tcPr>
          <w:p w:rsidR="00BC4B9B" w:rsidRDefault="00523242">
            <w:pPr>
              <w:spacing w:after="9" w:line="236" w:lineRule="auto"/>
              <w:ind w:left="0" w:firstLine="0"/>
              <w:jc w:val="left"/>
            </w:pPr>
            <w:r>
              <w:rPr>
                <w:sz w:val="16"/>
              </w:rPr>
              <w:t>Uncurated,</w:t>
            </w:r>
            <w:r>
              <w:rPr>
                <w:sz w:val="16"/>
              </w:rPr>
              <w:tab/>
              <w:t>• diverse dataset Robust to</w:t>
            </w:r>
          </w:p>
          <w:p w:rsidR="00BC4B9B" w:rsidRDefault="00523242">
            <w:pPr>
              <w:tabs>
                <w:tab w:val="right" w:pos="1379"/>
              </w:tabs>
              <w:spacing w:after="0" w:line="259" w:lineRule="auto"/>
              <w:ind w:left="0" w:firstLine="0"/>
              <w:jc w:val="left"/>
            </w:pPr>
            <w:r>
              <w:rPr>
                <w:sz w:val="16"/>
              </w:rPr>
              <w:t>noise</w:t>
            </w:r>
            <w:r>
              <w:rPr>
                <w:sz w:val="16"/>
              </w:rPr>
              <w:tab/>
              <w:t>•</w:t>
            </w:r>
          </w:p>
        </w:tc>
        <w:tc>
          <w:tcPr>
            <w:tcW w:w="1166" w:type="dxa"/>
            <w:tcBorders>
              <w:top w:val="nil"/>
              <w:left w:val="nil"/>
              <w:bottom w:val="nil"/>
              <w:right w:val="nil"/>
            </w:tcBorders>
          </w:tcPr>
          <w:p w:rsidR="00BC4B9B" w:rsidRDefault="00523242">
            <w:pPr>
              <w:spacing w:after="0" w:line="248" w:lineRule="auto"/>
              <w:ind w:left="0" w:firstLine="0"/>
              <w:jc w:val="left"/>
            </w:pPr>
            <w:r>
              <w:rPr>
                <w:sz w:val="16"/>
              </w:rPr>
              <w:t xml:space="preserve">Performance drops for </w:t>
            </w:r>
            <w:r>
              <w:rPr>
                <w:rFonts w:ascii="Cambria" w:eastAsia="Cambria" w:hAnsi="Cambria" w:cs="Cambria"/>
                <w:i/>
                <w:sz w:val="16"/>
              </w:rPr>
              <w:t>&lt;</w:t>
            </w:r>
          </w:p>
          <w:p w:rsidR="00BC4B9B" w:rsidRDefault="00523242">
            <w:pPr>
              <w:spacing w:after="0" w:line="233" w:lineRule="auto"/>
              <w:ind w:left="0" w:firstLine="0"/>
              <w:jc w:val="left"/>
            </w:pPr>
            <w:r>
              <w:rPr>
                <w:sz w:val="16"/>
              </w:rPr>
              <w:t>10k WSIs Trained on specialised compute</w:t>
            </w:r>
          </w:p>
          <w:p w:rsidR="00BC4B9B" w:rsidRDefault="00523242">
            <w:pPr>
              <w:spacing w:after="0" w:line="259" w:lineRule="auto"/>
              <w:ind w:left="0" w:firstLine="0"/>
              <w:jc w:val="left"/>
            </w:pPr>
            <w:r>
              <w:rPr>
                <w:sz w:val="16"/>
              </w:rPr>
              <w:t>cluster</w:t>
            </w:r>
          </w:p>
        </w:tc>
      </w:tr>
      <w:tr w:rsidR="00BC4B9B">
        <w:trPr>
          <w:trHeight w:val="1323"/>
        </w:trPr>
        <w:tc>
          <w:tcPr>
            <w:tcW w:w="774" w:type="dxa"/>
            <w:tcBorders>
              <w:top w:val="nil"/>
              <w:left w:val="nil"/>
              <w:bottom w:val="nil"/>
              <w:right w:val="nil"/>
            </w:tcBorders>
          </w:tcPr>
          <w:p w:rsidR="00BC4B9B" w:rsidRDefault="00523242">
            <w:pPr>
              <w:spacing w:after="0" w:line="259" w:lineRule="auto"/>
              <w:ind w:left="119" w:firstLine="0"/>
              <w:jc w:val="left"/>
            </w:pPr>
            <w:r>
              <w:rPr>
                <w:sz w:val="16"/>
              </w:rPr>
              <w:t>[27]</w:t>
            </w:r>
          </w:p>
        </w:tc>
        <w:tc>
          <w:tcPr>
            <w:tcW w:w="1107" w:type="dxa"/>
            <w:tcBorders>
              <w:top w:val="nil"/>
              <w:left w:val="nil"/>
              <w:bottom w:val="nil"/>
              <w:right w:val="nil"/>
            </w:tcBorders>
          </w:tcPr>
          <w:p w:rsidR="00BC4B9B" w:rsidRDefault="00523242">
            <w:pPr>
              <w:spacing w:after="0" w:line="259" w:lineRule="auto"/>
              <w:ind w:left="0" w:firstLine="0"/>
              <w:jc w:val="left"/>
            </w:pPr>
            <w:r>
              <w:rPr>
                <w:sz w:val="16"/>
              </w:rPr>
              <w:t>3.5k WSI</w:t>
            </w:r>
          </w:p>
          <w:p w:rsidR="00BC4B9B" w:rsidRDefault="00523242">
            <w:pPr>
              <w:spacing w:after="0" w:line="259" w:lineRule="auto"/>
              <w:ind w:left="0" w:firstLine="0"/>
              <w:jc w:val="left"/>
            </w:pPr>
            <w:r>
              <w:rPr>
                <w:sz w:val="16"/>
              </w:rPr>
              <w:t>Prostate,</w:t>
            </w:r>
          </w:p>
          <w:p w:rsidR="00BC4B9B" w:rsidRDefault="00523242">
            <w:pPr>
              <w:spacing w:after="0" w:line="259" w:lineRule="auto"/>
              <w:ind w:left="0" w:firstLine="0"/>
              <w:jc w:val="left"/>
            </w:pPr>
            <w:r>
              <w:rPr>
                <w:sz w:val="16"/>
              </w:rPr>
              <w:t>H&amp;E</w:t>
            </w:r>
          </w:p>
        </w:tc>
        <w:tc>
          <w:tcPr>
            <w:tcW w:w="1107" w:type="dxa"/>
            <w:tcBorders>
              <w:top w:val="nil"/>
              <w:left w:val="nil"/>
              <w:bottom w:val="nil"/>
              <w:right w:val="nil"/>
            </w:tcBorders>
          </w:tcPr>
          <w:p w:rsidR="00BC4B9B" w:rsidRDefault="00523242">
            <w:pPr>
              <w:spacing w:after="0" w:line="259" w:lineRule="auto"/>
              <w:ind w:left="0" w:right="61" w:firstLine="0"/>
              <w:jc w:val="left"/>
            </w:pPr>
            <w:r>
              <w:rPr>
                <w:sz w:val="16"/>
              </w:rPr>
              <w:t>Clusterbased attention</w:t>
            </w:r>
          </w:p>
        </w:tc>
        <w:tc>
          <w:tcPr>
            <w:tcW w:w="3046" w:type="dxa"/>
            <w:gridSpan w:val="2"/>
            <w:tcBorders>
              <w:top w:val="nil"/>
              <w:left w:val="nil"/>
              <w:bottom w:val="nil"/>
              <w:right w:val="nil"/>
            </w:tcBorders>
          </w:tcPr>
          <w:p w:rsidR="00BC4B9B" w:rsidRDefault="00523242">
            <w:pPr>
              <w:numPr>
                <w:ilvl w:val="0"/>
                <w:numId w:val="27"/>
              </w:numPr>
              <w:spacing w:after="7" w:line="238" w:lineRule="auto"/>
              <w:ind w:hanging="202"/>
              <w:jc w:val="left"/>
            </w:pPr>
            <w:r>
              <w:rPr>
                <w:sz w:val="16"/>
              </w:rPr>
              <w:t xml:space="preserve">B: All patches </w:t>
            </w:r>
            <w:r>
              <w:rPr>
                <w:rFonts w:ascii="Cambria" w:eastAsia="Cambria" w:hAnsi="Cambria" w:cs="Cambria"/>
                <w:i/>
                <w:sz w:val="16"/>
              </w:rPr>
              <w:t xml:space="preserve">&gt; </w:t>
            </w:r>
            <w:r>
              <w:rPr>
                <w:sz w:val="16"/>
              </w:rPr>
              <w:t>tissue threshold,</w:t>
            </w:r>
            <w:r>
              <w:rPr>
                <w:sz w:val="16"/>
              </w:rPr>
              <w:tab/>
              <w:t>• per WSI (100-300)</w:t>
            </w:r>
          </w:p>
          <w:p w:rsidR="00BC4B9B" w:rsidRDefault="00523242">
            <w:pPr>
              <w:numPr>
                <w:ilvl w:val="0"/>
                <w:numId w:val="27"/>
              </w:numPr>
              <w:spacing w:after="0" w:line="259" w:lineRule="auto"/>
              <w:ind w:hanging="202"/>
              <w:jc w:val="left"/>
            </w:pPr>
            <w:r>
              <w:rPr>
                <w:sz w:val="16"/>
              </w:rPr>
              <w:t>T: Rotate, flip</w:t>
            </w:r>
            <w:r>
              <w:rPr>
                <w:sz w:val="16"/>
              </w:rPr>
              <w:tab/>
              <w:t>•</w:t>
            </w:r>
          </w:p>
          <w:p w:rsidR="00BC4B9B" w:rsidRDefault="00523242">
            <w:pPr>
              <w:numPr>
                <w:ilvl w:val="0"/>
                <w:numId w:val="27"/>
              </w:numPr>
              <w:spacing w:after="0" w:line="259" w:lineRule="auto"/>
              <w:ind w:hanging="202"/>
              <w:jc w:val="left"/>
            </w:pPr>
            <w:r>
              <w:rPr>
                <w:sz w:val="16"/>
              </w:rPr>
              <w:t>N: True</w:t>
            </w:r>
          </w:p>
          <w:p w:rsidR="00BC4B9B" w:rsidRDefault="00523242">
            <w:pPr>
              <w:numPr>
                <w:ilvl w:val="0"/>
                <w:numId w:val="27"/>
              </w:numPr>
              <w:spacing w:after="0" w:line="259" w:lineRule="auto"/>
              <w:ind w:hanging="202"/>
              <w:jc w:val="left"/>
            </w:pPr>
            <w:r>
              <w:rPr>
                <w:sz w:val="16"/>
              </w:rPr>
              <w:t>p=0.5 instance dropout, 4</w:t>
            </w:r>
          </w:p>
          <w:p w:rsidR="00BC4B9B" w:rsidRDefault="00523242">
            <w:pPr>
              <w:spacing w:after="0" w:line="259" w:lineRule="auto"/>
              <w:ind w:left="202" w:right="98" w:firstLine="0"/>
              <w:jc w:val="left"/>
            </w:pPr>
            <w:r>
              <w:rPr>
                <w:sz w:val="16"/>
              </w:rPr>
              <w:t>attention clusters, multi-scale (5x 10x)</w:t>
            </w:r>
          </w:p>
        </w:tc>
        <w:tc>
          <w:tcPr>
            <w:tcW w:w="1487" w:type="dxa"/>
            <w:gridSpan w:val="2"/>
            <w:tcBorders>
              <w:top w:val="nil"/>
              <w:left w:val="nil"/>
              <w:bottom w:val="nil"/>
              <w:right w:val="nil"/>
            </w:tcBorders>
          </w:tcPr>
          <w:p w:rsidR="00BC4B9B" w:rsidRDefault="00523242">
            <w:pPr>
              <w:spacing w:after="0" w:line="251" w:lineRule="auto"/>
              <w:ind w:left="0" w:firstLine="0"/>
              <w:jc w:val="left"/>
            </w:pPr>
            <w:r>
              <w:rPr>
                <w:sz w:val="16"/>
              </w:rPr>
              <w:t>Multi-class</w:t>
            </w:r>
            <w:r>
              <w:rPr>
                <w:sz w:val="16"/>
              </w:rPr>
              <w:tab/>
              <w:t>• task</w:t>
            </w:r>
            <w:r>
              <w:rPr>
                <w:sz w:val="16"/>
              </w:rPr>
              <w:tab/>
              <w:t>•</w:t>
            </w:r>
          </w:p>
          <w:p w:rsidR="00BC4B9B" w:rsidRDefault="00523242">
            <w:pPr>
              <w:spacing w:after="0" w:line="259" w:lineRule="auto"/>
              <w:ind w:left="0" w:right="175" w:firstLine="0"/>
              <w:jc w:val="left"/>
            </w:pPr>
            <w:r>
              <w:rPr>
                <w:sz w:val="16"/>
              </w:rPr>
              <w:t>Dropout improves attention</w:t>
            </w:r>
          </w:p>
        </w:tc>
        <w:tc>
          <w:tcPr>
            <w:tcW w:w="1166" w:type="dxa"/>
            <w:tcBorders>
              <w:top w:val="nil"/>
              <w:left w:val="nil"/>
              <w:bottom w:val="nil"/>
              <w:right w:val="nil"/>
            </w:tcBorders>
          </w:tcPr>
          <w:p w:rsidR="00BC4B9B" w:rsidRDefault="00523242">
            <w:pPr>
              <w:spacing w:after="0" w:line="259" w:lineRule="auto"/>
              <w:ind w:left="0" w:right="48" w:firstLine="0"/>
              <w:jc w:val="left"/>
            </w:pPr>
            <w:r>
              <w:rPr>
                <w:sz w:val="16"/>
              </w:rPr>
              <w:t>Large dataset Attention maps not validated</w:t>
            </w:r>
          </w:p>
        </w:tc>
      </w:tr>
      <w:tr w:rsidR="00BC4B9B">
        <w:trPr>
          <w:trHeight w:val="1318"/>
        </w:trPr>
        <w:tc>
          <w:tcPr>
            <w:tcW w:w="774" w:type="dxa"/>
            <w:tcBorders>
              <w:top w:val="nil"/>
              <w:left w:val="nil"/>
              <w:bottom w:val="nil"/>
              <w:right w:val="nil"/>
            </w:tcBorders>
          </w:tcPr>
          <w:p w:rsidR="00BC4B9B" w:rsidRDefault="00523242">
            <w:pPr>
              <w:spacing w:after="0" w:line="259" w:lineRule="auto"/>
              <w:ind w:left="119" w:firstLine="0"/>
              <w:jc w:val="left"/>
            </w:pPr>
            <w:r>
              <w:rPr>
                <w:sz w:val="16"/>
              </w:rPr>
              <w:t>[28]</w:t>
            </w:r>
          </w:p>
        </w:tc>
        <w:tc>
          <w:tcPr>
            <w:tcW w:w="1107" w:type="dxa"/>
            <w:tcBorders>
              <w:top w:val="nil"/>
              <w:left w:val="nil"/>
              <w:bottom w:val="nil"/>
              <w:right w:val="nil"/>
            </w:tcBorders>
          </w:tcPr>
          <w:p w:rsidR="00BC4B9B" w:rsidRDefault="00523242">
            <w:pPr>
              <w:spacing w:after="0" w:line="259" w:lineRule="auto"/>
              <w:ind w:left="0" w:firstLine="0"/>
              <w:jc w:val="left"/>
            </w:pPr>
            <w:r>
              <w:rPr>
                <w:sz w:val="16"/>
              </w:rPr>
              <w:t>58 WSI</w:t>
            </w:r>
          </w:p>
          <w:p w:rsidR="00BC4B9B" w:rsidRDefault="00523242">
            <w:pPr>
              <w:spacing w:after="0" w:line="259" w:lineRule="auto"/>
              <w:ind w:left="0" w:firstLine="0"/>
              <w:jc w:val="left"/>
            </w:pPr>
            <w:r>
              <w:rPr>
                <w:sz w:val="16"/>
              </w:rPr>
              <w:t>Breast, 100</w:t>
            </w:r>
          </w:p>
          <w:p w:rsidR="00BC4B9B" w:rsidRDefault="00523242">
            <w:pPr>
              <w:spacing w:after="0" w:line="259" w:lineRule="auto"/>
              <w:ind w:left="0" w:firstLine="0"/>
              <w:jc w:val="left"/>
            </w:pPr>
            <w:r>
              <w:rPr>
                <w:sz w:val="16"/>
              </w:rPr>
              <w:t>WSI Colon</w:t>
            </w:r>
          </w:p>
          <w:p w:rsidR="00BC4B9B" w:rsidRDefault="00523242">
            <w:pPr>
              <w:spacing w:after="0" w:line="259" w:lineRule="auto"/>
              <w:ind w:left="0" w:firstLine="0"/>
              <w:jc w:val="left"/>
            </w:pPr>
            <w:r>
              <w:rPr>
                <w:sz w:val="16"/>
              </w:rPr>
              <w:t>Cancer, H&amp;E</w:t>
            </w:r>
          </w:p>
        </w:tc>
        <w:tc>
          <w:tcPr>
            <w:tcW w:w="1107" w:type="dxa"/>
            <w:tcBorders>
              <w:top w:val="nil"/>
              <w:left w:val="nil"/>
              <w:bottom w:val="nil"/>
              <w:right w:val="nil"/>
            </w:tcBorders>
          </w:tcPr>
          <w:p w:rsidR="00BC4B9B" w:rsidRDefault="00523242">
            <w:pPr>
              <w:spacing w:after="0" w:line="259" w:lineRule="auto"/>
              <w:ind w:left="0" w:right="93" w:firstLine="0"/>
              <w:jc w:val="left"/>
            </w:pPr>
            <w:r>
              <w:rPr>
                <w:sz w:val="16"/>
              </w:rPr>
              <w:t>Step (1): SimpleAttention, Step (2): hard negative mining</w:t>
            </w:r>
          </w:p>
        </w:tc>
        <w:tc>
          <w:tcPr>
            <w:tcW w:w="3046" w:type="dxa"/>
            <w:gridSpan w:val="2"/>
            <w:tcBorders>
              <w:top w:val="nil"/>
              <w:left w:val="nil"/>
              <w:bottom w:val="nil"/>
              <w:right w:val="nil"/>
            </w:tcBorders>
          </w:tcPr>
          <w:p w:rsidR="00BC4B9B" w:rsidRDefault="00523242">
            <w:pPr>
              <w:numPr>
                <w:ilvl w:val="0"/>
                <w:numId w:val="28"/>
              </w:numPr>
              <w:spacing w:after="4" w:line="241" w:lineRule="auto"/>
              <w:ind w:hanging="202"/>
              <w:jc w:val="left"/>
            </w:pPr>
            <w:r>
              <w:rPr>
                <w:sz w:val="16"/>
              </w:rPr>
              <w:t xml:space="preserve">B: (1) All patches </w:t>
            </w:r>
            <w:r>
              <w:rPr>
                <w:rFonts w:ascii="Cambria" w:eastAsia="Cambria" w:hAnsi="Cambria" w:cs="Cambria"/>
                <w:i/>
                <w:sz w:val="16"/>
              </w:rPr>
              <w:t xml:space="preserve">&gt; </w:t>
            </w:r>
            <w:r>
              <w:rPr>
                <w:sz w:val="16"/>
              </w:rPr>
              <w:t>tissue</w:t>
            </w:r>
            <w:r>
              <w:rPr>
                <w:sz w:val="16"/>
              </w:rPr>
              <w:tab/>
              <w:t xml:space="preserve">• </w:t>
            </w:r>
            <w:r>
              <w:rPr>
                <w:sz w:val="16"/>
              </w:rPr>
              <w:t>threshold, per WSI, (2) sample challenging patches pooled across</w:t>
            </w:r>
            <w:r>
              <w:rPr>
                <w:sz w:val="16"/>
              </w:rPr>
              <w:tab/>
              <w:t>• FP cases</w:t>
            </w:r>
          </w:p>
          <w:p w:rsidR="00BC4B9B" w:rsidRDefault="00523242">
            <w:pPr>
              <w:numPr>
                <w:ilvl w:val="0"/>
                <w:numId w:val="28"/>
              </w:numPr>
              <w:spacing w:after="0" w:line="259" w:lineRule="auto"/>
              <w:ind w:hanging="202"/>
              <w:jc w:val="left"/>
            </w:pPr>
            <w:r>
              <w:rPr>
                <w:sz w:val="16"/>
              </w:rPr>
              <w:t>T: Rotate, flip</w:t>
            </w:r>
          </w:p>
          <w:p w:rsidR="00BC4B9B" w:rsidRDefault="00523242">
            <w:pPr>
              <w:numPr>
                <w:ilvl w:val="0"/>
                <w:numId w:val="28"/>
              </w:numPr>
              <w:spacing w:after="0" w:line="259" w:lineRule="auto"/>
              <w:ind w:hanging="202"/>
              <w:jc w:val="left"/>
            </w:pPr>
            <w:r>
              <w:rPr>
                <w:sz w:val="16"/>
              </w:rPr>
              <w:t>N: True, histogram equalisation</w:t>
            </w:r>
          </w:p>
        </w:tc>
        <w:tc>
          <w:tcPr>
            <w:tcW w:w="1487" w:type="dxa"/>
            <w:gridSpan w:val="2"/>
            <w:tcBorders>
              <w:top w:val="nil"/>
              <w:left w:val="nil"/>
              <w:bottom w:val="nil"/>
              <w:right w:val="nil"/>
            </w:tcBorders>
          </w:tcPr>
          <w:p w:rsidR="00BC4B9B" w:rsidRDefault="00523242">
            <w:pPr>
              <w:spacing w:after="0" w:line="259" w:lineRule="auto"/>
              <w:ind w:left="0" w:firstLine="0"/>
              <w:jc w:val="left"/>
            </w:pPr>
            <w:r>
              <w:rPr>
                <w:sz w:val="16"/>
              </w:rPr>
              <w:t>Step (2)</w:t>
            </w:r>
            <w:r>
              <w:rPr>
                <w:sz w:val="16"/>
              </w:rPr>
              <w:tab/>
              <w:t>• reduces FP Improved convergence</w:t>
            </w:r>
          </w:p>
        </w:tc>
        <w:tc>
          <w:tcPr>
            <w:tcW w:w="1166" w:type="dxa"/>
            <w:tcBorders>
              <w:top w:val="nil"/>
              <w:left w:val="nil"/>
              <w:bottom w:val="nil"/>
              <w:right w:val="nil"/>
            </w:tcBorders>
          </w:tcPr>
          <w:p w:rsidR="00BC4B9B" w:rsidRDefault="00523242">
            <w:pPr>
              <w:spacing w:after="0" w:line="259" w:lineRule="auto"/>
              <w:ind w:left="0" w:firstLine="0"/>
              <w:jc w:val="left"/>
            </w:pPr>
            <w:r>
              <w:rPr>
                <w:sz w:val="16"/>
              </w:rPr>
              <w:t>Binary task</w:t>
            </w:r>
          </w:p>
        </w:tc>
      </w:tr>
      <w:tr w:rsidR="00BC4B9B">
        <w:trPr>
          <w:trHeight w:val="1134"/>
        </w:trPr>
        <w:tc>
          <w:tcPr>
            <w:tcW w:w="774" w:type="dxa"/>
            <w:tcBorders>
              <w:top w:val="nil"/>
              <w:left w:val="nil"/>
              <w:bottom w:val="nil"/>
              <w:right w:val="nil"/>
            </w:tcBorders>
          </w:tcPr>
          <w:p w:rsidR="00BC4B9B" w:rsidRDefault="00523242">
            <w:pPr>
              <w:spacing w:after="0" w:line="259" w:lineRule="auto"/>
              <w:ind w:left="119" w:firstLine="0"/>
              <w:jc w:val="left"/>
            </w:pPr>
            <w:r>
              <w:rPr>
                <w:sz w:val="16"/>
              </w:rPr>
              <w:t>[29]</w:t>
            </w:r>
          </w:p>
        </w:tc>
        <w:tc>
          <w:tcPr>
            <w:tcW w:w="1107" w:type="dxa"/>
            <w:tcBorders>
              <w:top w:val="nil"/>
              <w:left w:val="nil"/>
              <w:bottom w:val="nil"/>
              <w:right w:val="nil"/>
            </w:tcBorders>
          </w:tcPr>
          <w:p w:rsidR="00BC4B9B" w:rsidRDefault="00523242">
            <w:pPr>
              <w:spacing w:after="0" w:line="259" w:lineRule="auto"/>
              <w:ind w:left="0" w:firstLine="0"/>
              <w:jc w:val="left"/>
            </w:pPr>
            <w:r>
              <w:rPr>
                <w:sz w:val="16"/>
              </w:rPr>
              <w:t>TGCA and</w:t>
            </w:r>
          </w:p>
          <w:p w:rsidR="00BC4B9B" w:rsidRDefault="00523242">
            <w:pPr>
              <w:spacing w:after="0" w:line="259" w:lineRule="auto"/>
              <w:ind w:left="0" w:firstLine="0"/>
              <w:jc w:val="left"/>
            </w:pPr>
            <w:r>
              <w:rPr>
                <w:sz w:val="16"/>
              </w:rPr>
              <w:t>CAME-</w:t>
            </w:r>
          </w:p>
          <w:p w:rsidR="00BC4B9B" w:rsidRDefault="00523242">
            <w:pPr>
              <w:spacing w:after="0" w:line="233" w:lineRule="auto"/>
              <w:ind w:left="0" w:right="107" w:firstLine="0"/>
              <w:jc w:val="left"/>
            </w:pPr>
            <w:r>
              <w:rPr>
                <w:sz w:val="16"/>
              </w:rPr>
              <w:t>LYON16,17, multicentre,</w:t>
            </w:r>
          </w:p>
          <w:p w:rsidR="00BC4B9B" w:rsidRDefault="00523242">
            <w:pPr>
              <w:spacing w:after="0" w:line="259" w:lineRule="auto"/>
              <w:ind w:left="0" w:firstLine="0"/>
              <w:jc w:val="left"/>
            </w:pPr>
            <w:r>
              <w:rPr>
                <w:sz w:val="16"/>
              </w:rPr>
              <w:t>H&amp;E</w:t>
            </w:r>
          </w:p>
        </w:tc>
        <w:tc>
          <w:tcPr>
            <w:tcW w:w="1107" w:type="dxa"/>
            <w:tcBorders>
              <w:top w:val="nil"/>
              <w:left w:val="nil"/>
              <w:bottom w:val="nil"/>
              <w:right w:val="nil"/>
            </w:tcBorders>
          </w:tcPr>
          <w:p w:rsidR="00BC4B9B" w:rsidRDefault="00523242">
            <w:pPr>
              <w:spacing w:after="0" w:line="259" w:lineRule="auto"/>
              <w:ind w:left="0" w:right="54" w:firstLine="0"/>
              <w:jc w:val="left"/>
            </w:pPr>
            <w:r>
              <w:rPr>
                <w:sz w:val="16"/>
              </w:rPr>
              <w:t>Multi-head attention instancelevel clustering</w:t>
            </w:r>
          </w:p>
        </w:tc>
        <w:tc>
          <w:tcPr>
            <w:tcW w:w="3046" w:type="dxa"/>
            <w:gridSpan w:val="2"/>
            <w:tcBorders>
              <w:top w:val="nil"/>
              <w:left w:val="nil"/>
              <w:bottom w:val="nil"/>
              <w:right w:val="nil"/>
            </w:tcBorders>
          </w:tcPr>
          <w:p w:rsidR="00BC4B9B" w:rsidRDefault="00523242">
            <w:pPr>
              <w:numPr>
                <w:ilvl w:val="0"/>
                <w:numId w:val="29"/>
              </w:numPr>
              <w:spacing w:after="7" w:line="238" w:lineRule="auto"/>
              <w:ind w:hanging="202"/>
              <w:jc w:val="left"/>
            </w:pPr>
            <w:r>
              <w:rPr>
                <w:sz w:val="16"/>
              </w:rPr>
              <w:t xml:space="preserve">B: All patches </w:t>
            </w:r>
            <w:r>
              <w:rPr>
                <w:rFonts w:ascii="Cambria" w:eastAsia="Cambria" w:hAnsi="Cambria" w:cs="Cambria"/>
                <w:i/>
                <w:sz w:val="16"/>
              </w:rPr>
              <w:t xml:space="preserve">&gt; </w:t>
            </w:r>
            <w:r>
              <w:rPr>
                <w:sz w:val="16"/>
              </w:rPr>
              <w:t>tissue threshold,</w:t>
            </w:r>
            <w:r>
              <w:rPr>
                <w:sz w:val="16"/>
              </w:rPr>
              <w:tab/>
              <w:t>• per WSI</w:t>
            </w:r>
          </w:p>
          <w:p w:rsidR="00BC4B9B" w:rsidRDefault="00523242">
            <w:pPr>
              <w:numPr>
                <w:ilvl w:val="0"/>
                <w:numId w:val="29"/>
              </w:numPr>
              <w:spacing w:after="0" w:line="259" w:lineRule="auto"/>
              <w:ind w:hanging="202"/>
              <w:jc w:val="left"/>
            </w:pPr>
            <w:r>
              <w:rPr>
                <w:sz w:val="16"/>
              </w:rPr>
              <w:t>T: None</w:t>
            </w:r>
            <w:r>
              <w:rPr>
                <w:sz w:val="16"/>
              </w:rPr>
              <w:tab/>
              <w:t>•</w:t>
            </w:r>
          </w:p>
          <w:p w:rsidR="00BC4B9B" w:rsidRDefault="00523242">
            <w:pPr>
              <w:numPr>
                <w:ilvl w:val="0"/>
                <w:numId w:val="29"/>
              </w:numPr>
              <w:spacing w:after="0" w:line="259" w:lineRule="auto"/>
              <w:ind w:hanging="202"/>
              <w:jc w:val="left"/>
            </w:pPr>
            <w:r>
              <w:rPr>
                <w:sz w:val="16"/>
              </w:rPr>
              <w:t>N: False</w:t>
            </w:r>
          </w:p>
          <w:p w:rsidR="00BC4B9B" w:rsidRDefault="00523242">
            <w:pPr>
              <w:spacing w:after="0" w:line="259" w:lineRule="auto"/>
              <w:ind w:left="0" w:firstLine="0"/>
              <w:jc w:val="right"/>
            </w:pPr>
            <w:r>
              <w:rPr>
                <w:sz w:val="16"/>
              </w:rPr>
              <w:t>•</w:t>
            </w:r>
          </w:p>
        </w:tc>
        <w:tc>
          <w:tcPr>
            <w:tcW w:w="1487" w:type="dxa"/>
            <w:gridSpan w:val="2"/>
            <w:tcBorders>
              <w:top w:val="nil"/>
              <w:left w:val="nil"/>
              <w:bottom w:val="nil"/>
              <w:right w:val="nil"/>
            </w:tcBorders>
          </w:tcPr>
          <w:p w:rsidR="00BC4B9B" w:rsidRDefault="00523242">
            <w:pPr>
              <w:spacing w:after="0" w:line="259" w:lineRule="auto"/>
              <w:ind w:left="0" w:firstLine="0"/>
              <w:jc w:val="left"/>
            </w:pPr>
            <w:r>
              <w:rPr>
                <w:sz w:val="16"/>
              </w:rPr>
              <w:t>Robust to</w:t>
            </w:r>
            <w:r>
              <w:rPr>
                <w:sz w:val="16"/>
              </w:rPr>
              <w:tab/>
              <w:t>• noise Multi-class task Effective on small dataset</w:t>
            </w:r>
          </w:p>
        </w:tc>
        <w:tc>
          <w:tcPr>
            <w:tcW w:w="1166" w:type="dxa"/>
            <w:tcBorders>
              <w:top w:val="nil"/>
              <w:left w:val="nil"/>
              <w:bottom w:val="nil"/>
              <w:right w:val="nil"/>
            </w:tcBorders>
          </w:tcPr>
          <w:p w:rsidR="00BC4B9B" w:rsidRDefault="00523242">
            <w:pPr>
              <w:spacing w:after="0" w:line="259" w:lineRule="auto"/>
              <w:ind w:left="0" w:firstLine="0"/>
              <w:jc w:val="left"/>
            </w:pPr>
            <w:r>
              <w:rPr>
                <w:sz w:val="16"/>
              </w:rPr>
              <w:t>Clustering assumes mutually exclusive classes</w:t>
            </w:r>
          </w:p>
        </w:tc>
      </w:tr>
      <w:tr w:rsidR="00BC4B9B">
        <w:trPr>
          <w:trHeight w:val="1143"/>
        </w:trPr>
        <w:tc>
          <w:tcPr>
            <w:tcW w:w="774" w:type="dxa"/>
            <w:tcBorders>
              <w:top w:val="nil"/>
              <w:left w:val="nil"/>
              <w:bottom w:val="single" w:sz="3" w:space="0" w:color="000000"/>
              <w:right w:val="nil"/>
            </w:tcBorders>
          </w:tcPr>
          <w:p w:rsidR="00BC4B9B" w:rsidRDefault="00523242">
            <w:pPr>
              <w:spacing w:after="0" w:line="259" w:lineRule="auto"/>
              <w:ind w:left="119" w:firstLine="0"/>
              <w:jc w:val="left"/>
            </w:pPr>
            <w:r>
              <w:rPr>
                <w:sz w:val="16"/>
              </w:rPr>
              <w:t>[30]</w:t>
            </w:r>
          </w:p>
        </w:tc>
        <w:tc>
          <w:tcPr>
            <w:tcW w:w="1107" w:type="dxa"/>
            <w:tcBorders>
              <w:top w:val="nil"/>
              <w:left w:val="nil"/>
              <w:bottom w:val="single" w:sz="3" w:space="0" w:color="000000"/>
              <w:right w:val="nil"/>
            </w:tcBorders>
          </w:tcPr>
          <w:p w:rsidR="00BC4B9B" w:rsidRDefault="00523242">
            <w:pPr>
              <w:spacing w:after="0" w:line="259" w:lineRule="auto"/>
              <w:ind w:left="0" w:firstLine="0"/>
              <w:jc w:val="left"/>
            </w:pPr>
            <w:r>
              <w:rPr>
                <w:sz w:val="16"/>
              </w:rPr>
              <w:t>15k Prostate</w:t>
            </w:r>
          </w:p>
          <w:p w:rsidR="00BC4B9B" w:rsidRDefault="00523242">
            <w:pPr>
              <w:spacing w:after="0" w:line="259" w:lineRule="auto"/>
              <w:ind w:left="0" w:firstLine="0"/>
              <w:jc w:val="left"/>
            </w:pPr>
            <w:r>
              <w:rPr>
                <w:sz w:val="16"/>
              </w:rPr>
              <w:t>and Basal</w:t>
            </w:r>
          </w:p>
          <w:p w:rsidR="00BC4B9B" w:rsidRDefault="00523242">
            <w:pPr>
              <w:spacing w:after="0" w:line="259" w:lineRule="auto"/>
              <w:ind w:left="0" w:firstLine="0"/>
              <w:jc w:val="left"/>
            </w:pPr>
            <w:r>
              <w:rPr>
                <w:sz w:val="16"/>
              </w:rPr>
              <w:t>Cell</w:t>
            </w:r>
          </w:p>
          <w:p w:rsidR="00BC4B9B" w:rsidRDefault="00523242">
            <w:pPr>
              <w:spacing w:after="0" w:line="259" w:lineRule="auto"/>
              <w:ind w:left="0" w:firstLine="0"/>
              <w:jc w:val="left"/>
            </w:pPr>
            <w:r>
              <w:rPr>
                <w:sz w:val="16"/>
              </w:rPr>
              <w:t>Carcinoma,</w:t>
            </w:r>
          </w:p>
          <w:p w:rsidR="00BC4B9B" w:rsidRDefault="00523242">
            <w:pPr>
              <w:spacing w:after="0" w:line="259" w:lineRule="auto"/>
              <w:ind w:left="0" w:firstLine="0"/>
              <w:jc w:val="left"/>
            </w:pPr>
            <w:r>
              <w:rPr>
                <w:sz w:val="16"/>
              </w:rPr>
              <w:t>H&amp;E</w:t>
            </w:r>
          </w:p>
        </w:tc>
        <w:tc>
          <w:tcPr>
            <w:tcW w:w="1107" w:type="dxa"/>
            <w:tcBorders>
              <w:top w:val="nil"/>
              <w:left w:val="nil"/>
              <w:bottom w:val="single" w:sz="3" w:space="0" w:color="000000"/>
              <w:right w:val="nil"/>
            </w:tcBorders>
          </w:tcPr>
          <w:p w:rsidR="00BC4B9B" w:rsidRDefault="00523242">
            <w:pPr>
              <w:spacing w:after="0" w:line="259" w:lineRule="auto"/>
              <w:ind w:left="0" w:firstLine="0"/>
              <w:jc w:val="left"/>
            </w:pPr>
            <w:r>
              <w:rPr>
                <w:sz w:val="16"/>
              </w:rPr>
              <w:t>K-means clustering &amp; concatenation of centroid features</w:t>
            </w:r>
          </w:p>
        </w:tc>
        <w:tc>
          <w:tcPr>
            <w:tcW w:w="3046" w:type="dxa"/>
            <w:gridSpan w:val="2"/>
            <w:tcBorders>
              <w:top w:val="nil"/>
              <w:left w:val="nil"/>
              <w:bottom w:val="single" w:sz="3" w:space="0" w:color="000000"/>
              <w:right w:val="nil"/>
            </w:tcBorders>
          </w:tcPr>
          <w:p w:rsidR="00BC4B9B" w:rsidRDefault="00523242">
            <w:pPr>
              <w:numPr>
                <w:ilvl w:val="0"/>
                <w:numId w:val="30"/>
              </w:numPr>
              <w:spacing w:after="7" w:line="238" w:lineRule="auto"/>
              <w:ind w:hanging="202"/>
              <w:jc w:val="left"/>
            </w:pPr>
            <w:r>
              <w:rPr>
                <w:sz w:val="16"/>
              </w:rPr>
              <w:t xml:space="preserve">B: 100 patches </w:t>
            </w:r>
            <w:r>
              <w:rPr>
                <w:rFonts w:ascii="Cambria" w:eastAsia="Cambria" w:hAnsi="Cambria" w:cs="Cambria"/>
                <w:i/>
                <w:sz w:val="16"/>
              </w:rPr>
              <w:t xml:space="preserve">&gt; </w:t>
            </w:r>
            <w:r>
              <w:rPr>
                <w:sz w:val="16"/>
              </w:rPr>
              <w:t>tissue threshold,</w:t>
            </w:r>
            <w:r>
              <w:rPr>
                <w:sz w:val="16"/>
              </w:rPr>
              <w:tab/>
              <w:t>• per WSI</w:t>
            </w:r>
          </w:p>
          <w:p w:rsidR="00BC4B9B" w:rsidRDefault="00523242">
            <w:pPr>
              <w:numPr>
                <w:ilvl w:val="0"/>
                <w:numId w:val="30"/>
              </w:numPr>
              <w:spacing w:after="0" w:line="259" w:lineRule="auto"/>
              <w:ind w:hanging="202"/>
              <w:jc w:val="left"/>
            </w:pPr>
            <w:r>
              <w:rPr>
                <w:sz w:val="16"/>
              </w:rPr>
              <w:t>T: None</w:t>
            </w:r>
            <w:r>
              <w:rPr>
                <w:sz w:val="16"/>
              </w:rPr>
              <w:tab/>
              <w:t>•</w:t>
            </w:r>
          </w:p>
          <w:p w:rsidR="00BC4B9B" w:rsidRDefault="00523242">
            <w:pPr>
              <w:numPr>
                <w:ilvl w:val="0"/>
                <w:numId w:val="30"/>
              </w:numPr>
              <w:spacing w:after="0" w:line="259" w:lineRule="auto"/>
              <w:ind w:hanging="202"/>
              <w:jc w:val="left"/>
            </w:pPr>
            <w:r>
              <w:rPr>
                <w:sz w:val="16"/>
              </w:rPr>
              <w:t>N: False</w:t>
            </w:r>
          </w:p>
          <w:p w:rsidR="00BC4B9B" w:rsidRDefault="00523242">
            <w:pPr>
              <w:numPr>
                <w:ilvl w:val="0"/>
                <w:numId w:val="30"/>
              </w:numPr>
              <w:spacing w:after="0" w:line="259" w:lineRule="auto"/>
              <w:ind w:hanging="202"/>
              <w:jc w:val="left"/>
            </w:pPr>
            <w:r>
              <w:rPr>
                <w:rFonts w:ascii="Cambria" w:eastAsia="Cambria" w:hAnsi="Cambria" w:cs="Cambria"/>
                <w:i/>
                <w:sz w:val="16"/>
              </w:rPr>
              <w:t>k</w:t>
            </w:r>
            <w:r>
              <w:rPr>
                <w:rFonts w:ascii="Cambria" w:eastAsia="Cambria" w:hAnsi="Cambria" w:cs="Cambria"/>
                <w:sz w:val="16"/>
              </w:rPr>
              <w:t xml:space="preserve">=8 </w:t>
            </w:r>
            <w:r>
              <w:rPr>
                <w:sz w:val="16"/>
              </w:rPr>
              <w:t>clusters, train on 8 feature vectors per WSI</w:t>
            </w:r>
          </w:p>
        </w:tc>
        <w:tc>
          <w:tcPr>
            <w:tcW w:w="1487" w:type="dxa"/>
            <w:gridSpan w:val="2"/>
            <w:tcBorders>
              <w:top w:val="nil"/>
              <w:left w:val="nil"/>
              <w:bottom w:val="single" w:sz="3" w:space="0" w:color="000000"/>
              <w:right w:val="nil"/>
            </w:tcBorders>
          </w:tcPr>
          <w:p w:rsidR="00BC4B9B" w:rsidRDefault="00523242">
            <w:pPr>
              <w:spacing w:after="0" w:line="259" w:lineRule="auto"/>
              <w:ind w:left="0" w:firstLine="0"/>
              <w:jc w:val="left"/>
            </w:pPr>
            <w:r>
              <w:rPr>
                <w:sz w:val="16"/>
              </w:rPr>
              <w:t>Efficient to</w:t>
            </w:r>
            <w:r>
              <w:rPr>
                <w:sz w:val="16"/>
              </w:rPr>
              <w:tab/>
              <w:t xml:space="preserve">• </w:t>
            </w:r>
            <w:r>
              <w:rPr>
                <w:sz w:val="16"/>
              </w:rPr>
              <w:t>compute Transferable to survival regression, classification</w:t>
            </w:r>
          </w:p>
        </w:tc>
        <w:tc>
          <w:tcPr>
            <w:tcW w:w="1166" w:type="dxa"/>
            <w:tcBorders>
              <w:top w:val="nil"/>
              <w:left w:val="nil"/>
              <w:bottom w:val="single" w:sz="3" w:space="0" w:color="000000"/>
              <w:right w:val="nil"/>
            </w:tcBorders>
          </w:tcPr>
          <w:p w:rsidR="00BC4B9B" w:rsidRDefault="00523242">
            <w:pPr>
              <w:spacing w:after="0" w:line="233" w:lineRule="auto"/>
              <w:ind w:left="0" w:firstLine="0"/>
              <w:jc w:val="left"/>
            </w:pPr>
            <w:r>
              <w:rPr>
                <w:sz w:val="16"/>
              </w:rPr>
              <w:t>Small datasets may need</w:t>
            </w:r>
          </w:p>
          <w:p w:rsidR="00BC4B9B" w:rsidRDefault="00523242">
            <w:pPr>
              <w:spacing w:after="0" w:line="259" w:lineRule="auto"/>
              <w:ind w:left="0" w:firstLine="0"/>
              <w:jc w:val="left"/>
            </w:pPr>
            <w:r>
              <w:rPr>
                <w:sz w:val="16"/>
              </w:rPr>
              <w:t>additional annotations</w:t>
            </w:r>
          </w:p>
        </w:tc>
      </w:tr>
    </w:tbl>
    <w:p w:rsidR="00BC4B9B" w:rsidRDefault="00523242">
      <w:pPr>
        <w:spacing w:after="315"/>
        <w:ind w:left="-5" w:right="235"/>
      </w:pPr>
      <w:r>
        <w:t>class classification at higher resolution. In the first stage, a CNN (VGG-11) is applied to low resolution patches (5x) for feature extraction follo</w:t>
      </w:r>
      <w:r>
        <w:t>wed by PCA to reduce dimensionality of the embeddings. K-means clustering is applied to the latent representations to identify similar patches within the WSI. Each cluster is assigned an attention score (using MLP attention), based on its importance for th</w:t>
      </w:r>
      <w:r>
        <w:t xml:space="preserve">e binary classification task, thus localising the most informative tiles in the WSI. For the second stage of the pipeline, these informative tiles are re-sampled at a higher resolution (10x). The sampled tiles are applied to a more challenging multi-class </w:t>
      </w:r>
      <w:r>
        <w:t>(3-class) final classification problem (using a very similar CNN-based pipeline as stage 1).</w:t>
      </w:r>
    </w:p>
    <w:p w:rsidR="00BC4B9B" w:rsidRDefault="00523242">
      <w:pPr>
        <w:ind w:left="-5" w:right="235"/>
      </w:pPr>
      <w:r>
        <w:t xml:space="preserve">Results showed that the multi-resolution pipeline and the clustering attention contributed to significant improvement (+5% in accuracy) versus the attention method proposed by Ilse </w:t>
      </w:r>
      <w:r>
        <w:rPr>
          <w:i/>
        </w:rPr>
        <w:t xml:space="preserve">et al </w:t>
      </w:r>
      <w:r>
        <w:t xml:space="preserve">[25], achieving an accuracy of 85.11% on the 3-class prostate cancer </w:t>
      </w:r>
      <w:r>
        <w:t xml:space="preserve">grading task. Additionally, they showed that using instance level dropout (hiding random image patches during training) improved the diversity of patches attended to (per Singh and Lee 2017, [31]). Li </w:t>
      </w:r>
      <w:r>
        <w:rPr>
          <w:i/>
        </w:rPr>
        <w:t xml:space="preserve">et al </w:t>
      </w:r>
      <w:r>
        <w:t>also explored the impact of Transfer Learning fro</w:t>
      </w:r>
      <w:r>
        <w:t>m a small, finely annotated WSI dataset to pre-train the VGG-11 feature extractor used but found little improvement in accuracy.</w:t>
      </w:r>
    </w:p>
    <w:p w:rsidR="00BC4B9B" w:rsidRDefault="00523242">
      <w:pPr>
        <w:spacing w:after="225"/>
        <w:ind w:left="-5" w:right="235"/>
      </w:pPr>
      <w:r>
        <w:t xml:space="preserve">Campanella </w:t>
      </w:r>
      <w:r>
        <w:rPr>
          <w:i/>
        </w:rPr>
        <w:t xml:space="preserve">et al </w:t>
      </w:r>
      <w:r>
        <w:t>[26] undertook an extremely interesting study in 2019. The authors achieved an AUC above 0.98 in detecting fou</w:t>
      </w:r>
      <w:r>
        <w:t>r types of cancers on an extensive, uncurated dataset of 44,732 WSIs, showing extremely strong generalisation performance. Artefacts such as bubbles, folds etc. were not removed from the dataset. Therefore, the model performance is a true test of the real-</w:t>
      </w:r>
      <w:r>
        <w:t>world applicability of the framework. The training pipeline is shown in Figure 3.5b. Step 1 trained a classifier (ResNet-34) using traditional MIL, where all slides were tiled and a bag of instances was constructed per WSI (with labels 0, 1). Step 2 consis</w:t>
      </w:r>
      <w:r>
        <w:t>ted of an inference pass of all the data through the trained classifier from Step 1, followed by ranking of the N most interesting tiles in each bag (the ones with ’highest’ probability of correct label). The N top ranked tiles were identified, and their f</w:t>
      </w:r>
      <w:r>
        <w:t>eature representations were treated as sequence of data and passed into an RNN. The final hidden state (at the N’th ”time” step) was passed through an output linear layer to get the final WSI binary prediction. The authors also investigated integrating mul</w:t>
      </w:r>
      <w:r>
        <w:t>tiple resolutions, but did not find improvement over the best performing single resolution model. The authors’ results are comparable to patch-wise supervised learning after training with only slide-level labels, and the results would have won the CAMELYON</w:t>
      </w:r>
      <w:r>
        <w:t>16 classification challenge. Applying this model could allow a pathologist to exclude 65-75% of data while maintaining 100% sensitivity [26].</w:t>
      </w:r>
    </w:p>
    <w:p w:rsidR="00BC4B9B" w:rsidRDefault="00523242">
      <w:pPr>
        <w:spacing w:after="110" w:line="259" w:lineRule="auto"/>
        <w:ind w:left="504" w:firstLine="0"/>
        <w:jc w:val="left"/>
      </w:pPr>
      <w:r>
        <w:rPr>
          <w:noProof/>
        </w:rPr>
        <mc:AlternateContent>
          <mc:Choice Requires="wpg">
            <w:drawing>
              <wp:inline distT="0" distB="0" distL="0" distR="0">
                <wp:extent cx="4946791" cy="1462261"/>
                <wp:effectExtent l="0" t="0" r="0" b="0"/>
                <wp:docPr id="88251" name="Group 88251"/>
                <wp:cNvGraphicFramePr/>
                <a:graphic xmlns:a="http://schemas.openxmlformats.org/drawingml/2006/main">
                  <a:graphicData uri="http://schemas.microsoft.com/office/word/2010/wordprocessingGroup">
                    <wpg:wgp>
                      <wpg:cNvGrpSpPr/>
                      <wpg:grpSpPr>
                        <a:xfrm>
                          <a:off x="0" y="0"/>
                          <a:ext cx="4946791" cy="1462261"/>
                          <a:chOff x="0" y="0"/>
                          <a:chExt cx="4946791" cy="1462261"/>
                        </a:xfrm>
                      </wpg:grpSpPr>
                      <pic:pic xmlns:pic="http://schemas.openxmlformats.org/drawingml/2006/picture">
                        <pic:nvPicPr>
                          <pic:cNvPr id="1722" name="Picture 1722"/>
                          <pic:cNvPicPr/>
                        </pic:nvPicPr>
                        <pic:blipFill>
                          <a:blip r:embed="rId25"/>
                          <a:stretch>
                            <a:fillRect/>
                          </a:stretch>
                        </pic:blipFill>
                        <pic:spPr>
                          <a:xfrm>
                            <a:off x="0" y="262903"/>
                            <a:ext cx="2473317" cy="1199358"/>
                          </a:xfrm>
                          <a:prstGeom prst="rect">
                            <a:avLst/>
                          </a:prstGeom>
                        </pic:spPr>
                      </pic:pic>
                      <pic:pic xmlns:pic="http://schemas.openxmlformats.org/drawingml/2006/picture">
                        <pic:nvPicPr>
                          <pic:cNvPr id="1725" name="Picture 1725"/>
                          <pic:cNvPicPr/>
                        </pic:nvPicPr>
                        <pic:blipFill>
                          <a:blip r:embed="rId26"/>
                          <a:stretch>
                            <a:fillRect/>
                          </a:stretch>
                        </pic:blipFill>
                        <pic:spPr>
                          <a:xfrm>
                            <a:off x="2473392" y="0"/>
                            <a:ext cx="2473399" cy="1462261"/>
                          </a:xfrm>
                          <a:prstGeom prst="rect">
                            <a:avLst/>
                          </a:prstGeom>
                        </pic:spPr>
                      </pic:pic>
                    </wpg:wgp>
                  </a:graphicData>
                </a:graphic>
              </wp:inline>
            </w:drawing>
          </mc:Choice>
          <mc:Fallback xmlns:a="http://schemas.openxmlformats.org/drawingml/2006/main">
            <w:pict>
              <v:group id="Group 88251" style="width:389.511pt;height:115.139pt;mso-position-horizontal-relative:char;mso-position-vertical-relative:line" coordsize="49467,14622">
                <v:shape id="Picture 1722" style="position:absolute;width:24733;height:11993;left:0;top:2629;" filled="f">
                  <v:imagedata r:id="rId27"/>
                </v:shape>
                <v:shape id="Picture 1725" style="position:absolute;width:24733;height:14622;left:24733;top:0;" filled="f">
                  <v:imagedata r:id="rId28"/>
                </v:shape>
              </v:group>
            </w:pict>
          </mc:Fallback>
        </mc:AlternateContent>
      </w:r>
    </w:p>
    <w:p w:rsidR="00BC4B9B" w:rsidRDefault="00523242">
      <w:pPr>
        <w:tabs>
          <w:tab w:val="center" w:pos="2481"/>
          <w:tab w:val="center" w:pos="6376"/>
        </w:tabs>
        <w:spacing w:after="195" w:line="259" w:lineRule="auto"/>
        <w:ind w:left="0" w:firstLine="0"/>
        <w:jc w:val="left"/>
      </w:pPr>
      <w:r>
        <w:tab/>
      </w:r>
      <w:r>
        <w:rPr>
          <w:b/>
          <w:sz w:val="20"/>
        </w:rPr>
        <w:t>(a)</w:t>
      </w:r>
      <w:r>
        <w:rPr>
          <w:b/>
          <w:sz w:val="20"/>
        </w:rPr>
        <w:tab/>
        <w:t>(b)</w:t>
      </w:r>
    </w:p>
    <w:p w:rsidR="00BC4B9B" w:rsidRDefault="00523242">
      <w:pPr>
        <w:spacing w:after="346" w:line="248" w:lineRule="auto"/>
        <w:ind w:left="194" w:right="94"/>
      </w:pPr>
      <w:r>
        <w:rPr>
          <w:b/>
          <w:sz w:val="20"/>
        </w:rPr>
        <w:t xml:space="preserve">Figure 3.5: </w:t>
      </w:r>
      <w:r>
        <w:rPr>
          <w:sz w:val="20"/>
        </w:rPr>
        <w:t>(a) Multi-resolution, cluster-based attention aggregation framework from [27]. (b) MIL fram</w:t>
      </w:r>
      <w:r>
        <w:rPr>
          <w:sz w:val="20"/>
        </w:rPr>
        <w:t xml:space="preserve">ework by Campanella </w:t>
      </w:r>
      <w:r>
        <w:rPr>
          <w:i/>
          <w:sz w:val="20"/>
        </w:rPr>
        <w:t xml:space="preserve">et al </w:t>
      </w:r>
      <w:r>
        <w:rPr>
          <w:sz w:val="20"/>
        </w:rPr>
        <w:t>from [26].</w:t>
      </w:r>
    </w:p>
    <w:p w:rsidR="00BC4B9B" w:rsidRDefault="00523242">
      <w:pPr>
        <w:ind w:left="-5" w:right="235"/>
      </w:pPr>
      <w:r>
        <w:t xml:space="preserve">Xie </w:t>
      </w:r>
      <w:r>
        <w:rPr>
          <w:i/>
        </w:rPr>
        <w:t xml:space="preserve">et al </w:t>
      </w:r>
      <w:r>
        <w:t>[30] proposed a framework called End2End Part Learning (EPL). All tiles in the WSI dataset were encoded into feature space and mapped to k global centroids (k ”parts”). Thus aggregating tiles with similar feat</w:t>
      </w:r>
      <w:r>
        <w:t>ures. Only the tiles closest to each cluster centroid were subsequently used for Multiple Instance Learning, rather than randomly sampling tiles from the WSI to generate a bag of instances of size k. The features from the k tiles were concatenated and pass</w:t>
      </w:r>
      <w:r>
        <w:t>ed to a classifier for WSI level prediction. A joint objective function was used to firstly minimise cross-entropy loss with respect to the predicted WSI label and secondly to minimise the MSE loss between each cluster centroid and the features of tiles as</w:t>
      </w:r>
      <w:r>
        <w:t xml:space="preserve">signed to that cluster. Results of this model were compared directly to that of Campanella </w:t>
      </w:r>
      <w:r>
        <w:rPr>
          <w:i/>
        </w:rPr>
        <w:t xml:space="preserve">et al </w:t>
      </w:r>
      <w:r>
        <w:t>[26]. The EPL framework was able to achieve comparable results to a max-pooling-based MIL framework, achieving an AUC of 0.986 on Prostate and Basal Cell Carci</w:t>
      </w:r>
      <w:r>
        <w:t xml:space="preserve">noma (BCC) classification datasets. However, the method underperformed that of Campanella </w:t>
      </w:r>
      <w:r>
        <w:rPr>
          <w:i/>
        </w:rPr>
        <w:t xml:space="preserve">et al </w:t>
      </w:r>
      <w:r>
        <w:t>[26] which achieved AUCs of 0.991 and 0.988 on the Prostate and BCC classification tasks using the MIL-RNN framework.</w:t>
      </w:r>
    </w:p>
    <w:p w:rsidR="00BC4B9B" w:rsidRDefault="00523242">
      <w:pPr>
        <w:spacing w:after="359"/>
        <w:ind w:left="-5" w:right="235"/>
      </w:pPr>
      <w:r>
        <w:t xml:space="preserve">A more data-efficient approach to MIL was </w:t>
      </w:r>
      <w:r>
        <w:t xml:space="preserve">proposed in 2020 by Lu </w:t>
      </w:r>
      <w:r>
        <w:rPr>
          <w:i/>
        </w:rPr>
        <w:t xml:space="preserve">et al </w:t>
      </w:r>
      <w:r>
        <w:t>[29]. The Clusteringconstrained Attention Multiple Instance Learning (CLAM) pipeline extracted patches from the tissue regions of each WSI and encoded each patch using pre-trained ResNet-50 (ImageNet). For multi-class classific</w:t>
      </w:r>
      <w:r>
        <w:t xml:space="preserve">ation, n parallel attention branches are applied to each WSI bag. The score from each branch is interpreted as evidence for one of the classes. The key differences to Ilse </w:t>
      </w:r>
      <w:r>
        <w:rPr>
          <w:i/>
        </w:rPr>
        <w:t>et al</w:t>
      </w:r>
      <w:r>
        <w:t>’s attention-based MIL are the extension to multi-class problems, and the intro</w:t>
      </w:r>
      <w:r>
        <w:t>duction of additional supervision from a clustering layer which encourages each class representation to be linearly separable from the others in feature space. Furthermore, the authors demonstrated the pipeline could achieve reasonable performance as datas</w:t>
      </w:r>
      <w:r>
        <w:t xml:space="preserve">et size was reduced. The instance level clustering approach is based on the assumption that the n classes are mutually exclusive (which is the case for most cancer subtypes). However, in NAFLD, as described by Forlano </w:t>
      </w:r>
      <w:r>
        <w:rPr>
          <w:i/>
        </w:rPr>
        <w:t xml:space="preserve">et al </w:t>
      </w:r>
      <w:r>
        <w:t>[14], there is significant overlap between the different Fibrosis stages and therefore, characteristic features of each class are not mutually exclusive and application of clustering to NAFLD staging may not improve performance.</w:t>
      </w:r>
    </w:p>
    <w:p w:rsidR="00BC4B9B" w:rsidRDefault="00523242">
      <w:pPr>
        <w:pStyle w:val="Heading5"/>
        <w:spacing w:after="341"/>
        <w:ind w:left="-5" w:right="3190"/>
      </w:pPr>
      <w:r>
        <w:t>Sequential Tile Sampling</w:t>
      </w:r>
    </w:p>
    <w:p w:rsidR="00BC4B9B" w:rsidRDefault="00523242">
      <w:pPr>
        <w:spacing w:after="5" w:line="248" w:lineRule="auto"/>
        <w:ind w:left="194"/>
      </w:pPr>
      <w:r>
        <w:rPr>
          <w:b/>
          <w:sz w:val="20"/>
        </w:rPr>
        <w:t>Ta</w:t>
      </w:r>
      <w:r>
        <w:rPr>
          <w:b/>
          <w:sz w:val="20"/>
        </w:rPr>
        <w:t xml:space="preserve">ble 3.4: </w:t>
      </w:r>
      <w:r>
        <w:rPr>
          <w:sz w:val="20"/>
        </w:rPr>
        <w:t>Summary of papers conducting Sequential Weakly Supervised Learning and their advantages and disadvantages with respect to application on the FibLivPath dataset.</w:t>
      </w:r>
    </w:p>
    <w:tbl>
      <w:tblPr>
        <w:tblStyle w:val="TableGrid"/>
        <w:tblW w:w="8731" w:type="dxa"/>
        <w:tblInd w:w="0" w:type="dxa"/>
        <w:tblCellMar>
          <w:top w:w="15" w:type="dxa"/>
          <w:left w:w="0" w:type="dxa"/>
          <w:bottom w:w="0" w:type="dxa"/>
          <w:right w:w="40" w:type="dxa"/>
        </w:tblCellMar>
        <w:tblLook w:val="04A0" w:firstRow="1" w:lastRow="0" w:firstColumn="1" w:lastColumn="0" w:noHBand="0" w:noVBand="1"/>
      </w:tblPr>
      <w:tblGrid>
        <w:gridCol w:w="1070"/>
        <w:gridCol w:w="1112"/>
        <w:gridCol w:w="2223"/>
        <w:gridCol w:w="203"/>
        <w:gridCol w:w="2223"/>
        <w:gridCol w:w="1900"/>
      </w:tblGrid>
      <w:tr w:rsidR="00BC4B9B">
        <w:trPr>
          <w:trHeight w:val="387"/>
        </w:trPr>
        <w:tc>
          <w:tcPr>
            <w:tcW w:w="1070" w:type="dxa"/>
            <w:tcBorders>
              <w:top w:val="single" w:sz="3" w:space="0" w:color="000000"/>
              <w:left w:val="nil"/>
              <w:bottom w:val="single" w:sz="3" w:space="0" w:color="000000"/>
              <w:right w:val="nil"/>
            </w:tcBorders>
          </w:tcPr>
          <w:p w:rsidR="00BC4B9B" w:rsidRDefault="00523242">
            <w:pPr>
              <w:spacing w:after="0" w:line="259" w:lineRule="auto"/>
              <w:ind w:left="266" w:firstLine="0"/>
              <w:jc w:val="left"/>
            </w:pPr>
            <w:r>
              <w:rPr>
                <w:b/>
                <w:sz w:val="16"/>
              </w:rPr>
              <w:t>Paper</w:t>
            </w:r>
          </w:p>
        </w:tc>
        <w:tc>
          <w:tcPr>
            <w:tcW w:w="1112" w:type="dxa"/>
            <w:tcBorders>
              <w:top w:val="single" w:sz="3" w:space="0" w:color="000000"/>
              <w:left w:val="nil"/>
              <w:bottom w:val="single" w:sz="3" w:space="0" w:color="000000"/>
              <w:right w:val="nil"/>
            </w:tcBorders>
          </w:tcPr>
          <w:p w:rsidR="00BC4B9B" w:rsidRDefault="00523242">
            <w:pPr>
              <w:spacing w:after="0" w:line="259" w:lineRule="auto"/>
              <w:ind w:left="0" w:firstLine="0"/>
              <w:jc w:val="left"/>
            </w:pPr>
            <w:r>
              <w:rPr>
                <w:b/>
                <w:sz w:val="16"/>
              </w:rPr>
              <w:t>Dataset</w:t>
            </w:r>
          </w:p>
        </w:tc>
        <w:tc>
          <w:tcPr>
            <w:tcW w:w="2223" w:type="dxa"/>
            <w:tcBorders>
              <w:top w:val="single" w:sz="3" w:space="0" w:color="000000"/>
              <w:left w:val="nil"/>
              <w:bottom w:val="single" w:sz="3" w:space="0" w:color="000000"/>
              <w:right w:val="nil"/>
            </w:tcBorders>
          </w:tcPr>
          <w:p w:rsidR="00BC4B9B" w:rsidRDefault="00523242">
            <w:pPr>
              <w:spacing w:after="0" w:line="259" w:lineRule="auto"/>
              <w:ind w:left="0" w:right="89" w:firstLine="0"/>
              <w:jc w:val="left"/>
            </w:pPr>
            <w:r>
              <w:rPr>
                <w:b/>
                <w:sz w:val="16"/>
              </w:rPr>
              <w:t>Architecture and Key params</w:t>
            </w:r>
          </w:p>
        </w:tc>
        <w:tc>
          <w:tcPr>
            <w:tcW w:w="2426" w:type="dxa"/>
            <w:gridSpan w:val="2"/>
            <w:tcBorders>
              <w:top w:val="single" w:sz="3" w:space="0" w:color="000000"/>
              <w:left w:val="nil"/>
              <w:bottom w:val="single" w:sz="3" w:space="0" w:color="000000"/>
              <w:right w:val="nil"/>
            </w:tcBorders>
          </w:tcPr>
          <w:p w:rsidR="00BC4B9B" w:rsidRDefault="00523242">
            <w:pPr>
              <w:tabs>
                <w:tab w:val="right" w:pos="2385"/>
              </w:tabs>
              <w:spacing w:after="0" w:line="259" w:lineRule="auto"/>
              <w:ind w:left="0" w:firstLine="0"/>
              <w:jc w:val="left"/>
            </w:pPr>
            <w:r>
              <w:rPr>
                <w:b/>
                <w:sz w:val="16"/>
              </w:rPr>
              <w:t>Advantages</w:t>
            </w:r>
            <w:r>
              <w:rPr>
                <w:b/>
                <w:sz w:val="16"/>
              </w:rPr>
              <w:tab/>
              <w:t>Di</w:t>
            </w:r>
          </w:p>
        </w:tc>
        <w:tc>
          <w:tcPr>
            <w:tcW w:w="1900" w:type="dxa"/>
            <w:tcBorders>
              <w:top w:val="single" w:sz="3" w:space="0" w:color="000000"/>
              <w:left w:val="nil"/>
              <w:bottom w:val="single" w:sz="3" w:space="0" w:color="000000"/>
              <w:right w:val="nil"/>
            </w:tcBorders>
          </w:tcPr>
          <w:p w:rsidR="00BC4B9B" w:rsidRDefault="00523242">
            <w:pPr>
              <w:spacing w:after="0" w:line="259" w:lineRule="auto"/>
              <w:ind w:left="-40" w:firstLine="0"/>
              <w:jc w:val="left"/>
            </w:pPr>
            <w:r>
              <w:rPr>
                <w:b/>
                <w:sz w:val="16"/>
              </w:rPr>
              <w:t>sadvantages</w:t>
            </w:r>
          </w:p>
        </w:tc>
      </w:tr>
      <w:tr w:rsidR="00BC4B9B">
        <w:trPr>
          <w:trHeight w:val="1326"/>
        </w:trPr>
        <w:tc>
          <w:tcPr>
            <w:tcW w:w="1070" w:type="dxa"/>
            <w:tcBorders>
              <w:top w:val="single" w:sz="3" w:space="0" w:color="000000"/>
              <w:left w:val="nil"/>
              <w:bottom w:val="nil"/>
              <w:right w:val="nil"/>
            </w:tcBorders>
          </w:tcPr>
          <w:p w:rsidR="00BC4B9B" w:rsidRDefault="00523242">
            <w:pPr>
              <w:spacing w:after="0" w:line="259" w:lineRule="auto"/>
              <w:ind w:left="320" w:firstLine="0"/>
              <w:jc w:val="left"/>
            </w:pPr>
            <w:r>
              <w:rPr>
                <w:sz w:val="16"/>
              </w:rPr>
              <w:t>[32]</w:t>
            </w:r>
          </w:p>
        </w:tc>
        <w:tc>
          <w:tcPr>
            <w:tcW w:w="1112" w:type="dxa"/>
            <w:tcBorders>
              <w:top w:val="single" w:sz="3" w:space="0" w:color="000000"/>
              <w:left w:val="nil"/>
              <w:bottom w:val="nil"/>
              <w:right w:val="nil"/>
            </w:tcBorders>
          </w:tcPr>
          <w:p w:rsidR="00BC4B9B" w:rsidRDefault="00523242">
            <w:pPr>
              <w:tabs>
                <w:tab w:val="right" w:pos="1072"/>
              </w:tabs>
              <w:spacing w:after="0" w:line="259" w:lineRule="auto"/>
              <w:ind w:left="0" w:firstLine="0"/>
              <w:jc w:val="left"/>
            </w:pPr>
            <w:r>
              <w:rPr>
                <w:sz w:val="16"/>
              </w:rPr>
              <w:t>400</w:t>
            </w:r>
            <w:r>
              <w:rPr>
                <w:sz w:val="16"/>
              </w:rPr>
              <w:tab/>
              <w:t>WSI</w:t>
            </w:r>
          </w:p>
          <w:p w:rsidR="00BC4B9B" w:rsidRDefault="00523242">
            <w:pPr>
              <w:spacing w:after="0" w:line="233" w:lineRule="auto"/>
              <w:ind w:left="0" w:firstLine="0"/>
              <w:jc w:val="left"/>
            </w:pPr>
            <w:r>
              <w:rPr>
                <w:sz w:val="16"/>
              </w:rPr>
              <w:t>CAMELYON16,</w:t>
            </w:r>
          </w:p>
          <w:p w:rsidR="00BC4B9B" w:rsidRDefault="00523242">
            <w:pPr>
              <w:spacing w:after="0" w:line="259" w:lineRule="auto"/>
              <w:ind w:left="0" w:firstLine="0"/>
              <w:jc w:val="left"/>
            </w:pPr>
            <w:r>
              <w:rPr>
                <w:sz w:val="16"/>
              </w:rPr>
              <w:t>Breast, H&amp;E</w:t>
            </w:r>
          </w:p>
        </w:tc>
        <w:tc>
          <w:tcPr>
            <w:tcW w:w="2426" w:type="dxa"/>
            <w:gridSpan w:val="2"/>
            <w:tcBorders>
              <w:top w:val="single" w:sz="3" w:space="0" w:color="000000"/>
              <w:left w:val="nil"/>
              <w:bottom w:val="nil"/>
              <w:right w:val="nil"/>
            </w:tcBorders>
          </w:tcPr>
          <w:p w:rsidR="00BC4B9B" w:rsidRDefault="00523242">
            <w:pPr>
              <w:numPr>
                <w:ilvl w:val="0"/>
                <w:numId w:val="31"/>
              </w:numPr>
              <w:spacing w:after="7" w:line="242" w:lineRule="auto"/>
              <w:ind w:right="111" w:hanging="203"/>
              <w:jc w:val="left"/>
            </w:pPr>
            <w:r>
              <w:rPr>
                <w:sz w:val="16"/>
              </w:rPr>
              <w:t>CNN + Recurrent visual</w:t>
            </w:r>
            <w:r>
              <w:rPr>
                <w:sz w:val="16"/>
              </w:rPr>
              <w:tab/>
              <w:t>• attention (3 ’time’ steps) per Figure 3.6a</w:t>
            </w:r>
          </w:p>
          <w:p w:rsidR="00BC4B9B" w:rsidRDefault="00523242">
            <w:pPr>
              <w:numPr>
                <w:ilvl w:val="0"/>
                <w:numId w:val="31"/>
              </w:numPr>
              <w:spacing w:after="0" w:line="259" w:lineRule="auto"/>
              <w:ind w:right="111" w:hanging="203"/>
              <w:jc w:val="left"/>
            </w:pPr>
            <w:r>
              <w:rPr>
                <w:sz w:val="16"/>
              </w:rPr>
              <w:t>Sequence of attended features aggregated via single linear layer to get slide-level prediction</w:t>
            </w:r>
          </w:p>
        </w:tc>
        <w:tc>
          <w:tcPr>
            <w:tcW w:w="2223" w:type="dxa"/>
            <w:tcBorders>
              <w:top w:val="single" w:sz="3" w:space="0" w:color="000000"/>
              <w:left w:val="nil"/>
              <w:bottom w:val="nil"/>
              <w:right w:val="nil"/>
            </w:tcBorders>
          </w:tcPr>
          <w:p w:rsidR="00BC4B9B" w:rsidRDefault="00523242">
            <w:pPr>
              <w:spacing w:after="0" w:line="259" w:lineRule="auto"/>
              <w:ind w:left="0" w:firstLine="0"/>
              <w:jc w:val="left"/>
            </w:pPr>
            <w:r>
              <w:rPr>
                <w:sz w:val="16"/>
              </w:rPr>
              <w:t>Efficient, few locations</w:t>
            </w:r>
            <w:r>
              <w:rPr>
                <w:sz w:val="16"/>
              </w:rPr>
              <w:tab/>
              <w:t>• processed per WSI</w:t>
            </w:r>
          </w:p>
        </w:tc>
        <w:tc>
          <w:tcPr>
            <w:tcW w:w="1900" w:type="dxa"/>
            <w:tcBorders>
              <w:top w:val="single" w:sz="3" w:space="0" w:color="000000"/>
              <w:left w:val="nil"/>
              <w:bottom w:val="nil"/>
              <w:right w:val="nil"/>
            </w:tcBorders>
          </w:tcPr>
          <w:p w:rsidR="00BC4B9B" w:rsidRDefault="00523242">
            <w:pPr>
              <w:spacing w:after="0" w:line="259" w:lineRule="auto"/>
              <w:ind w:left="0" w:right="120" w:firstLine="0"/>
            </w:pPr>
            <w:r>
              <w:rPr>
                <w:sz w:val="16"/>
              </w:rPr>
              <w:t>Simple attention aggregation cannot model complex functions</w:t>
            </w:r>
          </w:p>
        </w:tc>
      </w:tr>
      <w:tr w:rsidR="00BC4B9B">
        <w:trPr>
          <w:trHeight w:val="1700"/>
        </w:trPr>
        <w:tc>
          <w:tcPr>
            <w:tcW w:w="1070" w:type="dxa"/>
            <w:tcBorders>
              <w:top w:val="nil"/>
              <w:left w:val="nil"/>
              <w:bottom w:val="nil"/>
              <w:right w:val="nil"/>
            </w:tcBorders>
          </w:tcPr>
          <w:p w:rsidR="00BC4B9B" w:rsidRDefault="00523242">
            <w:pPr>
              <w:spacing w:after="0" w:line="259" w:lineRule="auto"/>
              <w:ind w:left="320" w:firstLine="0"/>
              <w:jc w:val="left"/>
            </w:pPr>
            <w:r>
              <w:rPr>
                <w:sz w:val="16"/>
              </w:rPr>
              <w:t>[33]</w:t>
            </w:r>
          </w:p>
        </w:tc>
        <w:tc>
          <w:tcPr>
            <w:tcW w:w="1112" w:type="dxa"/>
            <w:tcBorders>
              <w:top w:val="nil"/>
              <w:left w:val="nil"/>
              <w:bottom w:val="nil"/>
              <w:right w:val="nil"/>
            </w:tcBorders>
          </w:tcPr>
          <w:p w:rsidR="00BC4B9B" w:rsidRDefault="00523242">
            <w:pPr>
              <w:tabs>
                <w:tab w:val="right" w:pos="1072"/>
              </w:tabs>
              <w:spacing w:after="0" w:line="259" w:lineRule="auto"/>
              <w:ind w:left="0" w:firstLine="0"/>
              <w:jc w:val="left"/>
            </w:pPr>
            <w:r>
              <w:rPr>
                <w:sz w:val="16"/>
              </w:rPr>
              <w:t>172</w:t>
            </w:r>
            <w:r>
              <w:rPr>
                <w:sz w:val="16"/>
              </w:rPr>
              <w:tab/>
              <w:t>WSI</w:t>
            </w:r>
          </w:p>
          <w:p w:rsidR="00BC4B9B" w:rsidRDefault="00523242">
            <w:pPr>
              <w:spacing w:after="0" w:line="259" w:lineRule="auto"/>
              <w:ind w:left="0" w:firstLine="0"/>
              <w:jc w:val="left"/>
            </w:pPr>
            <w:r>
              <w:rPr>
                <w:sz w:val="16"/>
              </w:rPr>
              <w:t>HER2,</w:t>
            </w:r>
          </w:p>
          <w:p w:rsidR="00BC4B9B" w:rsidRDefault="00523242">
            <w:pPr>
              <w:spacing w:after="0" w:line="259" w:lineRule="auto"/>
              <w:ind w:left="0" w:firstLine="0"/>
              <w:jc w:val="left"/>
            </w:pPr>
            <w:r>
              <w:rPr>
                <w:sz w:val="16"/>
              </w:rPr>
              <w:t>Breast, H&amp;E</w:t>
            </w:r>
          </w:p>
        </w:tc>
        <w:tc>
          <w:tcPr>
            <w:tcW w:w="2426" w:type="dxa"/>
            <w:gridSpan w:val="2"/>
            <w:tcBorders>
              <w:top w:val="nil"/>
              <w:left w:val="nil"/>
              <w:bottom w:val="nil"/>
              <w:right w:val="nil"/>
            </w:tcBorders>
          </w:tcPr>
          <w:p w:rsidR="00BC4B9B" w:rsidRDefault="00523242">
            <w:pPr>
              <w:numPr>
                <w:ilvl w:val="0"/>
                <w:numId w:val="32"/>
              </w:numPr>
              <w:spacing w:after="0" w:line="259" w:lineRule="auto"/>
              <w:ind w:right="216" w:hanging="203"/>
              <w:jc w:val="left"/>
            </w:pPr>
            <w:r>
              <w:rPr>
                <w:sz w:val="16"/>
              </w:rPr>
              <w:t>ResNet + RNN per</w:t>
            </w:r>
            <w:r>
              <w:rPr>
                <w:sz w:val="16"/>
              </w:rPr>
              <w:tab/>
              <w:t>•</w:t>
            </w:r>
          </w:p>
          <w:p w:rsidR="00BC4B9B" w:rsidRDefault="00523242">
            <w:pPr>
              <w:spacing w:after="2" w:line="244" w:lineRule="auto"/>
              <w:ind w:left="203" w:firstLine="0"/>
            </w:pPr>
            <w:r>
              <w:rPr>
                <w:sz w:val="16"/>
              </w:rPr>
              <w:t>Figure 3.6b. Attended 6 • patches per WSI</w:t>
            </w:r>
          </w:p>
          <w:p w:rsidR="00BC4B9B" w:rsidRDefault="00523242">
            <w:pPr>
              <w:numPr>
                <w:ilvl w:val="0"/>
                <w:numId w:val="32"/>
              </w:numPr>
              <w:spacing w:after="9" w:line="235" w:lineRule="auto"/>
              <w:ind w:right="216" w:hanging="203"/>
              <w:jc w:val="left"/>
            </w:pPr>
            <w:r>
              <w:rPr>
                <w:sz w:val="16"/>
              </w:rPr>
              <w:t>Multi-scale (40x and 20x patches, plus 16x downsampled WSI image for context)</w:t>
            </w:r>
          </w:p>
          <w:p w:rsidR="00BC4B9B" w:rsidRDefault="00523242">
            <w:pPr>
              <w:numPr>
                <w:ilvl w:val="0"/>
                <w:numId w:val="32"/>
              </w:numPr>
              <w:spacing w:after="0" w:line="259" w:lineRule="auto"/>
              <w:ind w:right="216" w:hanging="203"/>
              <w:jc w:val="left"/>
            </w:pPr>
            <w:r>
              <w:rPr>
                <w:sz w:val="16"/>
              </w:rPr>
              <w:t>Applied random rotations, flips</w:t>
            </w:r>
          </w:p>
        </w:tc>
        <w:tc>
          <w:tcPr>
            <w:tcW w:w="2223" w:type="dxa"/>
            <w:tcBorders>
              <w:top w:val="nil"/>
              <w:left w:val="nil"/>
              <w:bottom w:val="nil"/>
              <w:right w:val="nil"/>
            </w:tcBorders>
          </w:tcPr>
          <w:p w:rsidR="00BC4B9B" w:rsidRDefault="00523242">
            <w:pPr>
              <w:tabs>
                <w:tab w:val="right" w:pos="2182"/>
              </w:tabs>
              <w:spacing w:after="0" w:line="259" w:lineRule="auto"/>
              <w:ind w:left="0" w:firstLine="0"/>
              <w:jc w:val="left"/>
            </w:pPr>
            <w:r>
              <w:rPr>
                <w:sz w:val="16"/>
              </w:rPr>
              <w:t>Explainable</w:t>
            </w:r>
            <w:r>
              <w:rPr>
                <w:sz w:val="16"/>
              </w:rPr>
              <w:tab/>
              <w:t>•</w:t>
            </w:r>
          </w:p>
          <w:p w:rsidR="00BC4B9B" w:rsidRDefault="00523242">
            <w:pPr>
              <w:spacing w:after="0" w:line="259" w:lineRule="auto"/>
              <w:ind w:left="0" w:right="127" w:firstLine="0"/>
              <w:jc w:val="left"/>
            </w:pPr>
            <w:r>
              <w:rPr>
                <w:sz w:val="16"/>
              </w:rPr>
              <w:t>Scalable to large tile size from WSI</w:t>
            </w:r>
          </w:p>
        </w:tc>
        <w:tc>
          <w:tcPr>
            <w:tcW w:w="1900" w:type="dxa"/>
            <w:tcBorders>
              <w:top w:val="nil"/>
              <w:left w:val="nil"/>
              <w:bottom w:val="nil"/>
              <w:right w:val="nil"/>
            </w:tcBorders>
          </w:tcPr>
          <w:p w:rsidR="00BC4B9B" w:rsidRDefault="00523242">
            <w:pPr>
              <w:spacing w:after="0" w:line="259" w:lineRule="auto"/>
              <w:ind w:left="0" w:firstLine="0"/>
              <w:jc w:val="left"/>
            </w:pPr>
            <w:r>
              <w:rPr>
                <w:sz w:val="16"/>
              </w:rPr>
              <w:t>Stores uncompressed representation of all tiles from WSI in memory (c. 56Gb estimate)</w:t>
            </w:r>
          </w:p>
        </w:tc>
      </w:tr>
      <w:tr w:rsidR="00BC4B9B">
        <w:trPr>
          <w:trHeight w:val="1716"/>
        </w:trPr>
        <w:tc>
          <w:tcPr>
            <w:tcW w:w="1070" w:type="dxa"/>
            <w:tcBorders>
              <w:top w:val="nil"/>
              <w:left w:val="nil"/>
              <w:bottom w:val="single" w:sz="3" w:space="0" w:color="000000"/>
              <w:right w:val="nil"/>
            </w:tcBorders>
          </w:tcPr>
          <w:p w:rsidR="00BC4B9B" w:rsidRDefault="00523242">
            <w:pPr>
              <w:spacing w:after="0" w:line="259" w:lineRule="auto"/>
              <w:ind w:left="120" w:firstLine="0"/>
              <w:jc w:val="left"/>
            </w:pPr>
            <w:r>
              <w:rPr>
                <w:sz w:val="16"/>
              </w:rPr>
              <w:t>[34], [35]</w:t>
            </w:r>
          </w:p>
        </w:tc>
        <w:tc>
          <w:tcPr>
            <w:tcW w:w="1112" w:type="dxa"/>
            <w:tcBorders>
              <w:top w:val="nil"/>
              <w:left w:val="nil"/>
              <w:bottom w:val="single" w:sz="3" w:space="0" w:color="000000"/>
              <w:right w:val="nil"/>
            </w:tcBorders>
          </w:tcPr>
          <w:p w:rsidR="00BC4B9B" w:rsidRDefault="00523242">
            <w:pPr>
              <w:spacing w:after="0" w:line="233" w:lineRule="auto"/>
              <w:ind w:left="0" w:right="188" w:firstLine="0"/>
              <w:jc w:val="left"/>
            </w:pPr>
            <w:r>
              <w:rPr>
                <w:sz w:val="16"/>
              </w:rPr>
              <w:t>7,909 images BreaKHis,</w:t>
            </w:r>
          </w:p>
          <w:p w:rsidR="00BC4B9B" w:rsidRDefault="00523242">
            <w:pPr>
              <w:spacing w:after="0" w:line="259" w:lineRule="auto"/>
              <w:ind w:left="0" w:firstLine="0"/>
              <w:jc w:val="left"/>
            </w:pPr>
            <w:r>
              <w:rPr>
                <w:sz w:val="16"/>
              </w:rPr>
              <w:t>Breast, H&amp;E</w:t>
            </w:r>
          </w:p>
        </w:tc>
        <w:tc>
          <w:tcPr>
            <w:tcW w:w="2426" w:type="dxa"/>
            <w:gridSpan w:val="2"/>
            <w:tcBorders>
              <w:top w:val="nil"/>
              <w:left w:val="nil"/>
              <w:bottom w:val="single" w:sz="3" w:space="0" w:color="000000"/>
              <w:right w:val="nil"/>
            </w:tcBorders>
          </w:tcPr>
          <w:p w:rsidR="00BC4B9B" w:rsidRDefault="00523242">
            <w:pPr>
              <w:numPr>
                <w:ilvl w:val="0"/>
                <w:numId w:val="33"/>
              </w:numPr>
              <w:spacing w:after="7" w:line="238" w:lineRule="auto"/>
              <w:ind w:right="69" w:hanging="203"/>
              <w:jc w:val="left"/>
            </w:pPr>
            <w:r>
              <w:rPr>
                <w:sz w:val="16"/>
              </w:rPr>
              <w:t>Hard attention + LSTM</w:t>
            </w:r>
            <w:r>
              <w:rPr>
                <w:sz w:val="16"/>
              </w:rPr>
              <w:tab/>
              <w:t>• for selection of 5 regions</w:t>
            </w:r>
          </w:p>
          <w:p w:rsidR="00BC4B9B" w:rsidRDefault="00523242">
            <w:pPr>
              <w:tabs>
                <w:tab w:val="center" w:pos="437"/>
                <w:tab w:val="right" w:pos="2385"/>
              </w:tabs>
              <w:spacing w:after="0" w:line="259" w:lineRule="auto"/>
              <w:ind w:left="0" w:firstLine="0"/>
              <w:jc w:val="left"/>
            </w:pPr>
            <w:r>
              <w:tab/>
            </w:r>
            <w:r>
              <w:rPr>
                <w:sz w:val="16"/>
              </w:rPr>
              <w:t>in WSI</w:t>
            </w:r>
            <w:r>
              <w:rPr>
                <w:sz w:val="16"/>
              </w:rPr>
              <w:tab/>
              <w:t>•</w:t>
            </w:r>
          </w:p>
          <w:p w:rsidR="00BC4B9B" w:rsidRDefault="00523242">
            <w:pPr>
              <w:numPr>
                <w:ilvl w:val="0"/>
                <w:numId w:val="33"/>
              </w:numPr>
              <w:spacing w:after="9" w:line="235" w:lineRule="auto"/>
              <w:ind w:right="69" w:hanging="203"/>
              <w:jc w:val="left"/>
            </w:pPr>
            <w:r>
              <w:rPr>
                <w:sz w:val="16"/>
              </w:rPr>
              <w:t>Soft attention mask • applied to feature maps for classification of selected regions</w:t>
            </w:r>
          </w:p>
          <w:p w:rsidR="00BC4B9B" w:rsidRDefault="00523242">
            <w:pPr>
              <w:numPr>
                <w:ilvl w:val="0"/>
                <w:numId w:val="33"/>
              </w:numPr>
              <w:spacing w:after="0" w:line="259" w:lineRule="auto"/>
              <w:ind w:right="69" w:hanging="203"/>
              <w:jc w:val="left"/>
            </w:pPr>
            <w:r>
              <w:rPr>
                <w:sz w:val="16"/>
              </w:rPr>
              <w:t>Applied random rotation, flips</w:t>
            </w:r>
          </w:p>
        </w:tc>
        <w:tc>
          <w:tcPr>
            <w:tcW w:w="2223" w:type="dxa"/>
            <w:tcBorders>
              <w:top w:val="nil"/>
              <w:left w:val="nil"/>
              <w:bottom w:val="single" w:sz="3" w:space="0" w:color="000000"/>
              <w:right w:val="nil"/>
            </w:tcBorders>
          </w:tcPr>
          <w:p w:rsidR="00BC4B9B" w:rsidRDefault="00523242">
            <w:pPr>
              <w:spacing w:after="0" w:line="259" w:lineRule="auto"/>
              <w:ind w:left="0" w:right="69" w:firstLine="0"/>
              <w:jc w:val="left"/>
            </w:pPr>
            <w:r>
              <w:rPr>
                <w:sz w:val="16"/>
              </w:rPr>
              <w:t>Suitable for smaller</w:t>
            </w:r>
            <w:r>
              <w:rPr>
                <w:sz w:val="16"/>
              </w:rPr>
              <w:tab/>
              <w:t>• datasets Fast inference Explainable soft-attention heatmap</w:t>
            </w:r>
          </w:p>
        </w:tc>
        <w:tc>
          <w:tcPr>
            <w:tcW w:w="1900" w:type="dxa"/>
            <w:tcBorders>
              <w:top w:val="nil"/>
              <w:left w:val="nil"/>
              <w:bottom w:val="single" w:sz="3" w:space="0" w:color="000000"/>
              <w:right w:val="nil"/>
            </w:tcBorders>
          </w:tcPr>
          <w:p w:rsidR="00BC4B9B" w:rsidRDefault="00523242">
            <w:pPr>
              <w:spacing w:after="0" w:line="259" w:lineRule="auto"/>
              <w:ind w:left="0" w:right="109" w:firstLine="0"/>
              <w:jc w:val="left"/>
            </w:pPr>
            <w:r>
              <w:rPr>
                <w:sz w:val="16"/>
              </w:rPr>
              <w:t>Complex architecture and training procedure</w:t>
            </w:r>
          </w:p>
        </w:tc>
      </w:tr>
    </w:tbl>
    <w:p w:rsidR="00BC4B9B" w:rsidRDefault="00523242">
      <w:pPr>
        <w:spacing w:after="0" w:line="254" w:lineRule="auto"/>
        <w:ind w:left="-5" w:right="233"/>
        <w:jc w:val="left"/>
      </w:pPr>
      <w:r>
        <w:t xml:space="preserve">While Multiple Instance Learning randomly samples a WSI to generate unordered bags of instances with a single bag label, the second prominent class of methods treat the sampling of tiles from a WSI as a sequential one. In 2018, BenTaib </w:t>
      </w:r>
      <w:r>
        <w:rPr>
          <w:i/>
        </w:rPr>
        <w:t xml:space="preserve">et al </w:t>
      </w:r>
      <w:r>
        <w:t xml:space="preserve">[32] proposed </w:t>
      </w:r>
      <w:r>
        <w:t>a recurrent spatial attention mechanism (Figure 3.6a). At each timestep, the location of the next patch to be sampled is predicted by the recurrent model. Given a sequence of selected patches, an</w:t>
      </w:r>
    </w:p>
    <w:p w:rsidR="00BC4B9B" w:rsidRDefault="00523242">
      <w:pPr>
        <w:spacing w:after="0" w:line="254" w:lineRule="auto"/>
        <w:ind w:left="-5" w:right="233"/>
        <w:jc w:val="left"/>
      </w:pPr>
      <w:r>
        <w:t>MLP combines their feature representations (obtained using a CNN) and predicts a probabilistic score for the slide level label. The system is trained by minimising a joint loss function. The first component of the loss function comprises the slide-level cl</w:t>
      </w:r>
      <w:r>
        <w:t>assification loss (cross entropy) and the second is a patch-level classification loss which uses the WSI level label as a proxy (noisy) ground truth for each patch. There are also two regularisation terms, the first encourages the network to favour patches</w:t>
      </w:r>
      <w:r>
        <w:t xml:space="preserve"> which result in high prediction probabilities and the second enforces large distances between successive predictive centres. The network is optimised using gradient descent. The results of this model on the</w:t>
      </w:r>
    </w:p>
    <w:p w:rsidR="00BC4B9B" w:rsidRDefault="00523242">
      <w:pPr>
        <w:spacing w:after="641"/>
        <w:ind w:left="-5"/>
      </w:pPr>
      <w:r>
        <w:t xml:space="preserve">CAMELYON16 dataset gave an AUC of only 1% lower </w:t>
      </w:r>
      <w:r>
        <w:t>than winners of challenge [13], using only slide-level (rather than patch-level) labels.</w:t>
      </w:r>
    </w:p>
    <w:p w:rsidR="00BC4B9B" w:rsidRDefault="00523242">
      <w:pPr>
        <w:spacing w:after="110" w:line="259" w:lineRule="auto"/>
        <w:ind w:left="504" w:firstLine="0"/>
        <w:jc w:val="left"/>
      </w:pPr>
      <w:r>
        <w:rPr>
          <w:noProof/>
        </w:rPr>
        <mc:AlternateContent>
          <mc:Choice Requires="wpg">
            <w:drawing>
              <wp:inline distT="0" distB="0" distL="0" distR="0">
                <wp:extent cx="4946810" cy="1136917"/>
                <wp:effectExtent l="0" t="0" r="0" b="0"/>
                <wp:docPr id="88011" name="Group 88011"/>
                <wp:cNvGraphicFramePr/>
                <a:graphic xmlns:a="http://schemas.openxmlformats.org/drawingml/2006/main">
                  <a:graphicData uri="http://schemas.microsoft.com/office/word/2010/wordprocessingGroup">
                    <wpg:wgp>
                      <wpg:cNvGrpSpPr/>
                      <wpg:grpSpPr>
                        <a:xfrm>
                          <a:off x="0" y="0"/>
                          <a:ext cx="4946810" cy="1136917"/>
                          <a:chOff x="0" y="0"/>
                          <a:chExt cx="4946810" cy="1136917"/>
                        </a:xfrm>
                      </wpg:grpSpPr>
                      <pic:pic xmlns:pic="http://schemas.openxmlformats.org/drawingml/2006/picture">
                        <pic:nvPicPr>
                          <pic:cNvPr id="1939" name="Picture 1939"/>
                          <pic:cNvPicPr/>
                        </pic:nvPicPr>
                        <pic:blipFill>
                          <a:blip r:embed="rId29"/>
                          <a:stretch>
                            <a:fillRect/>
                          </a:stretch>
                        </pic:blipFill>
                        <pic:spPr>
                          <a:xfrm>
                            <a:off x="0" y="0"/>
                            <a:ext cx="2473375" cy="1136917"/>
                          </a:xfrm>
                          <a:prstGeom prst="rect">
                            <a:avLst/>
                          </a:prstGeom>
                        </pic:spPr>
                      </pic:pic>
                      <pic:pic xmlns:pic="http://schemas.openxmlformats.org/drawingml/2006/picture">
                        <pic:nvPicPr>
                          <pic:cNvPr id="1942" name="Picture 1942"/>
                          <pic:cNvPicPr/>
                        </pic:nvPicPr>
                        <pic:blipFill>
                          <a:blip r:embed="rId30"/>
                          <a:stretch>
                            <a:fillRect/>
                          </a:stretch>
                        </pic:blipFill>
                        <pic:spPr>
                          <a:xfrm>
                            <a:off x="2473392" y="323023"/>
                            <a:ext cx="2473417" cy="813895"/>
                          </a:xfrm>
                          <a:prstGeom prst="rect">
                            <a:avLst/>
                          </a:prstGeom>
                        </pic:spPr>
                      </pic:pic>
                    </wpg:wgp>
                  </a:graphicData>
                </a:graphic>
              </wp:inline>
            </w:drawing>
          </mc:Choice>
          <mc:Fallback xmlns:a="http://schemas.openxmlformats.org/drawingml/2006/main">
            <w:pict>
              <v:group id="Group 88011" style="width:389.513pt;height:89.521pt;mso-position-horizontal-relative:char;mso-position-vertical-relative:line" coordsize="49468,11369">
                <v:shape id="Picture 1939" style="position:absolute;width:24733;height:11369;left:0;top:0;" filled="f">
                  <v:imagedata r:id="rId31"/>
                </v:shape>
                <v:shape id="Picture 1942" style="position:absolute;width:24734;height:8138;left:24733;top:3230;" filled="f">
                  <v:imagedata r:id="rId32"/>
                </v:shape>
              </v:group>
            </w:pict>
          </mc:Fallback>
        </mc:AlternateContent>
      </w:r>
    </w:p>
    <w:p w:rsidR="00BC4B9B" w:rsidRDefault="00523242">
      <w:pPr>
        <w:tabs>
          <w:tab w:val="center" w:pos="2481"/>
          <w:tab w:val="center" w:pos="6376"/>
        </w:tabs>
        <w:spacing w:after="195" w:line="259" w:lineRule="auto"/>
        <w:ind w:left="0" w:firstLine="0"/>
        <w:jc w:val="left"/>
      </w:pPr>
      <w:r>
        <w:tab/>
      </w:r>
      <w:r>
        <w:rPr>
          <w:b/>
          <w:sz w:val="20"/>
        </w:rPr>
        <w:t>(a)</w:t>
      </w:r>
      <w:r>
        <w:rPr>
          <w:b/>
          <w:sz w:val="20"/>
        </w:rPr>
        <w:tab/>
        <w:t>(b)</w:t>
      </w:r>
    </w:p>
    <w:p w:rsidR="00BC4B9B" w:rsidRDefault="00523242">
      <w:pPr>
        <w:spacing w:after="358" w:line="248" w:lineRule="auto"/>
        <w:ind w:left="194" w:right="19"/>
      </w:pPr>
      <w:r>
        <w:rPr>
          <w:b/>
          <w:sz w:val="20"/>
        </w:rPr>
        <w:t xml:space="preserve">Figure 3.6: </w:t>
      </w:r>
      <w:r>
        <w:rPr>
          <w:sz w:val="20"/>
        </w:rPr>
        <w:t>(a) Recurrent visual attention model from [32]. (b) Recurrent, multi-scale model from [33].</w:t>
      </w:r>
    </w:p>
    <w:p w:rsidR="00BC4B9B" w:rsidRDefault="00523242">
      <w:pPr>
        <w:spacing w:after="313"/>
        <w:ind w:left="-5" w:right="235"/>
      </w:pPr>
      <w:r>
        <w:t>Quaiser and Rajpoot [33] applied a similar recurrent</w:t>
      </w:r>
      <w:r>
        <w:t xml:space="preserve"> selection method in 2019, however, rather than training through backpropagation and stochastic gradient descent as in [32], they applied a deep reinforcement learning framework for optimisation. Similarly to [32], a recurrent network is used to sequential</w:t>
      </w:r>
      <w:r>
        <w:t>ly analyse features (encoded by a ResNet) and predict both a class label for the WSI and the next location for patch selection (Figure 3.6b). The authors include an ’inhibition of return’ penalty in the loss function to encourage model to attend to non-ove</w:t>
      </w:r>
      <w:r>
        <w:t>rlapping diagnostically relevant regions. More emphasis is applied on incorporating context into predictions by using multi-resolution ROIs around central location at 20x and 40x resolution and also a combining information from a 16x sub-sampled coarse rep</w:t>
      </w:r>
      <w:r>
        <w:t>resentation of the whole input image. The framework outperformed state-of-theart methods on the HER2 Challenge contest [36] for scoring of breast cancer tissue WSIs.</w:t>
      </w:r>
    </w:p>
    <w:p w:rsidR="00BC4B9B" w:rsidRDefault="00523242">
      <w:pPr>
        <w:ind w:left="-5" w:right="235"/>
      </w:pPr>
      <w:r>
        <w:t xml:space="preserve">Finally, in 2019-2020 Xu </w:t>
      </w:r>
      <w:r>
        <w:rPr>
          <w:i/>
        </w:rPr>
        <w:t xml:space="preserve">et al </w:t>
      </w:r>
      <w:r>
        <w:t xml:space="preserve">[34, </w:t>
      </w:r>
      <w:r>
        <w:t xml:space="preserve">35] proposed another method that combines recurrent and attention-based models utilising both hard and soft attention. The framework uses two components. Firstly, a hard-attention-based </w:t>
      </w:r>
      <w:r>
        <w:rPr>
          <w:i/>
        </w:rPr>
        <w:t xml:space="preserve">DeNet </w:t>
      </w:r>
      <w:r>
        <w:t>which includes an LSTM to iteratively select patches from WSI an</w:t>
      </w:r>
      <w:r>
        <w:t xml:space="preserve">d decide whether or not these should be classified. The second component is the </w:t>
      </w:r>
      <w:r>
        <w:rPr>
          <w:i/>
        </w:rPr>
        <w:t xml:space="preserve">SaNet </w:t>
      </w:r>
      <w:r>
        <w:t xml:space="preserve">which is a soft-attention-based classifcation model. The two networks are trained simultaneously using a combination of gradient descent with crossentropy loss for the </w:t>
      </w:r>
      <w:r>
        <w:rPr>
          <w:i/>
        </w:rPr>
        <w:t>Sa</w:t>
      </w:r>
      <w:r>
        <w:rPr>
          <w:i/>
        </w:rPr>
        <w:t xml:space="preserve">Net </w:t>
      </w:r>
      <w:r>
        <w:t xml:space="preserve">and RL policy gradients (with a baseline) for training the </w:t>
      </w:r>
      <w:r>
        <w:rPr>
          <w:i/>
        </w:rPr>
        <w:t xml:space="preserve">DeNet </w:t>
      </w:r>
      <w:r>
        <w:t>as the hard-attention mechanism is non-differentiable. Compared to the author’s previous model in 2019 [35], this framework reduces the number of patches that the classifier is trained on</w:t>
      </w:r>
      <w:r>
        <w:t xml:space="preserve"> to only those that will improve its discriminative power, rather than all ’discriminative’ patches themselves. This is akin to training on hard examples as described in [22], [28] and discussed in Section 3.1.1. This proposed method leads to more stable t</w:t>
      </w:r>
      <w:r>
        <w:t>raining and higher accuracy than [35] on the BreaKHis dataset.</w:t>
      </w:r>
    </w:p>
    <w:p w:rsidR="00BC4B9B" w:rsidRDefault="00523242">
      <w:pPr>
        <w:pStyle w:val="Heading3"/>
        <w:tabs>
          <w:tab w:val="center" w:pos="2459"/>
        </w:tabs>
        <w:ind w:left="-15" w:firstLine="0"/>
      </w:pPr>
      <w:bookmarkStart w:id="10" w:name="_Toc122224"/>
      <w:r>
        <w:t>3.1.3</w:t>
      </w:r>
      <w:r>
        <w:tab/>
        <w:t>Learning without Annotations</w:t>
      </w:r>
      <w:bookmarkEnd w:id="10"/>
    </w:p>
    <w:p w:rsidR="00BC4B9B" w:rsidRDefault="00523242">
      <w:pPr>
        <w:spacing w:after="319"/>
        <w:ind w:left="-5" w:right="235"/>
      </w:pPr>
      <w:r>
        <w:t xml:space="preserve">In Histopathology, and other domains where the annotation cost is high, there is a vast quantity of unlabelled data, therefore, the value-add from successful </w:t>
      </w:r>
      <w:r>
        <w:t>utilisation of this data could be significant. The unsupervised frameworks below are an alternative to traditional Transfer Learning from natural image datasets described in Section 3.1.4 below. Typically, in Histopathology, there are two main ways of util</w:t>
      </w:r>
      <w:r>
        <w:t>ising unlabelled data. The first pathway uses self-supervised learning to pre-train a patch-wise encoder and subsequently conducts task-specific supervised fine-tuning. The second pathway utilises generative models to learn the data distribution. Methods e</w:t>
      </w:r>
      <w:r>
        <w:t>xplored include the use of auto-encoders, variational autoencoders, generative adversarial networks and contrastive representation learning. A summary of key approaches is detailed in Table 3.5.</w:t>
      </w:r>
    </w:p>
    <w:p w:rsidR="00BC4B9B" w:rsidRDefault="00523242">
      <w:pPr>
        <w:pStyle w:val="Heading5"/>
        <w:ind w:left="-5" w:right="3190"/>
      </w:pPr>
      <w:r>
        <w:t>Representation Learning</w:t>
      </w:r>
    </w:p>
    <w:p w:rsidR="00BC4B9B" w:rsidRDefault="00523242">
      <w:pPr>
        <w:spacing w:after="479"/>
        <w:ind w:left="-5" w:right="235"/>
      </w:pPr>
      <w:r>
        <w:t>The concept of pre-training models on</w:t>
      </w:r>
      <w:r>
        <w:t xml:space="preserve"> a large unlabelled dataset and subsequently finetuning for a specific task on a smaller labelled dataset was popularised in Natural Language Processing with transformer-based models such as BERT and T5 [37, 38]. A large, unlabelled body of text is passed </w:t>
      </w:r>
      <w:r>
        <w:t>into the models, which learn high-quality word representations by training on hand crafted auxiliary tasks. In BERT for example, pre-training is conducted using two such tasks. Firstly, randomly masking 15% of input words and predicting what the masked wor</w:t>
      </w:r>
      <w:r>
        <w:t>d should be in the context of the sentence given and secondly looking at two sentences together and predicting whether the second sentence actually proceeds the first or whether an unrelated sentence has been substituted. Therefore, the original unsupervis</w:t>
      </w:r>
      <w:r>
        <w:t>ed learning problem has been transformed into a supervised learning problem using surrogate labels from the unlabelled dataset. Similar concepts have been applied in computer vision, typically to tasks-based on the ImageNet dataset which have shown that pr</w:t>
      </w:r>
      <w:r>
        <w:t>e-training on unlabelled image datasets can lead to improved downstream performance on supervised learning tasks [39, 40, 41]. In Histopathology specifically, there is growing interest in the area due to the extremely prohibitive annotation costs.</w:t>
      </w:r>
    </w:p>
    <w:p w:rsidR="00BC4B9B" w:rsidRDefault="00523242">
      <w:pPr>
        <w:spacing w:after="259" w:line="270" w:lineRule="auto"/>
        <w:ind w:left="-5" w:right="3190"/>
        <w:jc w:val="left"/>
      </w:pPr>
      <w:r>
        <w:rPr>
          <w:b/>
        </w:rPr>
        <w:t>Contrast</w:t>
      </w:r>
      <w:r>
        <w:rPr>
          <w:b/>
        </w:rPr>
        <w:t>ive Learning:</w:t>
      </w:r>
    </w:p>
    <w:p w:rsidR="00BC4B9B" w:rsidRDefault="00523242">
      <w:pPr>
        <w:ind w:left="-5" w:right="235"/>
      </w:pPr>
      <w:r>
        <w:t xml:space="preserve">Gildenblat </w:t>
      </w:r>
      <w:r>
        <w:rPr>
          <w:i/>
        </w:rPr>
        <w:t xml:space="preserve">et al </w:t>
      </w:r>
      <w:r>
        <w:t>[42] apply self-supervised pre-training on the CAMELYON16 dataset with the end goal of performing an image-retrieval task to identify tumour areas within a WSI. The authors construct a self-supervised pre-training task that e</w:t>
      </w:r>
      <w:r>
        <w:t>xploits the inherent spatial continuity within a Histopathology image, i.e. that neighboring tissue patches are likely more similar in appearance than distant tissue pathches in a WSI. Therefore, pairs of similar and non-similar patches are automatically g</w:t>
      </w:r>
      <w:r>
        <w:t>enerated based on their spatial proximity within the slide (L2 distance). A Siamese architecture is used for training. This consists of two identical instances of the same model, which share all weights and parameters. The architecture operates on pairs of</w:t>
      </w:r>
      <w:r>
        <w:t xml:space="preserve"> input patches. One image is fed to each network simultaneously, the similarity of the feature outputs is computed (L2 difference between output vectors). A contrastive loss function is used for training pairs of images per Equation 3.1.</w:t>
      </w:r>
    </w:p>
    <w:p w:rsidR="00BC4B9B" w:rsidRDefault="00523242">
      <w:pPr>
        <w:tabs>
          <w:tab w:val="center" w:pos="1854"/>
          <w:tab w:val="center" w:pos="4929"/>
          <w:tab w:val="center" w:pos="8488"/>
        </w:tabs>
        <w:spacing w:after="68" w:line="259" w:lineRule="auto"/>
        <w:ind w:left="0" w:firstLine="0"/>
        <w:jc w:val="left"/>
      </w:pPr>
      <w:r>
        <w:tab/>
      </w:r>
      <w:r>
        <w:rPr>
          <w:rFonts w:ascii="Cambria" w:eastAsia="Cambria" w:hAnsi="Cambria" w:cs="Cambria"/>
          <w:i/>
        </w:rPr>
        <w:t>L</w:t>
      </w:r>
      <w:r>
        <w:rPr>
          <w:sz w:val="16"/>
        </w:rPr>
        <w:t>contrastive</w:t>
      </w:r>
      <w:r>
        <w:rPr>
          <w:sz w:val="16"/>
        </w:rPr>
        <w:tab/>
      </w:r>
      <w:r>
        <w:rPr>
          <w:noProof/>
        </w:rPr>
        <w:drawing>
          <wp:inline distT="0" distB="0" distL="0" distR="0">
            <wp:extent cx="3093720" cy="179832"/>
            <wp:effectExtent l="0" t="0" r="0" b="0"/>
            <wp:docPr id="118596" name="Picture 118596"/>
            <wp:cNvGraphicFramePr/>
            <a:graphic xmlns:a="http://schemas.openxmlformats.org/drawingml/2006/main">
              <a:graphicData uri="http://schemas.openxmlformats.org/drawingml/2006/picture">
                <pic:pic xmlns:pic="http://schemas.openxmlformats.org/drawingml/2006/picture">
                  <pic:nvPicPr>
                    <pic:cNvPr id="118596" name="Picture 118596"/>
                    <pic:cNvPicPr/>
                  </pic:nvPicPr>
                  <pic:blipFill>
                    <a:blip r:embed="rId33"/>
                    <a:stretch>
                      <a:fillRect/>
                    </a:stretch>
                  </pic:blipFill>
                  <pic:spPr>
                    <a:xfrm>
                      <a:off x="0" y="0"/>
                      <a:ext cx="3093720" cy="179832"/>
                    </a:xfrm>
                    <a:prstGeom prst="rect">
                      <a:avLst/>
                    </a:prstGeom>
                  </pic:spPr>
                </pic:pic>
              </a:graphicData>
            </a:graphic>
          </wp:inline>
        </w:drawing>
      </w:r>
      <w:r>
        <w:tab/>
        <w:t>(3</w:t>
      </w:r>
      <w:r>
        <w:t>.1)</w:t>
      </w:r>
    </w:p>
    <w:p w:rsidR="00BC4B9B" w:rsidRDefault="00523242">
      <w:pPr>
        <w:spacing w:after="305"/>
        <w:ind w:left="-5" w:right="235"/>
      </w:pPr>
      <w:r>
        <w:t xml:space="preserve">where </w:t>
      </w:r>
      <w:r>
        <w:rPr>
          <w:rFonts w:ascii="Cambria" w:eastAsia="Cambria" w:hAnsi="Cambria" w:cs="Cambria"/>
          <w:i/>
        </w:rPr>
        <w:t>f</w:t>
      </w:r>
      <w:r>
        <w:rPr>
          <w:rFonts w:ascii="Cambria" w:eastAsia="Cambria" w:hAnsi="Cambria" w:cs="Cambria"/>
          <w:i/>
          <w:vertAlign w:val="subscript"/>
        </w:rPr>
        <w:t xml:space="preserve">i </w:t>
      </w:r>
      <w:r>
        <w:t xml:space="preserve">are the outputs of the siamese networks and </w:t>
      </w:r>
      <w:r>
        <w:rPr>
          <w:rFonts w:ascii="Cambria" w:eastAsia="Cambria" w:hAnsi="Cambria" w:cs="Cambria"/>
          <w:i/>
        </w:rPr>
        <w:t xml:space="preserve">y </w:t>
      </w:r>
      <w:r>
        <w:t xml:space="preserve">is the ground truth label 1 if the inputs are similar (difference less than threshold </w:t>
      </w:r>
      <w:r>
        <w:rPr>
          <w:rFonts w:ascii="Cambria" w:eastAsia="Cambria" w:hAnsi="Cambria" w:cs="Cambria"/>
          <w:i/>
        </w:rPr>
        <w:t>m</w:t>
      </w:r>
      <w:r>
        <w:t xml:space="preserve">) or 0 if the inputs are dissimilar. The authors compared performance on the downstream tumour retrieval task </w:t>
      </w:r>
      <w:r>
        <w:t xml:space="preserve">between a ResNet-50 pre-trained on ImageNet versus pre-training on the unlabelled dataset itself using the above methodology. Training was conducted for for 24hrs using 8 V100 GPUs. The results showed that the self-supervised pre-training outperformed the </w:t>
      </w:r>
      <w:r>
        <w:t>ImageNet pre-trained model by 8% in terms of the ratio of correctly retrieved tumour tiles.</w:t>
      </w:r>
    </w:p>
    <w:p w:rsidR="00BC4B9B" w:rsidRDefault="00523242">
      <w:pPr>
        <w:spacing w:after="275"/>
        <w:ind w:left="-5" w:right="235"/>
      </w:pPr>
      <w:r>
        <w:t xml:space="preserve">Tellez </w:t>
      </w:r>
      <w:r>
        <w:rPr>
          <w:i/>
        </w:rPr>
        <w:t xml:space="preserve">et al </w:t>
      </w:r>
      <w:r>
        <w:t>(2018) conducted a study using the CAMELYON16 dataset, using three different convolutional architectures for unsupervised pre-training. Subsequently, t</w:t>
      </w:r>
      <w:r>
        <w:t>he featureextractor was frozen and applied to both a weakly supervised learning task for WSI-level binary classification (tumour / no tumour) and a patch-level classification task. The best performing architecture utilised a contrastive loss function and u</w:t>
      </w:r>
      <w:r>
        <w:t xml:space="preserve">sed a 5-layer convolutional encoder. Much like for [42], an artificial training set was constructed. The positive example pairs were with two different augmentations applied to the same patch from a WSI, and the negative example pairs were patches from a) </w:t>
      </w:r>
      <w:r>
        <w:t xml:space="preserve">completely different locations within a WSI and b) neighboring, non-overlapping patches. The use of strong data augmentation encouraged the encoder to learn abstract features, which lead to improved downstream performance. However, it is important to note </w:t>
      </w:r>
      <w:r>
        <w:t>that the architecture under-performed an equivalent encoder architecture trained in a fully supervised fashion by more than 6% [43] in terms of area under ROC curve.</w:t>
      </w:r>
    </w:p>
    <w:p w:rsidR="00BC4B9B" w:rsidRDefault="00523242">
      <w:pPr>
        <w:ind w:left="-5" w:right="742"/>
      </w:pPr>
      <w:r>
        <w:rPr>
          <w:noProof/>
        </w:rPr>
        <w:drawing>
          <wp:anchor distT="0" distB="0" distL="114300" distR="114300" simplePos="0" relativeHeight="251661312" behindDoc="0" locked="0" layoutInCell="1" allowOverlap="0">
            <wp:simplePos x="0" y="0"/>
            <wp:positionH relativeFrom="column">
              <wp:posOffset>2772005</wp:posOffset>
            </wp:positionH>
            <wp:positionV relativeFrom="paragraph">
              <wp:posOffset>162112</wp:posOffset>
            </wp:positionV>
            <wp:extent cx="2880033" cy="2750543"/>
            <wp:effectExtent l="0" t="0" r="0" b="0"/>
            <wp:wrapSquare wrapText="bothSides"/>
            <wp:docPr id="2162" name="Picture 2162"/>
            <wp:cNvGraphicFramePr/>
            <a:graphic xmlns:a="http://schemas.openxmlformats.org/drawingml/2006/main">
              <a:graphicData uri="http://schemas.openxmlformats.org/drawingml/2006/picture">
                <pic:pic xmlns:pic="http://schemas.openxmlformats.org/drawingml/2006/picture">
                  <pic:nvPicPr>
                    <pic:cNvPr id="2162" name="Picture 2162"/>
                    <pic:cNvPicPr/>
                  </pic:nvPicPr>
                  <pic:blipFill>
                    <a:blip r:embed="rId34"/>
                    <a:stretch>
                      <a:fillRect/>
                    </a:stretch>
                  </pic:blipFill>
                  <pic:spPr>
                    <a:xfrm>
                      <a:off x="0" y="0"/>
                      <a:ext cx="2880033" cy="2750543"/>
                    </a:xfrm>
                    <a:prstGeom prst="rect">
                      <a:avLst/>
                    </a:prstGeom>
                  </pic:spPr>
                </pic:pic>
              </a:graphicData>
            </a:graphic>
          </wp:anchor>
        </w:drawing>
      </w:r>
      <w:r>
        <w:t>Another framework based on the contrastive loss function that has been applied to Histopa</w:t>
      </w:r>
      <w:r>
        <w:t>thology is SimCLR, a ”Simple framework for Contrastive Representation Learning”, which was published in July 2020 and has since received over 900 citations after the authors achieved 85.8% top-5 accuracy on ImageNet using only 1% of the labels in the Image</w:t>
      </w:r>
      <w:r>
        <w:t xml:space="preserve">Net, ie. outperforming a fully supervised AlexNet model with 100x fewer labels. Ciga </w:t>
      </w:r>
      <w:r>
        <w:rPr>
          <w:i/>
        </w:rPr>
        <w:t xml:space="preserve">et al </w:t>
      </w:r>
      <w:r>
        <w:t>[44] subsequently applied this framework to Histopathology images, as shown in Figure 3.7. The backbone of the architecture in [44] is a ResNet18 with an MLP project</w:t>
      </w:r>
      <w:r>
        <w:t xml:space="preserve">ion layer on top. The network is trained to maximise agreement between feature representations of two different stochastically augmented views of the same underlying image using a normalised </w:t>
      </w:r>
      <w:r>
        <w:rPr>
          <w:b/>
          <w:sz w:val="20"/>
        </w:rPr>
        <w:t xml:space="preserve">Figure 3.7: </w:t>
      </w:r>
      <w:r>
        <w:rPr>
          <w:sz w:val="20"/>
        </w:rPr>
        <w:t>SimCLR architecture [44].</w:t>
      </w:r>
    </w:p>
    <w:p w:rsidR="00BC4B9B" w:rsidRDefault="00523242">
      <w:pPr>
        <w:spacing w:after="456"/>
        <w:ind w:left="-5" w:right="3948"/>
      </w:pPr>
      <w:r>
        <w:t>temperature scaled cross-en</w:t>
      </w:r>
      <w:r>
        <w:t>tropy loss per Equation 3.2.</w:t>
      </w:r>
    </w:p>
    <w:p w:rsidR="00BC4B9B" w:rsidRDefault="00523242">
      <w:pPr>
        <w:tabs>
          <w:tab w:val="center" w:pos="4353"/>
          <w:tab w:val="center" w:pos="8488"/>
        </w:tabs>
        <w:spacing w:after="364" w:line="259" w:lineRule="auto"/>
        <w:ind w:left="0" w:firstLine="0"/>
        <w:jc w:val="left"/>
      </w:pPr>
      <w:r>
        <w:tab/>
      </w:r>
      <w:r>
        <w:rPr>
          <w:rFonts w:ascii="Cambria" w:eastAsia="Cambria" w:hAnsi="Cambria" w:cs="Cambria"/>
          <w:i/>
        </w:rPr>
        <w:t>`</w:t>
      </w:r>
      <w:r>
        <w:rPr>
          <w:rFonts w:ascii="Cambria" w:eastAsia="Cambria" w:hAnsi="Cambria" w:cs="Cambria"/>
          <w:i/>
          <w:sz w:val="16"/>
        </w:rPr>
        <w:t xml:space="preserve">i,j </w:t>
      </w:r>
      <w:r>
        <w:rPr>
          <w:rFonts w:ascii="Cambria" w:eastAsia="Cambria" w:hAnsi="Cambria" w:cs="Cambria"/>
        </w:rPr>
        <w:t xml:space="preserve">= −log </w:t>
      </w:r>
      <w:r>
        <w:rPr>
          <w:rFonts w:ascii="Cambria" w:eastAsia="Cambria" w:hAnsi="Cambria" w:cs="Cambria"/>
          <w:sz w:val="34"/>
          <w:vertAlign w:val="superscript"/>
        </w:rPr>
        <w:t>P</w:t>
      </w:r>
      <w:r>
        <w:rPr>
          <w:noProof/>
        </w:rPr>
        <mc:AlternateContent>
          <mc:Choice Requires="wpg">
            <w:drawing>
              <wp:inline distT="0" distB="0" distL="0" distR="0">
                <wp:extent cx="1905978" cy="5537"/>
                <wp:effectExtent l="0" t="0" r="0" b="0"/>
                <wp:docPr id="91785" name="Group 91785"/>
                <wp:cNvGraphicFramePr/>
                <a:graphic xmlns:a="http://schemas.openxmlformats.org/drawingml/2006/main">
                  <a:graphicData uri="http://schemas.microsoft.com/office/word/2010/wordprocessingGroup">
                    <wpg:wgp>
                      <wpg:cNvGrpSpPr/>
                      <wpg:grpSpPr>
                        <a:xfrm>
                          <a:off x="0" y="0"/>
                          <a:ext cx="1905978" cy="5537"/>
                          <a:chOff x="0" y="0"/>
                          <a:chExt cx="1905978" cy="5537"/>
                        </a:xfrm>
                      </wpg:grpSpPr>
                      <wps:wsp>
                        <wps:cNvPr id="2204" name="Shape 2204"/>
                        <wps:cNvSpPr/>
                        <wps:spPr>
                          <a:xfrm>
                            <a:off x="0" y="0"/>
                            <a:ext cx="1905978" cy="0"/>
                          </a:xfrm>
                          <a:custGeom>
                            <a:avLst/>
                            <a:gdLst/>
                            <a:ahLst/>
                            <a:cxnLst/>
                            <a:rect l="0" t="0" r="0" b="0"/>
                            <a:pathLst>
                              <a:path w="1905978">
                                <a:moveTo>
                                  <a:pt x="0" y="0"/>
                                </a:moveTo>
                                <a:lnTo>
                                  <a:pt x="1905978" y="0"/>
                                </a:lnTo>
                              </a:path>
                            </a:pathLst>
                          </a:custGeom>
                          <a:ln w="5537"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785" style="width:150.077pt;height:0.436pt;mso-position-horizontal-relative:char;mso-position-vertical-relative:line" coordsize="19059,55">
                <v:shape id="Shape 2204" style="position:absolute;width:19059;height:0;left:0;top:0;" coordsize="1905978,0" path="m0,0l1905978,0">
                  <v:stroke weight="0.436pt" endcap="flat" joinstyle="miter" miterlimit="10" on="true" color="#000000"/>
                  <v:fill on="false" color="#000000" opacity="0"/>
                </v:shape>
              </v:group>
            </w:pict>
          </mc:Fallback>
        </mc:AlternateContent>
      </w:r>
      <w:r>
        <w:rPr>
          <w:rFonts w:ascii="Cambria" w:eastAsia="Cambria" w:hAnsi="Cambria" w:cs="Cambria"/>
          <w:sz w:val="16"/>
        </w:rPr>
        <w:t>2</w:t>
      </w:r>
      <w:r>
        <w:rPr>
          <w:rFonts w:ascii="Cambria" w:eastAsia="Cambria" w:hAnsi="Cambria" w:cs="Cambria"/>
          <w:i/>
          <w:sz w:val="16"/>
        </w:rPr>
        <w:t>kN</w:t>
      </w:r>
      <w:r>
        <w:rPr>
          <w:rFonts w:ascii="Cambria" w:eastAsia="Cambria" w:hAnsi="Cambria" w:cs="Cambria"/>
          <w:sz w:val="16"/>
        </w:rPr>
        <w:t xml:space="preserve">=1 </w:t>
      </w:r>
      <w:r>
        <w:rPr>
          <w:rFonts w:ascii="Cambria" w:eastAsia="Cambria" w:hAnsi="Cambria" w:cs="Cambria"/>
        </w:rPr>
        <w:t>exp(sim(</w:t>
      </w:r>
      <w:r>
        <w:rPr>
          <w:b/>
        </w:rPr>
        <w:t>1</w:t>
      </w:r>
      <w:r>
        <w:rPr>
          <w:rFonts w:ascii="Cambria" w:eastAsia="Cambria" w:hAnsi="Cambria" w:cs="Cambria"/>
          <w:vertAlign w:val="subscript"/>
        </w:rPr>
        <w:t>[</w:t>
      </w:r>
      <w:r>
        <w:rPr>
          <w:rFonts w:ascii="Cambria" w:eastAsia="Cambria" w:hAnsi="Cambria" w:cs="Cambria"/>
          <w:i/>
          <w:vertAlign w:val="subscript"/>
        </w:rPr>
        <w:t>k</w:t>
      </w:r>
      <w:r>
        <w:rPr>
          <w:rFonts w:ascii="Cambria" w:eastAsia="Cambria" w:hAnsi="Cambria" w:cs="Cambria"/>
          <w:sz w:val="16"/>
        </w:rPr>
        <w:t>6</w:t>
      </w:r>
      <w:r>
        <w:rPr>
          <w:rFonts w:ascii="Cambria" w:eastAsia="Cambria" w:hAnsi="Cambria" w:cs="Cambria"/>
          <w:vertAlign w:val="subscript"/>
        </w:rPr>
        <w:t>=</w:t>
      </w:r>
      <w:r>
        <w:rPr>
          <w:rFonts w:ascii="Cambria" w:eastAsia="Cambria" w:hAnsi="Cambria" w:cs="Cambria"/>
          <w:i/>
          <w:vertAlign w:val="subscript"/>
        </w:rPr>
        <w:t>i</w:t>
      </w:r>
      <w:r>
        <w:rPr>
          <w:rFonts w:ascii="Cambria" w:eastAsia="Cambria" w:hAnsi="Cambria" w:cs="Cambria"/>
          <w:vertAlign w:val="subscript"/>
        </w:rPr>
        <w:t xml:space="preserve">] </w:t>
      </w:r>
      <w:r>
        <w:rPr>
          <w:rFonts w:ascii="Cambria" w:eastAsia="Cambria" w:hAnsi="Cambria" w:cs="Cambria"/>
        </w:rPr>
        <w:t>exp(sim(</w:t>
      </w:r>
      <w:r>
        <w:rPr>
          <w:i/>
        </w:rPr>
        <w:t>z</w:t>
      </w:r>
      <w:r>
        <w:rPr>
          <w:rFonts w:ascii="Cambria" w:eastAsia="Cambria" w:hAnsi="Cambria" w:cs="Cambria"/>
          <w:i/>
          <w:sz w:val="16"/>
        </w:rPr>
        <w:t>i</w:t>
      </w:r>
      <w:r>
        <w:rPr>
          <w:rFonts w:ascii="Cambria" w:eastAsia="Cambria" w:hAnsi="Cambria" w:cs="Cambria"/>
          <w:i/>
        </w:rPr>
        <w:t>,</w:t>
      </w:r>
      <w:r>
        <w:rPr>
          <w:i/>
        </w:rPr>
        <w:t>z</w:t>
      </w:r>
      <w:r>
        <w:rPr>
          <w:rFonts w:ascii="Cambria" w:eastAsia="Cambria" w:hAnsi="Cambria" w:cs="Cambria"/>
          <w:i/>
          <w:sz w:val="16"/>
        </w:rPr>
        <w:t>j</w:t>
      </w:r>
      <w:r>
        <w:rPr>
          <w:rFonts w:ascii="Cambria" w:eastAsia="Cambria" w:hAnsi="Cambria" w:cs="Cambria"/>
        </w:rPr>
        <w:t>)</w:t>
      </w:r>
      <w:r>
        <w:rPr>
          <w:i/>
        </w:rPr>
        <w:t>z</w:t>
      </w:r>
      <w:r>
        <w:rPr>
          <w:rFonts w:ascii="Cambria" w:eastAsia="Cambria" w:hAnsi="Cambria" w:cs="Cambria"/>
          <w:i/>
        </w:rPr>
        <w:t>/τ</w:t>
      </w:r>
      <w:r>
        <w:rPr>
          <w:rFonts w:ascii="Cambria" w:eastAsia="Cambria" w:hAnsi="Cambria" w:cs="Cambria"/>
          <w:i/>
          <w:vertAlign w:val="subscript"/>
        </w:rPr>
        <w:t>i</w:t>
      </w:r>
      <w:r>
        <w:rPr>
          <w:rFonts w:ascii="Cambria" w:eastAsia="Cambria" w:hAnsi="Cambria" w:cs="Cambria"/>
          <w:i/>
        </w:rPr>
        <w:t>,</w:t>
      </w:r>
      <w:r>
        <w:rPr>
          <w:i/>
        </w:rPr>
        <w:t>z</w:t>
      </w:r>
      <w:r>
        <w:rPr>
          <w:rFonts w:ascii="Cambria" w:eastAsia="Cambria" w:hAnsi="Cambria" w:cs="Cambria"/>
        </w:rPr>
        <w:t xml:space="preserve">) </w:t>
      </w:r>
      <w:r>
        <w:rPr>
          <w:rFonts w:ascii="Cambria" w:eastAsia="Cambria" w:hAnsi="Cambria" w:cs="Cambria"/>
          <w:i/>
          <w:vertAlign w:val="subscript"/>
        </w:rPr>
        <w:t>k</w:t>
      </w:r>
      <w:r>
        <w:rPr>
          <w:rFonts w:ascii="Cambria" w:eastAsia="Cambria" w:hAnsi="Cambria" w:cs="Cambria"/>
        </w:rPr>
        <w:t>)</w:t>
      </w:r>
      <w:r>
        <w:rPr>
          <w:rFonts w:ascii="Cambria" w:eastAsia="Cambria" w:hAnsi="Cambria" w:cs="Cambria"/>
          <w:i/>
        </w:rPr>
        <w:t>/τ</w:t>
      </w:r>
      <w:r>
        <w:rPr>
          <w:rFonts w:ascii="Cambria" w:eastAsia="Cambria" w:hAnsi="Cambria" w:cs="Cambria"/>
        </w:rPr>
        <w:t>)</w:t>
      </w:r>
      <w:r>
        <w:rPr>
          <w:rFonts w:ascii="Cambria" w:eastAsia="Cambria" w:hAnsi="Cambria" w:cs="Cambria"/>
        </w:rPr>
        <w:tab/>
      </w:r>
      <w:r>
        <w:t>(3.2)</w:t>
      </w:r>
    </w:p>
    <w:p w:rsidR="00BC4B9B" w:rsidRDefault="00523242">
      <w:pPr>
        <w:spacing w:after="2"/>
        <w:ind w:left="-5" w:right="235"/>
      </w:pPr>
      <w:r>
        <w:t xml:space="preserve">where </w:t>
      </w:r>
      <w:r>
        <w:rPr>
          <w:rFonts w:ascii="Cambria" w:eastAsia="Cambria" w:hAnsi="Cambria" w:cs="Cambria"/>
          <w:i/>
        </w:rPr>
        <w:t>z</w:t>
      </w:r>
      <w:r>
        <w:rPr>
          <w:rFonts w:ascii="Cambria" w:eastAsia="Cambria" w:hAnsi="Cambria" w:cs="Cambria"/>
          <w:i/>
          <w:vertAlign w:val="subscript"/>
        </w:rPr>
        <w:t>i</w:t>
      </w:r>
      <w:r>
        <w:t xml:space="preserve">, </w:t>
      </w:r>
      <w:r>
        <w:rPr>
          <w:rFonts w:ascii="Cambria" w:eastAsia="Cambria" w:hAnsi="Cambria" w:cs="Cambria"/>
          <w:i/>
        </w:rPr>
        <w:t>z</w:t>
      </w:r>
      <w:r>
        <w:rPr>
          <w:rFonts w:ascii="Cambria" w:eastAsia="Cambria" w:hAnsi="Cambria" w:cs="Cambria"/>
          <w:i/>
          <w:vertAlign w:val="subscript"/>
        </w:rPr>
        <w:t xml:space="preserve">j </w:t>
      </w:r>
      <w:r>
        <w:t xml:space="preserve">are a correlated example, i.e. views of the same image and </w:t>
      </w:r>
      <w:r>
        <w:rPr>
          <w:rFonts w:ascii="Cambria" w:eastAsia="Cambria" w:hAnsi="Cambria" w:cs="Cambria"/>
          <w:i/>
        </w:rPr>
        <w:t>z</w:t>
      </w:r>
      <w:r>
        <w:rPr>
          <w:rFonts w:ascii="Cambria" w:eastAsia="Cambria" w:hAnsi="Cambria" w:cs="Cambria"/>
          <w:i/>
          <w:vertAlign w:val="subscript"/>
        </w:rPr>
        <w:t xml:space="preserve">k </w:t>
      </w:r>
      <w:r>
        <w:t xml:space="preserve">are data points which are dissimilar. N is the batch size used, therefore there are N pairs of images to be considered (2N in total). The similarity measure used </w:t>
      </w:r>
      <w:r>
        <w:rPr>
          <w:rFonts w:ascii="Cambria" w:eastAsia="Cambria" w:hAnsi="Cambria" w:cs="Cambria"/>
          <w:i/>
        </w:rPr>
        <w:t>sim</w:t>
      </w:r>
      <w:r>
        <w:rPr>
          <w:rFonts w:ascii="Cambria" w:eastAsia="Cambria" w:hAnsi="Cambria" w:cs="Cambria"/>
        </w:rPr>
        <w:t xml:space="preserve">() </w:t>
      </w:r>
      <w:r>
        <w:t xml:space="preserve">is dot product similarity and </w:t>
      </w:r>
      <w:r>
        <w:rPr>
          <w:rFonts w:ascii="Cambria" w:eastAsia="Cambria" w:hAnsi="Cambria" w:cs="Cambria"/>
          <w:i/>
        </w:rPr>
        <w:t xml:space="preserve">τ </w:t>
      </w:r>
      <w:r>
        <w:t>is a hyperparameter to be optimised.</w:t>
      </w:r>
    </w:p>
    <w:p w:rsidR="00BC4B9B" w:rsidRDefault="00523242">
      <w:pPr>
        <w:spacing w:after="8"/>
        <w:ind w:left="-5" w:right="48"/>
      </w:pPr>
      <w:r>
        <w:t xml:space="preserve">The data augmentations were ascertained through an ablation study and were a combination of randomly resized crops, </w:t>
      </w:r>
      <w:r>
        <w:rPr>
          <w:rFonts w:ascii="Cambria" w:eastAsia="Cambria" w:hAnsi="Cambria" w:cs="Cambria"/>
        </w:rPr>
        <w:t>90</w:t>
      </w:r>
      <w:r>
        <w:rPr>
          <w:rFonts w:ascii="Cambria" w:eastAsia="Cambria" w:hAnsi="Cambria" w:cs="Cambria"/>
          <w:vertAlign w:val="superscript"/>
        </w:rPr>
        <w:t>◦</w:t>
      </w:r>
      <w:r>
        <w:rPr>
          <w:rFonts w:ascii="Cambria" w:eastAsia="Cambria" w:hAnsi="Cambria" w:cs="Cambria"/>
          <w:vertAlign w:val="superscript"/>
        </w:rPr>
        <w:t xml:space="preserve"> </w:t>
      </w:r>
      <w:r>
        <w:t>rotations, flips, colour jittering and gaussian blurring. The pre-training was conducted across 60 datasets with different organs and st</w:t>
      </w:r>
      <w:r>
        <w:t>aining, and the model was trained for 24 hrs on 4 Tesla P100 GPUs for 1000 epochs.</w:t>
      </w:r>
    </w:p>
    <w:p w:rsidR="00BC4B9B" w:rsidRDefault="00523242">
      <w:pPr>
        <w:spacing w:after="6"/>
        <w:ind w:left="-5" w:right="235"/>
      </w:pPr>
      <w:r>
        <w:t>The authors tested the pre-trained models on a variety of downstream tasks (5 classification, 3 segmentation and 1 regression dataset including patch-CAMELYON, BACH, BreaKHi</w:t>
      </w:r>
      <w:r>
        <w:t>s). They conducted an extensive comparison between their model (SimCLR trained ResNet-18) and randomly initialised and ImageNet pre-trained ResNets 18, 34, 50 and 101. They trained both with full network fine-tuning and using a frozen encoder for the downs</w:t>
      </w:r>
      <w:r>
        <w:t>tream task. Overall, for the classification and regression tasks, self-supervised pre-training outperformed ImageNet, however, the reverse was true for segmentation tasks. The authors showed as much as a 7.5% increase in accuracy on downstream supervised c</w:t>
      </w:r>
      <w:r>
        <w:t>lassification tasks after pretraining a ResNet-18 using the SimCLR methodology. Some of the more notable conclusions from [44] are as follows. Firstly, that using stronger augmentation and a more diverse set of stains, tissue types during pre-training ince</w:t>
      </w:r>
      <w:r>
        <w:t>ntives the convolutional network to learn richer representations. Secondly that self-supervised pre-training was found to be most beneficial for downstream tasks with limited labelled data available.</w:t>
      </w:r>
    </w:p>
    <w:p w:rsidR="00BC4B9B" w:rsidRDefault="00523242">
      <w:pPr>
        <w:spacing w:after="262"/>
        <w:ind w:left="-5" w:right="235"/>
      </w:pPr>
      <w:r>
        <w:t>The advantage of this framework relative to that in [42,</w:t>
      </w:r>
      <w:r>
        <w:t xml:space="preserve"> 43] is that it does not rely on any human-engineered auxiliary task, which could have flaws, for example, the task designed in [42] is based on the tissue continuity assumption in a WSI, and this may not always hold for adjacent patches, thereby disruptin</w:t>
      </w:r>
      <w:r>
        <w:t>g the learning signal. Additionally, the SimCLR framework is simple and easy to use, there is no initial dataset construction step required and the results obtained are comparable to fully supervised training. Furthermore, the pre-trained model weights for</w:t>
      </w:r>
      <w:r>
        <w:t xml:space="preserve"> the ResNet-18 encoder trained by Ciga </w:t>
      </w:r>
      <w:r>
        <w:rPr>
          <w:i/>
        </w:rPr>
        <w:t xml:space="preserve">et al </w:t>
      </w:r>
      <w:r>
        <w:t>are publicly available. The authors did not explore the SimCLRv2 framework [45], given its significantly higher parameter count relative to the improvement demonstrated on ImageNet. An interesting avenue of expl</w:t>
      </w:r>
      <w:r>
        <w:t>oration could be the more recent unsupervised learning frameworks such as SEER [40], or SwAV [41], given the strong transferability of SimCLR to the medical domain that was evidenced here.</w:t>
      </w:r>
    </w:p>
    <w:p w:rsidR="00BC4B9B" w:rsidRDefault="00523242">
      <w:pPr>
        <w:spacing w:after="246" w:line="270" w:lineRule="auto"/>
        <w:ind w:left="-5" w:right="3190"/>
        <w:jc w:val="left"/>
      </w:pPr>
      <w:r>
        <w:rPr>
          <w:b/>
        </w:rPr>
        <w:t>Encoder-Decoder Architectures:</w:t>
      </w:r>
    </w:p>
    <w:p w:rsidR="00BC4B9B" w:rsidRDefault="00523242">
      <w:pPr>
        <w:spacing w:after="277"/>
        <w:ind w:left="-5" w:right="235"/>
      </w:pPr>
      <w:r>
        <w:t>Another subset of unsupervised metho</w:t>
      </w:r>
      <w:r>
        <w:t xml:space="preserve">ds focuses on Encoder-Decoder architectures for representation learning. As mentioned above, Tellez </w:t>
      </w:r>
      <w:r>
        <w:rPr>
          <w:i/>
        </w:rPr>
        <w:t xml:space="preserve">et al </w:t>
      </w:r>
      <w:r>
        <w:t>[43] explored various unsupervised training methodologies. While the best architecture was based on minimisation of a contrastive loss function, the o</w:t>
      </w:r>
      <w:r>
        <w:t>ther two architectures tested were based on reconstruction loss. The first architecuture was a 5-layer Convolutional Auto-encoder (CAE), where the goal was to reconstruct each input patch and minimise the MSE loss between the original and reconstructed ima</w:t>
      </w:r>
      <w:r>
        <w:t>ge. The second architecture was a very similar Variational Auto-encoder, trained using both reconstruction loss and KL divergence. After pre-training, the frozen encoder was applied to the CAMELYON16 dataset for downstream classification tasks. The two arc</w:t>
      </w:r>
      <w:r>
        <w:t>hitectures showed comparative performance to the aforementioned contrastive architecture on the downstream patch-level classification task, and slightly underperformed the contrastive framework by up to 2% on the WSI level weakly supervised binary classifi</w:t>
      </w:r>
      <w:r>
        <w:t>cation task. The authors attributed this to the fact that the reconstruction loss did not encourage learning of abstract features relative as much as the contrastive loss function did.</w:t>
      </w:r>
    </w:p>
    <w:p w:rsidR="00BC4B9B" w:rsidRDefault="00523242">
      <w:pPr>
        <w:ind w:left="-5" w:right="235"/>
      </w:pPr>
      <w:r>
        <w:t xml:space="preserve">Encoder-Decoder-based frameworks were also used in [46, 47]. Muhammad </w:t>
      </w:r>
      <w:r>
        <w:rPr>
          <w:i/>
        </w:rPr>
        <w:t>e</w:t>
      </w:r>
      <w:r>
        <w:rPr>
          <w:i/>
        </w:rPr>
        <w:t xml:space="preserve">t al </w:t>
      </w:r>
      <w:r>
        <w:t>used a Deep Clustering Convolutional Auto-encoder for survival modelling on WSI images from patients with liver cancer. The authors applied a ResNet-18 encoder with a 5-convolutional layer decoder. They trained on unlabelled patches using a reconstruc</w:t>
      </w:r>
      <w:r>
        <w:t>tion-clustering loss.</w:t>
      </w:r>
    </w:p>
    <w:p w:rsidR="00BC4B9B" w:rsidRDefault="00523242">
      <w:pPr>
        <w:spacing w:after="266"/>
        <w:ind w:left="-5" w:right="235"/>
      </w:pPr>
      <w:r>
        <w:t>This loss function enforces clustering of samples with similar morphology in the latent space. The authors subsequently treat the clusters formed as sub-types of cancer and use this to train a survival model. The generalisibility of t</w:t>
      </w:r>
      <w:r>
        <w:t>his methodology to a classification task is not proven. However, there is potential applicability due to the parallels that can be drawn to the performance of the model in [30] (End2End Part Learning) described in Section 3.1.2 on weakly supervised learnin</w:t>
      </w:r>
      <w:r>
        <w:t xml:space="preserve">g. Hou </w:t>
      </w:r>
      <w:r>
        <w:rPr>
          <w:i/>
        </w:rPr>
        <w:t xml:space="preserve">et al </w:t>
      </w:r>
      <w:r>
        <w:t>[47], also apply an Encoder-Decoder architecture for representation learning, however, it is very specific to nucleus detection on a WSI slide and therefore likely will not generalise well to other tasks.</w:t>
      </w:r>
    </w:p>
    <w:p w:rsidR="00BC4B9B" w:rsidRDefault="00523242">
      <w:pPr>
        <w:spacing w:after="250" w:line="270" w:lineRule="auto"/>
        <w:ind w:left="-5" w:right="3190"/>
        <w:jc w:val="left"/>
      </w:pPr>
      <w:r>
        <w:rPr>
          <w:b/>
        </w:rPr>
        <w:t>Self-supervised learning on CT Images:</w:t>
      </w:r>
    </w:p>
    <w:p w:rsidR="00BC4B9B" w:rsidRDefault="00523242">
      <w:pPr>
        <w:spacing w:after="365"/>
        <w:ind w:left="-5" w:right="235"/>
      </w:pPr>
      <w:r>
        <w:t>While not on Histopathology images, Jana and Qu (2021) conducted unsupervised learning on CT images for NALFD classification [48]. Their pre-text task was context restoration. The goal was restoration of corrupted image that was created by swapping around</w:t>
      </w:r>
      <w:r>
        <w:t xml:space="preserve"> a number of patches in original image. The network was trained using a reconstruction and an adversarial loss. This self-supervision task lead to better learning due to understanding neighborhood of pixels and learning texture specific features of disease</w:t>
      </w:r>
      <w:r>
        <w:t>. It was suitable for a small dataset (in the CT form).</w:t>
      </w:r>
    </w:p>
    <w:p w:rsidR="00BC4B9B" w:rsidRDefault="00523242">
      <w:pPr>
        <w:pStyle w:val="Heading5"/>
        <w:ind w:left="-5" w:right="3190"/>
      </w:pPr>
      <w:r>
        <w:t>Generative Models</w:t>
      </w:r>
    </w:p>
    <w:p w:rsidR="00BC4B9B" w:rsidRDefault="00523242">
      <w:pPr>
        <w:spacing w:after="265"/>
        <w:ind w:left="-5" w:right="235"/>
      </w:pPr>
      <w:r>
        <w:t>The use of generative adversarial networks (GANs) [49] is relatively nascent in the field of Histopathology. Some papers use GANs for colour transfer and stain and normalisation [50], some for generation of tissue samples [51, 52] and they are also used fo</w:t>
      </w:r>
      <w:r>
        <w:t>r a few very specific tasks such as learning representations of cells [53] from very small patches of WSIs.</w:t>
      </w:r>
    </w:p>
    <w:p w:rsidR="00BC4B9B" w:rsidRDefault="00523242">
      <w:pPr>
        <w:spacing w:after="280"/>
        <w:ind w:left="-5" w:right="235"/>
      </w:pPr>
      <w:r>
        <w:t xml:space="preserve">For the purpose of a downstream classification tasks, GAN related architectures can be used to learn representations of different tissue morphology </w:t>
      </w:r>
      <w:r>
        <w:t>and sub-types. Generative models have an advantage over the self-supervised methods mentioned in Section 3.1.3 in terms of explainability. The Generator in a GAN model learns to transform a noise vector into image samples that mimic the true data distribut</w:t>
      </w:r>
      <w:r>
        <w:t>ion, therefore interpretable visual representations can be generated from the latent space learned to assist with physician understanding.</w:t>
      </w:r>
    </w:p>
    <w:p w:rsidR="00BC4B9B" w:rsidRDefault="00523242">
      <w:pPr>
        <w:spacing w:after="266"/>
        <w:ind w:left="-5" w:right="235"/>
      </w:pPr>
      <w:r>
        <w:t xml:space="preserve">Hu </w:t>
      </w:r>
      <w:r>
        <w:rPr>
          <w:i/>
        </w:rPr>
        <w:t xml:space="preserve">et al </w:t>
      </w:r>
      <w:r>
        <w:t>[53] proposed an architecture which based on the InfoGAN, to learn cell representations in an unsupervised m</w:t>
      </w:r>
      <w:r>
        <w:t>anner from small patches extract from a WSI. After training their GAN architecture, the authors apply the model to calculate the proportion of each type of cell in a given WSI and thereby classify at a WSI level using an SVM or k-means. While this paper is</w:t>
      </w:r>
      <w:r>
        <w:t xml:space="preserve"> very specific to learning cell-level representations rather than broader features, the idea of applying an InfoGAN style architecture is intriguing for practical downstream classification tasks.</w:t>
      </w:r>
    </w:p>
    <w:p w:rsidR="00BC4B9B" w:rsidRDefault="00523242">
      <w:pPr>
        <w:spacing w:after="358"/>
        <w:ind w:left="-5" w:right="235"/>
      </w:pPr>
      <w:r>
        <w:t>The original GAN architecture passes a noise vector into the</w:t>
      </w:r>
      <w:r>
        <w:t xml:space="preserve"> Generator, which outputs an image. Simultaneously, the Discriminator aims to distinguish between samples from the true data distribution and the fake images produced by the Generator. The architecture is trained using an adversarial, minmax, loss function</w:t>
      </w:r>
      <w:r>
        <w:t xml:space="preserve"> per Equation 3.3.</w:t>
      </w:r>
    </w:p>
    <w:p w:rsidR="00BC4B9B" w:rsidRDefault="00523242">
      <w:pPr>
        <w:tabs>
          <w:tab w:val="center" w:pos="4384"/>
          <w:tab w:val="center" w:pos="8488"/>
        </w:tabs>
        <w:spacing w:after="0" w:line="259" w:lineRule="auto"/>
        <w:ind w:left="0" w:firstLine="0"/>
        <w:jc w:val="left"/>
      </w:pPr>
      <w:r>
        <w:tab/>
      </w:r>
      <w:r>
        <w:rPr>
          <w:rFonts w:ascii="Cambria" w:eastAsia="Cambria" w:hAnsi="Cambria" w:cs="Cambria"/>
        </w:rPr>
        <w:t>minmax</w:t>
      </w:r>
      <w:r>
        <w:rPr>
          <w:rFonts w:ascii="Cambria" w:eastAsia="Cambria" w:hAnsi="Cambria" w:cs="Cambria"/>
          <w:i/>
        </w:rPr>
        <w:t xml:space="preserve">V </w:t>
      </w:r>
      <w:r>
        <w:rPr>
          <w:rFonts w:ascii="Cambria" w:eastAsia="Cambria" w:hAnsi="Cambria" w:cs="Cambria"/>
        </w:rPr>
        <w:t>(</w:t>
      </w:r>
      <w:r>
        <w:rPr>
          <w:rFonts w:ascii="Cambria" w:eastAsia="Cambria" w:hAnsi="Cambria" w:cs="Cambria"/>
          <w:i/>
        </w:rPr>
        <w:t>D,G</w:t>
      </w:r>
      <w:r>
        <w:rPr>
          <w:rFonts w:ascii="Cambria" w:eastAsia="Cambria" w:hAnsi="Cambria" w:cs="Cambria"/>
        </w:rPr>
        <w:t xml:space="preserve">) = </w:t>
      </w:r>
      <w:r>
        <w:t>E</w:t>
      </w:r>
      <w:r>
        <w:rPr>
          <w:rFonts w:ascii="Cambria" w:eastAsia="Cambria" w:hAnsi="Cambria" w:cs="Cambria"/>
          <w:i/>
          <w:sz w:val="16"/>
        </w:rPr>
        <w:t>x</w:t>
      </w:r>
      <w:r>
        <w:rPr>
          <w:rFonts w:ascii="Cambria" w:eastAsia="Cambria" w:hAnsi="Cambria" w:cs="Cambria"/>
          <w:vertAlign w:val="subscript"/>
        </w:rPr>
        <w:t>∼</w:t>
      </w:r>
      <w:r>
        <w:rPr>
          <w:rFonts w:ascii="Cambria" w:eastAsia="Cambria" w:hAnsi="Cambria" w:cs="Cambria"/>
          <w:i/>
          <w:vertAlign w:val="subscript"/>
        </w:rPr>
        <w:t>P</w:t>
      </w:r>
      <w:r>
        <w:rPr>
          <w:sz w:val="16"/>
          <w:vertAlign w:val="subscript"/>
        </w:rPr>
        <w:t xml:space="preserve">data </w:t>
      </w:r>
      <w:r>
        <w:rPr>
          <w:rFonts w:ascii="Cambria" w:eastAsia="Cambria" w:hAnsi="Cambria" w:cs="Cambria"/>
        </w:rPr>
        <w:t>[log</w:t>
      </w:r>
      <w:r>
        <w:rPr>
          <w:rFonts w:ascii="Cambria" w:eastAsia="Cambria" w:hAnsi="Cambria" w:cs="Cambria"/>
          <w:i/>
        </w:rPr>
        <w:t>D</w:t>
      </w:r>
      <w:r>
        <w:rPr>
          <w:rFonts w:ascii="Cambria" w:eastAsia="Cambria" w:hAnsi="Cambria" w:cs="Cambria"/>
        </w:rPr>
        <w:t>(</w:t>
      </w:r>
      <w:r>
        <w:rPr>
          <w:rFonts w:ascii="Cambria" w:eastAsia="Cambria" w:hAnsi="Cambria" w:cs="Cambria"/>
          <w:i/>
        </w:rPr>
        <w:t>x</w:t>
      </w:r>
      <w:r>
        <w:rPr>
          <w:rFonts w:ascii="Cambria" w:eastAsia="Cambria" w:hAnsi="Cambria" w:cs="Cambria"/>
        </w:rPr>
        <w:t xml:space="preserve">)] + </w:t>
      </w:r>
      <w:r>
        <w:t>E</w:t>
      </w:r>
      <w:r>
        <w:rPr>
          <w:rFonts w:ascii="Cambria" w:eastAsia="Cambria" w:hAnsi="Cambria" w:cs="Cambria"/>
          <w:i/>
          <w:sz w:val="16"/>
        </w:rPr>
        <w:t>z</w:t>
      </w:r>
      <w:r>
        <w:rPr>
          <w:rFonts w:ascii="Cambria" w:eastAsia="Cambria" w:hAnsi="Cambria" w:cs="Cambria"/>
          <w:vertAlign w:val="subscript"/>
        </w:rPr>
        <w:t xml:space="preserve">∼ </w:t>
      </w:r>
      <w:r>
        <w:rPr>
          <w:vertAlign w:val="subscript"/>
        </w:rPr>
        <w:t xml:space="preserve">noise </w:t>
      </w:r>
      <w:r>
        <w:rPr>
          <w:rFonts w:ascii="Cambria" w:eastAsia="Cambria" w:hAnsi="Cambria" w:cs="Cambria"/>
        </w:rPr>
        <w:t xml:space="preserve">[log(1 − </w:t>
      </w:r>
      <w:r>
        <w:rPr>
          <w:rFonts w:ascii="Cambria" w:eastAsia="Cambria" w:hAnsi="Cambria" w:cs="Cambria"/>
          <w:i/>
        </w:rPr>
        <w:t>D</w:t>
      </w:r>
      <w:r>
        <w:rPr>
          <w:rFonts w:ascii="Cambria" w:eastAsia="Cambria" w:hAnsi="Cambria" w:cs="Cambria"/>
        </w:rPr>
        <w:t>(</w:t>
      </w:r>
      <w:r>
        <w:rPr>
          <w:rFonts w:ascii="Cambria" w:eastAsia="Cambria" w:hAnsi="Cambria" w:cs="Cambria"/>
          <w:i/>
        </w:rPr>
        <w:t>G</w:t>
      </w:r>
      <w:r>
        <w:rPr>
          <w:rFonts w:ascii="Cambria" w:eastAsia="Cambria" w:hAnsi="Cambria" w:cs="Cambria"/>
        </w:rPr>
        <w:t>(</w:t>
      </w:r>
      <w:r>
        <w:rPr>
          <w:rFonts w:ascii="Cambria" w:eastAsia="Cambria" w:hAnsi="Cambria" w:cs="Cambria"/>
          <w:i/>
        </w:rPr>
        <w:t>z</w:t>
      </w:r>
      <w:r>
        <w:rPr>
          <w:rFonts w:ascii="Cambria" w:eastAsia="Cambria" w:hAnsi="Cambria" w:cs="Cambria"/>
        </w:rPr>
        <w:t>)))]</w:t>
      </w:r>
      <w:r>
        <w:rPr>
          <w:rFonts w:ascii="Cambria" w:eastAsia="Cambria" w:hAnsi="Cambria" w:cs="Cambria"/>
        </w:rPr>
        <w:tab/>
      </w:r>
      <w:r>
        <w:t>(3.3)</w:t>
      </w:r>
    </w:p>
    <w:p w:rsidR="00BC4B9B" w:rsidRDefault="00523242">
      <w:pPr>
        <w:tabs>
          <w:tab w:val="center" w:pos="1333"/>
          <w:tab w:val="center" w:pos="1752"/>
        </w:tabs>
        <w:spacing w:after="163" w:line="259" w:lineRule="auto"/>
        <w:ind w:left="0" w:firstLine="0"/>
        <w:jc w:val="left"/>
      </w:pPr>
      <w:r>
        <w:tab/>
      </w:r>
      <w:r>
        <w:rPr>
          <w:rFonts w:ascii="Cambria" w:eastAsia="Cambria" w:hAnsi="Cambria" w:cs="Cambria"/>
          <w:i/>
          <w:sz w:val="16"/>
        </w:rPr>
        <w:t>G</w:t>
      </w:r>
      <w:r>
        <w:rPr>
          <w:rFonts w:ascii="Cambria" w:eastAsia="Cambria" w:hAnsi="Cambria" w:cs="Cambria"/>
          <w:i/>
          <w:sz w:val="16"/>
        </w:rPr>
        <w:tab/>
        <w:t>D</w:t>
      </w:r>
    </w:p>
    <w:p w:rsidR="00BC4B9B" w:rsidRDefault="00523242">
      <w:pPr>
        <w:spacing w:after="319"/>
        <w:ind w:left="-5"/>
      </w:pPr>
      <w:r>
        <w:t xml:space="preserve">In this formulation however, there is no restriction on the latent noise space. Therefore, it is likely that two noise vectors which are very close to one another in the latent space will result in significantly different images produced by the Generator. </w:t>
      </w:r>
      <w:r>
        <w:t>The InfoGAN [54], combats this by feeding the Generator a concatenation of the noise vector and a latent code c which will represent some structured semantic features of the data e.g. on the MNIST dataset, 10 categorical vectors can be used to represent th</w:t>
      </w:r>
      <w:r>
        <w:t>e 10 different classes in the dataset. Thus, the aim would be that if we cycled through the categorical vectors, with the noise vector z remaining fixed, images of each of the different classes would be produced in turn. To ensure that the GAN uses the inf</w:t>
      </w:r>
      <w:r>
        <w:t xml:space="preserve">ormation provided in the latent code, the loss function is amended to maximise the mutual information between the codes and the Generator distribution G(z,c), i.e that a large amount of information is learned about the generated image G(z,c) from the code </w:t>
      </w:r>
      <w:r>
        <w:t xml:space="preserve">c. The minmax objective function is therefore amended to include the mutual information, </w:t>
      </w:r>
      <w:r>
        <w:rPr>
          <w:rFonts w:ascii="Cambria" w:eastAsia="Cambria" w:hAnsi="Cambria" w:cs="Cambria"/>
          <w:i/>
        </w:rPr>
        <w:t>I</w:t>
      </w:r>
      <w:r>
        <w:rPr>
          <w:rFonts w:ascii="Cambria" w:eastAsia="Cambria" w:hAnsi="Cambria" w:cs="Cambria"/>
        </w:rPr>
        <w:t>(</w:t>
      </w:r>
      <w:r>
        <w:rPr>
          <w:rFonts w:ascii="Cambria" w:eastAsia="Cambria" w:hAnsi="Cambria" w:cs="Cambria"/>
          <w:i/>
        </w:rPr>
        <w:t>c</w:t>
      </w:r>
      <w:r>
        <w:rPr>
          <w:rFonts w:ascii="Cambria" w:eastAsia="Cambria" w:hAnsi="Cambria" w:cs="Cambria"/>
        </w:rPr>
        <w:t>;</w:t>
      </w:r>
      <w:r>
        <w:rPr>
          <w:rFonts w:ascii="Cambria" w:eastAsia="Cambria" w:hAnsi="Cambria" w:cs="Cambria"/>
          <w:i/>
        </w:rPr>
        <w:t>G</w:t>
      </w:r>
      <w:r>
        <w:rPr>
          <w:rFonts w:ascii="Cambria" w:eastAsia="Cambria" w:hAnsi="Cambria" w:cs="Cambria"/>
        </w:rPr>
        <w:t>(</w:t>
      </w:r>
      <w:r>
        <w:rPr>
          <w:rFonts w:ascii="Cambria" w:eastAsia="Cambria" w:hAnsi="Cambria" w:cs="Cambria"/>
          <w:i/>
        </w:rPr>
        <w:t>z,c</w:t>
      </w:r>
      <w:r>
        <w:rPr>
          <w:rFonts w:ascii="Cambria" w:eastAsia="Cambria" w:hAnsi="Cambria" w:cs="Cambria"/>
        </w:rPr>
        <w:t xml:space="preserve">)) </w:t>
      </w:r>
      <w:r>
        <w:t>per Equation 3.4.</w:t>
      </w:r>
    </w:p>
    <w:p w:rsidR="00BC4B9B" w:rsidRDefault="00523242">
      <w:pPr>
        <w:tabs>
          <w:tab w:val="center" w:pos="4384"/>
          <w:tab w:val="center" w:pos="8488"/>
        </w:tabs>
        <w:spacing w:after="0" w:line="259" w:lineRule="auto"/>
        <w:ind w:left="0" w:firstLine="0"/>
        <w:jc w:val="left"/>
      </w:pPr>
      <w:r>
        <w:tab/>
      </w:r>
      <w:r>
        <w:rPr>
          <w:rFonts w:ascii="Cambria" w:eastAsia="Cambria" w:hAnsi="Cambria" w:cs="Cambria"/>
        </w:rPr>
        <w:t>minmax</w:t>
      </w:r>
      <w:r>
        <w:rPr>
          <w:rFonts w:ascii="Cambria" w:eastAsia="Cambria" w:hAnsi="Cambria" w:cs="Cambria"/>
          <w:i/>
        </w:rPr>
        <w:t>V</w:t>
      </w:r>
      <w:r>
        <w:rPr>
          <w:rFonts w:ascii="Cambria" w:eastAsia="Cambria" w:hAnsi="Cambria" w:cs="Cambria"/>
          <w:i/>
          <w:vertAlign w:val="subscript"/>
        </w:rPr>
        <w:t>I</w:t>
      </w:r>
      <w:r>
        <w:rPr>
          <w:rFonts w:ascii="Cambria" w:eastAsia="Cambria" w:hAnsi="Cambria" w:cs="Cambria"/>
        </w:rPr>
        <w:t>(</w:t>
      </w:r>
      <w:r>
        <w:rPr>
          <w:rFonts w:ascii="Cambria" w:eastAsia="Cambria" w:hAnsi="Cambria" w:cs="Cambria"/>
          <w:i/>
        </w:rPr>
        <w:t>D,G</w:t>
      </w:r>
      <w:r>
        <w:rPr>
          <w:rFonts w:ascii="Cambria" w:eastAsia="Cambria" w:hAnsi="Cambria" w:cs="Cambria"/>
        </w:rPr>
        <w:t xml:space="preserve">) = </w:t>
      </w:r>
      <w:r>
        <w:rPr>
          <w:rFonts w:ascii="Cambria" w:eastAsia="Cambria" w:hAnsi="Cambria" w:cs="Cambria"/>
          <w:i/>
        </w:rPr>
        <w:t xml:space="preserve">V </w:t>
      </w:r>
      <w:r>
        <w:rPr>
          <w:rFonts w:ascii="Cambria" w:eastAsia="Cambria" w:hAnsi="Cambria" w:cs="Cambria"/>
        </w:rPr>
        <w:t>(</w:t>
      </w:r>
      <w:r>
        <w:rPr>
          <w:rFonts w:ascii="Cambria" w:eastAsia="Cambria" w:hAnsi="Cambria" w:cs="Cambria"/>
          <w:i/>
        </w:rPr>
        <w:t>D,G</w:t>
      </w:r>
      <w:r>
        <w:rPr>
          <w:rFonts w:ascii="Cambria" w:eastAsia="Cambria" w:hAnsi="Cambria" w:cs="Cambria"/>
        </w:rPr>
        <w:t xml:space="preserve">) − </w:t>
      </w:r>
      <w:r>
        <w:rPr>
          <w:rFonts w:ascii="Cambria" w:eastAsia="Cambria" w:hAnsi="Cambria" w:cs="Cambria"/>
          <w:i/>
        </w:rPr>
        <w:t>λI</w:t>
      </w:r>
      <w:r>
        <w:rPr>
          <w:rFonts w:ascii="Cambria" w:eastAsia="Cambria" w:hAnsi="Cambria" w:cs="Cambria"/>
        </w:rPr>
        <w:t>(</w:t>
      </w:r>
      <w:r>
        <w:rPr>
          <w:rFonts w:ascii="Cambria" w:eastAsia="Cambria" w:hAnsi="Cambria" w:cs="Cambria"/>
          <w:i/>
        </w:rPr>
        <w:t>c</w:t>
      </w:r>
      <w:r>
        <w:rPr>
          <w:rFonts w:ascii="Cambria" w:eastAsia="Cambria" w:hAnsi="Cambria" w:cs="Cambria"/>
        </w:rPr>
        <w:t>;</w:t>
      </w:r>
      <w:r>
        <w:rPr>
          <w:rFonts w:ascii="Cambria" w:eastAsia="Cambria" w:hAnsi="Cambria" w:cs="Cambria"/>
          <w:i/>
        </w:rPr>
        <w:t>G</w:t>
      </w:r>
      <w:r>
        <w:rPr>
          <w:rFonts w:ascii="Cambria" w:eastAsia="Cambria" w:hAnsi="Cambria" w:cs="Cambria"/>
        </w:rPr>
        <w:t>(</w:t>
      </w:r>
      <w:r>
        <w:rPr>
          <w:rFonts w:ascii="Cambria" w:eastAsia="Cambria" w:hAnsi="Cambria" w:cs="Cambria"/>
          <w:i/>
        </w:rPr>
        <w:t>z,c</w:t>
      </w:r>
      <w:r>
        <w:rPr>
          <w:rFonts w:ascii="Cambria" w:eastAsia="Cambria" w:hAnsi="Cambria" w:cs="Cambria"/>
        </w:rPr>
        <w:t>))</w:t>
      </w:r>
      <w:r>
        <w:rPr>
          <w:rFonts w:ascii="Cambria" w:eastAsia="Cambria" w:hAnsi="Cambria" w:cs="Cambria"/>
        </w:rPr>
        <w:tab/>
      </w:r>
      <w:r>
        <w:t>(3.4)</w:t>
      </w:r>
    </w:p>
    <w:p w:rsidR="00BC4B9B" w:rsidRDefault="00523242">
      <w:pPr>
        <w:tabs>
          <w:tab w:val="center" w:pos="2418"/>
          <w:tab w:val="center" w:pos="2837"/>
        </w:tabs>
        <w:spacing w:after="163" w:line="259" w:lineRule="auto"/>
        <w:ind w:left="0" w:firstLine="0"/>
        <w:jc w:val="left"/>
      </w:pPr>
      <w:r>
        <w:tab/>
      </w:r>
      <w:r>
        <w:rPr>
          <w:rFonts w:ascii="Cambria" w:eastAsia="Cambria" w:hAnsi="Cambria" w:cs="Cambria"/>
          <w:i/>
          <w:sz w:val="16"/>
        </w:rPr>
        <w:t>G</w:t>
      </w:r>
      <w:r>
        <w:rPr>
          <w:rFonts w:ascii="Cambria" w:eastAsia="Cambria" w:hAnsi="Cambria" w:cs="Cambria"/>
          <w:i/>
          <w:sz w:val="16"/>
        </w:rPr>
        <w:tab/>
        <w:t>D</w:t>
      </w:r>
    </w:p>
    <w:p w:rsidR="00BC4B9B" w:rsidRDefault="00523242">
      <w:pPr>
        <w:spacing w:after="10"/>
        <w:ind w:left="-5" w:right="235"/>
      </w:pPr>
      <w:r>
        <w:rPr>
          <w:noProof/>
        </w:rPr>
        <w:drawing>
          <wp:anchor distT="0" distB="0" distL="114300" distR="114300" simplePos="0" relativeHeight="251662336" behindDoc="0" locked="0" layoutInCell="1" allowOverlap="0">
            <wp:simplePos x="0" y="0"/>
            <wp:positionH relativeFrom="column">
              <wp:posOffset>2772005</wp:posOffset>
            </wp:positionH>
            <wp:positionV relativeFrom="paragraph">
              <wp:posOffset>1026475</wp:posOffset>
            </wp:positionV>
            <wp:extent cx="2880120" cy="1574571"/>
            <wp:effectExtent l="0" t="0" r="0" b="0"/>
            <wp:wrapSquare wrapText="bothSides"/>
            <wp:docPr id="2511" name="Picture 2511"/>
            <wp:cNvGraphicFramePr/>
            <a:graphic xmlns:a="http://schemas.openxmlformats.org/drawingml/2006/main">
              <a:graphicData uri="http://schemas.openxmlformats.org/drawingml/2006/picture">
                <pic:pic xmlns:pic="http://schemas.openxmlformats.org/drawingml/2006/picture">
                  <pic:nvPicPr>
                    <pic:cNvPr id="2511" name="Picture 2511"/>
                    <pic:cNvPicPr/>
                  </pic:nvPicPr>
                  <pic:blipFill>
                    <a:blip r:embed="rId35"/>
                    <a:stretch>
                      <a:fillRect/>
                    </a:stretch>
                  </pic:blipFill>
                  <pic:spPr>
                    <a:xfrm>
                      <a:off x="0" y="0"/>
                      <a:ext cx="2880120" cy="1574571"/>
                    </a:xfrm>
                    <a:prstGeom prst="rect">
                      <a:avLst/>
                    </a:prstGeom>
                  </pic:spPr>
                </pic:pic>
              </a:graphicData>
            </a:graphic>
          </wp:anchor>
        </w:drawing>
      </w:r>
      <w:r>
        <w:t>This is implemented by adding a third Auxiliary neural network, Q, which is tasked wi</w:t>
      </w:r>
      <w:r>
        <w:t>th predicting the latent code from the generated image G(z,c). In addition to the Discriminator (D) which predicts whether the image G(z,c) is real or fake. The auxiliary network Q shares all convolutional layers with D thus minimising additional computati</w:t>
      </w:r>
      <w:r>
        <w:t xml:space="preserve">on required. A diagram of the training set-up is shown in Figure 3.8. Once the training has converged, the trained auxiliary network Q can be used as a classifier to predict the latent code of an unseen real test image, thus clustering the test data in an </w:t>
      </w:r>
      <w:r>
        <w:t>unsupervised manner. The semantic meaning of each category can be identified by generating an image for each latent code using the trained Generator. Thus producing a highly interpretable classifier.</w:t>
      </w:r>
    </w:p>
    <w:p w:rsidR="00BC4B9B" w:rsidRDefault="00523242">
      <w:pPr>
        <w:tabs>
          <w:tab w:val="center" w:pos="2376"/>
          <w:tab w:val="center" w:pos="4015"/>
        </w:tabs>
        <w:spacing w:after="4"/>
        <w:ind w:left="-15" w:firstLine="0"/>
        <w:jc w:val="left"/>
      </w:pPr>
      <w:r>
        <w:t>However,</w:t>
      </w:r>
      <w:r>
        <w:tab/>
        <w:t>like all GAN architectures,</w:t>
      </w:r>
      <w:r>
        <w:tab/>
        <w:t>the</w:t>
      </w:r>
    </w:p>
    <w:p w:rsidR="00BC4B9B" w:rsidRDefault="00523242">
      <w:pPr>
        <w:spacing w:after="0" w:line="329" w:lineRule="auto"/>
        <w:ind w:left="-5"/>
      </w:pPr>
      <w:r>
        <w:t xml:space="preserve">models are notoriously unstable to train, </w:t>
      </w:r>
      <w:r>
        <w:rPr>
          <w:b/>
          <w:sz w:val="20"/>
        </w:rPr>
        <w:t xml:space="preserve">Figure 3.8: </w:t>
      </w:r>
      <w:r>
        <w:rPr>
          <w:sz w:val="20"/>
        </w:rPr>
        <w:t xml:space="preserve">InfoGAN training framework from </w:t>
      </w:r>
      <w:r>
        <w:t xml:space="preserve">hence why the traditional InfoGAN archi- </w:t>
      </w:r>
      <w:r>
        <w:rPr>
          <w:sz w:val="20"/>
        </w:rPr>
        <w:t>[53].</w:t>
      </w:r>
    </w:p>
    <w:p w:rsidR="00BC4B9B" w:rsidRDefault="00523242">
      <w:pPr>
        <w:spacing w:after="4"/>
        <w:ind w:left="-5" w:right="742"/>
      </w:pPr>
      <w:r>
        <w:t>tecture in [53] was amended to use the</w:t>
      </w:r>
    </w:p>
    <w:p w:rsidR="00BC4B9B" w:rsidRDefault="00523242">
      <w:pPr>
        <w:spacing w:after="268"/>
        <w:ind w:left="-5" w:right="235"/>
      </w:pPr>
      <w:r>
        <w:t>Wasserstein-GAN with gradient penalty (WGAN-GP) loss function which uses the ”Earth movers distance” between two probability distributions rather than a binary cross entropy loss function in the traditional DCGAN architecture for the Discriminator to provi</w:t>
      </w:r>
      <w:r>
        <w:t>de a continuous, and more informative learning signal.</w:t>
      </w:r>
    </w:p>
    <w:p w:rsidR="00BC4B9B" w:rsidRDefault="00523242">
      <w:pPr>
        <w:spacing w:after="193"/>
        <w:ind w:left="-5" w:right="235"/>
      </w:pPr>
      <w:r>
        <w:t>Another GAN related implementation in Histopathology is Pathology GAN [52]. In this paper, the authors trained the GAN on H&amp;E stained WSI images of breast and colorectal cancer tissue. Their pipeline u</w:t>
      </w:r>
      <w:r>
        <w:t>tilised the BigGAN [55] and StyleGAN [56] architectures to ensure once again that the latent space is semantically meaningful. The authors successfully managed to generate high quality images such that pathologists could not reliably distinguish whether th</w:t>
      </w:r>
      <w:r>
        <w:t>e slide presented to them was real or fake. The authors envision that PathologyGAN could be used as an educational tool or to generate synthetic examples of different classes of tissue to artificially increase the size of a training set and boost classifie</w:t>
      </w:r>
      <w:r>
        <w:t xml:space="preserve">r performance. However, at this early stage, the main focus of the research is to display high fidelity synthetic images. In a similar way to the InfoGAN discussed above, the trained PathologyGAN architecture, which is available open source, could be used </w:t>
      </w:r>
      <w:r>
        <w:t>to cluster test images by their latent codes and thus act as an unsupervised classifier with interpretable clusters.</w:t>
      </w:r>
    </w:p>
    <w:p w:rsidR="00BC4B9B" w:rsidRDefault="00523242">
      <w:pPr>
        <w:spacing w:after="5" w:line="248" w:lineRule="auto"/>
        <w:ind w:left="194"/>
      </w:pPr>
      <w:r>
        <w:rPr>
          <w:b/>
          <w:sz w:val="20"/>
        </w:rPr>
        <w:t xml:space="preserve">Table 3.5: </w:t>
      </w:r>
      <w:r>
        <w:rPr>
          <w:sz w:val="20"/>
        </w:rPr>
        <w:t>Summary of papers conducting Unsupervised Learning and their advantages and disadvantages with respect to application on the Fib</w:t>
      </w:r>
      <w:r>
        <w:rPr>
          <w:sz w:val="20"/>
        </w:rPr>
        <w:t>LivPath dataset.</w:t>
      </w:r>
    </w:p>
    <w:tbl>
      <w:tblPr>
        <w:tblStyle w:val="TableGrid"/>
        <w:tblW w:w="8731" w:type="dxa"/>
        <w:tblInd w:w="0" w:type="dxa"/>
        <w:tblCellMar>
          <w:top w:w="17" w:type="dxa"/>
          <w:left w:w="0" w:type="dxa"/>
          <w:bottom w:w="0" w:type="dxa"/>
          <w:right w:w="40" w:type="dxa"/>
        </w:tblCellMar>
        <w:tblLook w:val="04A0" w:firstRow="1" w:lastRow="0" w:firstColumn="1" w:lastColumn="0" w:noHBand="0" w:noVBand="1"/>
      </w:tblPr>
      <w:tblGrid>
        <w:gridCol w:w="779"/>
        <w:gridCol w:w="2018"/>
        <w:gridCol w:w="2018"/>
        <w:gridCol w:w="203"/>
        <w:gridCol w:w="2018"/>
        <w:gridCol w:w="1695"/>
      </w:tblGrid>
      <w:tr w:rsidR="00BC4B9B">
        <w:trPr>
          <w:trHeight w:val="387"/>
        </w:trPr>
        <w:tc>
          <w:tcPr>
            <w:tcW w:w="778" w:type="dxa"/>
            <w:tcBorders>
              <w:top w:val="single" w:sz="3" w:space="0" w:color="000000"/>
              <w:left w:val="nil"/>
              <w:bottom w:val="single" w:sz="3" w:space="0" w:color="000000"/>
              <w:right w:val="nil"/>
            </w:tcBorders>
          </w:tcPr>
          <w:p w:rsidR="00BC4B9B" w:rsidRDefault="00523242">
            <w:pPr>
              <w:spacing w:after="0" w:line="259" w:lineRule="auto"/>
              <w:ind w:left="120" w:firstLine="0"/>
              <w:jc w:val="left"/>
            </w:pPr>
            <w:r>
              <w:rPr>
                <w:b/>
                <w:sz w:val="16"/>
              </w:rPr>
              <w:t>Paper</w:t>
            </w:r>
          </w:p>
        </w:tc>
        <w:tc>
          <w:tcPr>
            <w:tcW w:w="2018" w:type="dxa"/>
            <w:tcBorders>
              <w:top w:val="single" w:sz="3" w:space="0" w:color="000000"/>
              <w:left w:val="nil"/>
              <w:bottom w:val="single" w:sz="3" w:space="0" w:color="000000"/>
              <w:right w:val="nil"/>
            </w:tcBorders>
          </w:tcPr>
          <w:p w:rsidR="00BC4B9B" w:rsidRDefault="00523242">
            <w:pPr>
              <w:spacing w:after="0" w:line="259" w:lineRule="auto"/>
              <w:ind w:left="0" w:firstLine="0"/>
              <w:jc w:val="left"/>
            </w:pPr>
            <w:r>
              <w:rPr>
                <w:b/>
                <w:sz w:val="16"/>
              </w:rPr>
              <w:t>Dataset</w:t>
            </w:r>
          </w:p>
        </w:tc>
        <w:tc>
          <w:tcPr>
            <w:tcW w:w="2018" w:type="dxa"/>
            <w:tcBorders>
              <w:top w:val="single" w:sz="3" w:space="0" w:color="000000"/>
              <w:left w:val="nil"/>
              <w:bottom w:val="single" w:sz="3" w:space="0" w:color="000000"/>
              <w:right w:val="nil"/>
            </w:tcBorders>
          </w:tcPr>
          <w:p w:rsidR="00BC4B9B" w:rsidRDefault="00523242">
            <w:pPr>
              <w:spacing w:after="0" w:line="259" w:lineRule="auto"/>
              <w:ind w:left="0" w:firstLine="0"/>
              <w:jc w:val="left"/>
            </w:pPr>
            <w:r>
              <w:rPr>
                <w:b/>
                <w:sz w:val="16"/>
              </w:rPr>
              <w:t>Architecture and Key params</w:t>
            </w:r>
          </w:p>
        </w:tc>
        <w:tc>
          <w:tcPr>
            <w:tcW w:w="2221" w:type="dxa"/>
            <w:gridSpan w:val="2"/>
            <w:tcBorders>
              <w:top w:val="single" w:sz="3" w:space="0" w:color="000000"/>
              <w:left w:val="nil"/>
              <w:bottom w:val="single" w:sz="3" w:space="0" w:color="000000"/>
              <w:right w:val="nil"/>
            </w:tcBorders>
          </w:tcPr>
          <w:p w:rsidR="00BC4B9B" w:rsidRDefault="00523242">
            <w:pPr>
              <w:tabs>
                <w:tab w:val="right" w:pos="2181"/>
              </w:tabs>
              <w:spacing w:after="0" w:line="259" w:lineRule="auto"/>
              <w:ind w:left="0" w:firstLine="0"/>
              <w:jc w:val="left"/>
            </w:pPr>
            <w:r>
              <w:rPr>
                <w:b/>
                <w:sz w:val="16"/>
              </w:rPr>
              <w:t>Advantages</w:t>
            </w:r>
            <w:r>
              <w:rPr>
                <w:b/>
                <w:sz w:val="16"/>
              </w:rPr>
              <w:tab/>
              <w:t>Di</w:t>
            </w:r>
          </w:p>
        </w:tc>
        <w:tc>
          <w:tcPr>
            <w:tcW w:w="1695" w:type="dxa"/>
            <w:tcBorders>
              <w:top w:val="single" w:sz="3" w:space="0" w:color="000000"/>
              <w:left w:val="nil"/>
              <w:bottom w:val="single" w:sz="3" w:space="0" w:color="000000"/>
              <w:right w:val="nil"/>
            </w:tcBorders>
          </w:tcPr>
          <w:p w:rsidR="00BC4B9B" w:rsidRDefault="00523242">
            <w:pPr>
              <w:spacing w:after="0" w:line="259" w:lineRule="auto"/>
              <w:ind w:left="-40" w:firstLine="0"/>
              <w:jc w:val="left"/>
            </w:pPr>
            <w:r>
              <w:rPr>
                <w:b/>
                <w:sz w:val="16"/>
              </w:rPr>
              <w:t>sadvantages</w:t>
            </w:r>
          </w:p>
        </w:tc>
      </w:tr>
      <w:tr w:rsidR="00BC4B9B">
        <w:trPr>
          <w:trHeight w:val="761"/>
        </w:trPr>
        <w:tc>
          <w:tcPr>
            <w:tcW w:w="778" w:type="dxa"/>
            <w:tcBorders>
              <w:top w:val="single" w:sz="3" w:space="0" w:color="000000"/>
              <w:left w:val="nil"/>
              <w:bottom w:val="nil"/>
              <w:right w:val="nil"/>
            </w:tcBorders>
          </w:tcPr>
          <w:p w:rsidR="00BC4B9B" w:rsidRDefault="00523242">
            <w:pPr>
              <w:spacing w:after="0" w:line="259" w:lineRule="auto"/>
              <w:ind w:left="120" w:firstLine="0"/>
              <w:jc w:val="left"/>
            </w:pPr>
            <w:r>
              <w:rPr>
                <w:sz w:val="16"/>
              </w:rPr>
              <w:t>[42]</w:t>
            </w:r>
          </w:p>
        </w:tc>
        <w:tc>
          <w:tcPr>
            <w:tcW w:w="2018" w:type="dxa"/>
            <w:tcBorders>
              <w:top w:val="single" w:sz="3" w:space="0" w:color="000000"/>
              <w:left w:val="nil"/>
              <w:bottom w:val="nil"/>
              <w:right w:val="nil"/>
            </w:tcBorders>
          </w:tcPr>
          <w:p w:rsidR="00BC4B9B" w:rsidRDefault="00523242">
            <w:pPr>
              <w:spacing w:after="0" w:line="259" w:lineRule="auto"/>
              <w:ind w:left="0" w:firstLine="0"/>
              <w:jc w:val="left"/>
            </w:pPr>
            <w:r>
              <w:rPr>
                <w:sz w:val="16"/>
              </w:rPr>
              <w:t>400 WSI CAMELYON16,</w:t>
            </w:r>
          </w:p>
          <w:p w:rsidR="00BC4B9B" w:rsidRDefault="00523242">
            <w:pPr>
              <w:spacing w:after="0" w:line="259" w:lineRule="auto"/>
              <w:ind w:left="0" w:firstLine="0"/>
              <w:jc w:val="left"/>
            </w:pPr>
            <w:r>
              <w:rPr>
                <w:sz w:val="16"/>
              </w:rPr>
              <w:t>Breast, H&amp;E</w:t>
            </w:r>
          </w:p>
        </w:tc>
        <w:tc>
          <w:tcPr>
            <w:tcW w:w="2221" w:type="dxa"/>
            <w:gridSpan w:val="2"/>
            <w:tcBorders>
              <w:top w:val="single" w:sz="3" w:space="0" w:color="000000"/>
              <w:left w:val="nil"/>
              <w:bottom w:val="nil"/>
              <w:right w:val="nil"/>
            </w:tcBorders>
          </w:tcPr>
          <w:p w:rsidR="00BC4B9B" w:rsidRDefault="00523242">
            <w:pPr>
              <w:numPr>
                <w:ilvl w:val="0"/>
                <w:numId w:val="34"/>
              </w:numPr>
              <w:spacing w:after="0" w:line="259" w:lineRule="auto"/>
              <w:ind w:hanging="203"/>
              <w:jc w:val="left"/>
            </w:pPr>
            <w:r>
              <w:rPr>
                <w:sz w:val="16"/>
              </w:rPr>
              <w:t>Contrastive loss</w:t>
            </w:r>
            <w:r>
              <w:rPr>
                <w:sz w:val="16"/>
              </w:rPr>
              <w:tab/>
              <w:t>•</w:t>
            </w:r>
          </w:p>
          <w:p w:rsidR="00BC4B9B" w:rsidRDefault="00523242">
            <w:pPr>
              <w:spacing w:after="0" w:line="259" w:lineRule="auto"/>
              <w:ind w:left="203" w:firstLine="0"/>
              <w:jc w:val="left"/>
            </w:pPr>
            <w:r>
              <w:rPr>
                <w:sz w:val="16"/>
              </w:rPr>
              <w:t>(adjacent /</w:t>
            </w:r>
          </w:p>
          <w:p w:rsidR="00BC4B9B" w:rsidRDefault="00523242">
            <w:pPr>
              <w:tabs>
                <w:tab w:val="center" w:pos="974"/>
                <w:tab w:val="right" w:pos="2181"/>
              </w:tabs>
              <w:spacing w:after="0" w:line="259" w:lineRule="auto"/>
              <w:ind w:left="0" w:firstLine="0"/>
              <w:jc w:val="left"/>
            </w:pPr>
            <w:r>
              <w:tab/>
            </w:r>
            <w:r>
              <w:rPr>
                <w:sz w:val="16"/>
              </w:rPr>
              <w:t>non-adjacent patches)</w:t>
            </w:r>
            <w:r>
              <w:rPr>
                <w:sz w:val="16"/>
              </w:rPr>
              <w:tab/>
              <w:t>•</w:t>
            </w:r>
          </w:p>
          <w:p w:rsidR="00BC4B9B" w:rsidRDefault="00523242">
            <w:pPr>
              <w:numPr>
                <w:ilvl w:val="0"/>
                <w:numId w:val="34"/>
              </w:numPr>
              <w:spacing w:after="0" w:line="259" w:lineRule="auto"/>
              <w:ind w:hanging="203"/>
              <w:jc w:val="left"/>
            </w:pPr>
            <w:r>
              <w:rPr>
                <w:sz w:val="16"/>
              </w:rPr>
              <w:t>Resnet-50</w:t>
            </w:r>
          </w:p>
        </w:tc>
        <w:tc>
          <w:tcPr>
            <w:tcW w:w="2018" w:type="dxa"/>
            <w:tcBorders>
              <w:top w:val="single" w:sz="3" w:space="0" w:color="000000"/>
              <w:left w:val="nil"/>
              <w:bottom w:val="nil"/>
              <w:right w:val="nil"/>
            </w:tcBorders>
          </w:tcPr>
          <w:p w:rsidR="00BC4B9B" w:rsidRDefault="00523242">
            <w:pPr>
              <w:spacing w:after="3" w:line="240" w:lineRule="auto"/>
              <w:ind w:left="0" w:firstLine="0"/>
              <w:jc w:val="left"/>
            </w:pPr>
            <w:r>
              <w:rPr>
                <w:sz w:val="16"/>
              </w:rPr>
              <w:t>WSI-specific</w:t>
            </w:r>
            <w:r>
              <w:rPr>
                <w:sz w:val="16"/>
              </w:rPr>
              <w:tab/>
              <w:t>• pre-training</w:t>
            </w:r>
          </w:p>
          <w:p w:rsidR="00BC4B9B" w:rsidRDefault="00523242">
            <w:pPr>
              <w:tabs>
                <w:tab w:val="right" w:pos="1978"/>
              </w:tabs>
              <w:spacing w:after="0" w:line="259" w:lineRule="auto"/>
              <w:ind w:left="0" w:firstLine="0"/>
              <w:jc w:val="left"/>
            </w:pPr>
            <w:r>
              <w:rPr>
                <w:sz w:val="16"/>
              </w:rPr>
              <w:t>Outperforms</w:t>
            </w:r>
            <w:r>
              <w:rPr>
                <w:sz w:val="16"/>
              </w:rPr>
              <w:tab/>
              <w:t>•</w:t>
            </w:r>
          </w:p>
          <w:p w:rsidR="00BC4B9B" w:rsidRDefault="00523242">
            <w:pPr>
              <w:spacing w:after="0" w:line="259" w:lineRule="auto"/>
              <w:ind w:left="0" w:firstLine="0"/>
              <w:jc w:val="left"/>
            </w:pPr>
            <w:r>
              <w:rPr>
                <w:sz w:val="16"/>
              </w:rPr>
              <w:t>ImageNet</w:t>
            </w:r>
          </w:p>
        </w:tc>
        <w:tc>
          <w:tcPr>
            <w:tcW w:w="1695" w:type="dxa"/>
            <w:tcBorders>
              <w:top w:val="single" w:sz="3" w:space="0" w:color="000000"/>
              <w:left w:val="nil"/>
              <w:bottom w:val="nil"/>
              <w:right w:val="nil"/>
            </w:tcBorders>
          </w:tcPr>
          <w:p w:rsidR="00BC4B9B" w:rsidRDefault="00523242">
            <w:pPr>
              <w:spacing w:after="0" w:line="259" w:lineRule="auto"/>
              <w:ind w:left="0" w:right="229" w:firstLine="0"/>
              <w:jc w:val="left"/>
            </w:pPr>
            <w:r>
              <w:rPr>
                <w:sz w:val="16"/>
              </w:rPr>
              <w:t>Dataset construction required Harder to learn abstract features</w:t>
            </w:r>
          </w:p>
        </w:tc>
      </w:tr>
      <w:tr w:rsidR="00BC4B9B">
        <w:trPr>
          <w:trHeight w:val="1136"/>
        </w:trPr>
        <w:tc>
          <w:tcPr>
            <w:tcW w:w="778" w:type="dxa"/>
            <w:tcBorders>
              <w:top w:val="nil"/>
              <w:left w:val="nil"/>
              <w:bottom w:val="nil"/>
              <w:right w:val="nil"/>
            </w:tcBorders>
          </w:tcPr>
          <w:p w:rsidR="00BC4B9B" w:rsidRDefault="00523242">
            <w:pPr>
              <w:spacing w:after="0" w:line="259" w:lineRule="auto"/>
              <w:ind w:left="120" w:firstLine="0"/>
              <w:jc w:val="left"/>
            </w:pPr>
            <w:r>
              <w:rPr>
                <w:sz w:val="16"/>
              </w:rPr>
              <w:t>[43]</w:t>
            </w:r>
          </w:p>
        </w:tc>
        <w:tc>
          <w:tcPr>
            <w:tcW w:w="2018" w:type="dxa"/>
            <w:tcBorders>
              <w:top w:val="nil"/>
              <w:left w:val="nil"/>
              <w:bottom w:val="nil"/>
              <w:right w:val="nil"/>
            </w:tcBorders>
          </w:tcPr>
          <w:p w:rsidR="00BC4B9B" w:rsidRDefault="00523242">
            <w:pPr>
              <w:spacing w:after="0" w:line="259" w:lineRule="auto"/>
              <w:ind w:left="0" w:firstLine="0"/>
              <w:jc w:val="left"/>
            </w:pPr>
            <w:r>
              <w:rPr>
                <w:sz w:val="16"/>
              </w:rPr>
              <w:t>400 WSI CAMELYON16,</w:t>
            </w:r>
          </w:p>
          <w:p w:rsidR="00BC4B9B" w:rsidRDefault="00523242">
            <w:pPr>
              <w:spacing w:after="0" w:line="259" w:lineRule="auto"/>
              <w:ind w:left="0" w:firstLine="0"/>
              <w:jc w:val="left"/>
            </w:pPr>
            <w:r>
              <w:rPr>
                <w:sz w:val="16"/>
              </w:rPr>
              <w:t>Breast, H&amp;E</w:t>
            </w:r>
          </w:p>
        </w:tc>
        <w:tc>
          <w:tcPr>
            <w:tcW w:w="2221" w:type="dxa"/>
            <w:gridSpan w:val="2"/>
            <w:tcBorders>
              <w:top w:val="nil"/>
              <w:left w:val="nil"/>
              <w:bottom w:val="nil"/>
              <w:right w:val="nil"/>
            </w:tcBorders>
          </w:tcPr>
          <w:p w:rsidR="00BC4B9B" w:rsidRDefault="00523242">
            <w:pPr>
              <w:numPr>
                <w:ilvl w:val="0"/>
                <w:numId w:val="35"/>
              </w:numPr>
              <w:spacing w:after="0" w:line="259" w:lineRule="auto"/>
              <w:ind w:hanging="203"/>
              <w:jc w:val="left"/>
            </w:pPr>
            <w:r>
              <w:rPr>
                <w:sz w:val="16"/>
              </w:rPr>
              <w:t>Contrastive loss</w:t>
            </w:r>
            <w:r>
              <w:rPr>
                <w:sz w:val="16"/>
              </w:rPr>
              <w:tab/>
              <w:t>•</w:t>
            </w:r>
          </w:p>
          <w:p w:rsidR="00BC4B9B" w:rsidRDefault="00523242">
            <w:pPr>
              <w:spacing w:after="0" w:line="259" w:lineRule="auto"/>
              <w:ind w:left="203" w:firstLine="0"/>
              <w:jc w:val="left"/>
            </w:pPr>
            <w:r>
              <w:rPr>
                <w:sz w:val="16"/>
              </w:rPr>
              <w:t>(patch with different</w:t>
            </w:r>
          </w:p>
          <w:p w:rsidR="00BC4B9B" w:rsidRDefault="00523242">
            <w:pPr>
              <w:spacing w:after="0" w:line="259" w:lineRule="auto"/>
              <w:ind w:left="203" w:firstLine="0"/>
              <w:jc w:val="left"/>
            </w:pPr>
            <w:r>
              <w:rPr>
                <w:sz w:val="16"/>
              </w:rPr>
              <w:t>transformations)</w:t>
            </w:r>
          </w:p>
          <w:p w:rsidR="00BC4B9B" w:rsidRDefault="00523242">
            <w:pPr>
              <w:numPr>
                <w:ilvl w:val="0"/>
                <w:numId w:val="35"/>
              </w:numPr>
              <w:spacing w:after="0" w:line="259" w:lineRule="auto"/>
              <w:ind w:hanging="203"/>
              <w:jc w:val="left"/>
            </w:pPr>
            <w:r>
              <w:rPr>
                <w:sz w:val="16"/>
              </w:rPr>
              <w:t>5-layer CNN</w:t>
            </w:r>
            <w:r>
              <w:rPr>
                <w:sz w:val="16"/>
              </w:rPr>
              <w:tab/>
              <w:t>•</w:t>
            </w:r>
          </w:p>
        </w:tc>
        <w:tc>
          <w:tcPr>
            <w:tcW w:w="2018" w:type="dxa"/>
            <w:tcBorders>
              <w:top w:val="nil"/>
              <w:left w:val="nil"/>
              <w:bottom w:val="nil"/>
              <w:right w:val="nil"/>
            </w:tcBorders>
          </w:tcPr>
          <w:p w:rsidR="00BC4B9B" w:rsidRDefault="00523242">
            <w:pPr>
              <w:spacing w:after="0" w:line="235" w:lineRule="auto"/>
              <w:ind w:left="0" w:right="69" w:firstLine="0"/>
              <w:jc w:val="left"/>
            </w:pPr>
            <w:r>
              <w:rPr>
                <w:sz w:val="16"/>
              </w:rPr>
              <w:t>Augmentation</w:t>
            </w:r>
            <w:r>
              <w:rPr>
                <w:sz w:val="16"/>
              </w:rPr>
              <w:tab/>
              <w:t xml:space="preserve">• </w:t>
            </w:r>
            <w:r>
              <w:rPr>
                <w:sz w:val="16"/>
              </w:rPr>
              <w:t>encourages abstract feature learning</w:t>
            </w:r>
          </w:p>
          <w:p w:rsidR="00BC4B9B" w:rsidRDefault="00523242">
            <w:pPr>
              <w:spacing w:after="0" w:line="233" w:lineRule="auto"/>
              <w:ind w:left="0" w:right="330" w:firstLine="0"/>
              <w:jc w:val="left"/>
            </w:pPr>
            <w:r>
              <w:rPr>
                <w:sz w:val="16"/>
              </w:rPr>
              <w:t>Outperformed CAE, VAE (reconstruction</w:t>
            </w:r>
          </w:p>
          <w:p w:rsidR="00BC4B9B" w:rsidRDefault="00523242">
            <w:pPr>
              <w:spacing w:after="0" w:line="259" w:lineRule="auto"/>
              <w:ind w:left="0" w:firstLine="0"/>
              <w:jc w:val="left"/>
            </w:pPr>
            <w:r>
              <w:rPr>
                <w:sz w:val="16"/>
              </w:rPr>
              <w:t>loss)</w:t>
            </w:r>
          </w:p>
        </w:tc>
        <w:tc>
          <w:tcPr>
            <w:tcW w:w="1695" w:type="dxa"/>
            <w:tcBorders>
              <w:top w:val="nil"/>
              <w:left w:val="nil"/>
              <w:bottom w:val="nil"/>
              <w:right w:val="nil"/>
            </w:tcBorders>
          </w:tcPr>
          <w:p w:rsidR="00BC4B9B" w:rsidRDefault="00523242">
            <w:pPr>
              <w:spacing w:after="0" w:line="259" w:lineRule="auto"/>
              <w:ind w:left="0" w:firstLine="0"/>
              <w:jc w:val="left"/>
            </w:pPr>
            <w:r>
              <w:rPr>
                <w:sz w:val="16"/>
              </w:rPr>
              <w:t>Underperformed fully supervised training</w:t>
            </w:r>
          </w:p>
        </w:tc>
      </w:tr>
      <w:tr w:rsidR="00BC4B9B">
        <w:trPr>
          <w:trHeight w:val="1136"/>
        </w:trPr>
        <w:tc>
          <w:tcPr>
            <w:tcW w:w="778" w:type="dxa"/>
            <w:tcBorders>
              <w:top w:val="nil"/>
              <w:left w:val="nil"/>
              <w:bottom w:val="nil"/>
              <w:right w:val="nil"/>
            </w:tcBorders>
          </w:tcPr>
          <w:p w:rsidR="00BC4B9B" w:rsidRDefault="00523242">
            <w:pPr>
              <w:spacing w:after="0" w:line="259" w:lineRule="auto"/>
              <w:ind w:left="120" w:firstLine="0"/>
              <w:jc w:val="left"/>
            </w:pPr>
            <w:r>
              <w:rPr>
                <w:sz w:val="16"/>
              </w:rPr>
              <w:t>[44]</w:t>
            </w:r>
          </w:p>
        </w:tc>
        <w:tc>
          <w:tcPr>
            <w:tcW w:w="2018" w:type="dxa"/>
            <w:tcBorders>
              <w:top w:val="nil"/>
              <w:left w:val="nil"/>
              <w:bottom w:val="nil"/>
              <w:right w:val="nil"/>
            </w:tcBorders>
          </w:tcPr>
          <w:p w:rsidR="00BC4B9B" w:rsidRDefault="00523242">
            <w:pPr>
              <w:spacing w:after="0" w:line="259" w:lineRule="auto"/>
              <w:ind w:left="0" w:right="201" w:firstLine="0"/>
              <w:jc w:val="left"/>
            </w:pPr>
            <w:r>
              <w:rPr>
                <w:sz w:val="16"/>
              </w:rPr>
              <w:t>60k datasets, multi-organ, H&amp;E</w:t>
            </w:r>
          </w:p>
        </w:tc>
        <w:tc>
          <w:tcPr>
            <w:tcW w:w="2221" w:type="dxa"/>
            <w:gridSpan w:val="2"/>
            <w:tcBorders>
              <w:top w:val="nil"/>
              <w:left w:val="nil"/>
              <w:bottom w:val="nil"/>
              <w:right w:val="nil"/>
            </w:tcBorders>
          </w:tcPr>
          <w:p w:rsidR="00BC4B9B" w:rsidRDefault="00523242">
            <w:pPr>
              <w:numPr>
                <w:ilvl w:val="0"/>
                <w:numId w:val="36"/>
              </w:numPr>
              <w:spacing w:after="0" w:line="259" w:lineRule="auto"/>
              <w:ind w:hanging="203"/>
              <w:jc w:val="left"/>
            </w:pPr>
            <w:r>
              <w:rPr>
                <w:sz w:val="16"/>
              </w:rPr>
              <w:t>Contrastive loss</w:t>
            </w:r>
            <w:r>
              <w:rPr>
                <w:sz w:val="16"/>
              </w:rPr>
              <w:tab/>
              <w:t>•</w:t>
            </w:r>
          </w:p>
          <w:p w:rsidR="00BC4B9B" w:rsidRDefault="00523242">
            <w:pPr>
              <w:spacing w:after="0" w:line="259" w:lineRule="auto"/>
              <w:ind w:left="203" w:firstLine="0"/>
              <w:jc w:val="left"/>
            </w:pPr>
            <w:r>
              <w:rPr>
                <w:sz w:val="16"/>
              </w:rPr>
              <w:t>(SimCLR)</w:t>
            </w:r>
          </w:p>
          <w:p w:rsidR="00BC4B9B" w:rsidRDefault="00523242">
            <w:pPr>
              <w:numPr>
                <w:ilvl w:val="0"/>
                <w:numId w:val="36"/>
              </w:numPr>
              <w:spacing w:after="0" w:line="259" w:lineRule="auto"/>
              <w:ind w:hanging="203"/>
              <w:jc w:val="left"/>
            </w:pPr>
            <w:r>
              <w:rPr>
                <w:sz w:val="16"/>
              </w:rPr>
              <w:t>ResNet-18 + 2-layer</w:t>
            </w:r>
          </w:p>
          <w:p w:rsidR="00BC4B9B" w:rsidRDefault="00523242">
            <w:pPr>
              <w:tabs>
                <w:tab w:val="center" w:pos="922"/>
                <w:tab w:val="right" w:pos="2181"/>
              </w:tabs>
              <w:spacing w:after="170" w:line="259" w:lineRule="auto"/>
              <w:ind w:left="0" w:firstLine="0"/>
              <w:jc w:val="left"/>
            </w:pPr>
            <w:r>
              <w:tab/>
            </w:r>
            <w:r>
              <w:rPr>
                <w:sz w:val="16"/>
              </w:rPr>
              <w:t>MLP projection head</w:t>
            </w:r>
            <w:r>
              <w:rPr>
                <w:sz w:val="16"/>
              </w:rPr>
              <w:tab/>
              <w:t>•</w:t>
            </w:r>
          </w:p>
          <w:p w:rsidR="00BC4B9B" w:rsidRDefault="00523242">
            <w:pPr>
              <w:spacing w:after="0" w:line="259" w:lineRule="auto"/>
              <w:ind w:left="0" w:right="69" w:firstLine="0"/>
              <w:jc w:val="right"/>
            </w:pPr>
            <w:r>
              <w:rPr>
                <w:sz w:val="16"/>
              </w:rPr>
              <w:t>•</w:t>
            </w:r>
          </w:p>
        </w:tc>
        <w:tc>
          <w:tcPr>
            <w:tcW w:w="2018" w:type="dxa"/>
            <w:tcBorders>
              <w:top w:val="nil"/>
              <w:left w:val="nil"/>
              <w:bottom w:val="nil"/>
              <w:right w:val="nil"/>
            </w:tcBorders>
          </w:tcPr>
          <w:p w:rsidR="00BC4B9B" w:rsidRDefault="00523242">
            <w:pPr>
              <w:spacing w:after="0" w:line="235" w:lineRule="auto"/>
              <w:ind w:left="0" w:right="69" w:firstLine="0"/>
              <w:jc w:val="left"/>
            </w:pPr>
            <w:r>
              <w:rPr>
                <w:sz w:val="16"/>
              </w:rPr>
              <w:t>Augmentation</w:t>
            </w:r>
            <w:r>
              <w:rPr>
                <w:sz w:val="16"/>
              </w:rPr>
              <w:tab/>
              <w:t>• encourages abstract feature learning</w:t>
            </w:r>
          </w:p>
          <w:p w:rsidR="00BC4B9B" w:rsidRDefault="00523242">
            <w:pPr>
              <w:spacing w:after="0" w:line="233" w:lineRule="auto"/>
              <w:ind w:left="0" w:right="421" w:firstLine="0"/>
              <w:jc w:val="left"/>
            </w:pPr>
            <w:r>
              <w:rPr>
                <w:sz w:val="16"/>
              </w:rPr>
              <w:t>Outperforms ImageNet</w:t>
            </w:r>
          </w:p>
          <w:p w:rsidR="00BC4B9B" w:rsidRDefault="00523242">
            <w:pPr>
              <w:spacing w:after="0" w:line="259" w:lineRule="auto"/>
              <w:ind w:left="0" w:firstLine="0"/>
              <w:jc w:val="left"/>
            </w:pPr>
            <w:r>
              <w:rPr>
                <w:sz w:val="16"/>
              </w:rPr>
              <w:t>Simple training setup</w:t>
            </w:r>
          </w:p>
        </w:tc>
        <w:tc>
          <w:tcPr>
            <w:tcW w:w="1695" w:type="dxa"/>
            <w:tcBorders>
              <w:top w:val="nil"/>
              <w:left w:val="nil"/>
              <w:bottom w:val="nil"/>
              <w:right w:val="nil"/>
            </w:tcBorders>
          </w:tcPr>
          <w:p w:rsidR="00BC4B9B" w:rsidRDefault="00523242">
            <w:pPr>
              <w:spacing w:after="0" w:line="259" w:lineRule="auto"/>
              <w:ind w:left="0" w:firstLine="0"/>
            </w:pPr>
            <w:r>
              <w:rPr>
                <w:sz w:val="16"/>
              </w:rPr>
              <w:t>Best results with large, diverse datasets</w:t>
            </w:r>
          </w:p>
        </w:tc>
      </w:tr>
      <w:tr w:rsidR="00BC4B9B">
        <w:trPr>
          <w:trHeight w:val="947"/>
        </w:trPr>
        <w:tc>
          <w:tcPr>
            <w:tcW w:w="778" w:type="dxa"/>
            <w:tcBorders>
              <w:top w:val="nil"/>
              <w:left w:val="nil"/>
              <w:bottom w:val="nil"/>
              <w:right w:val="nil"/>
            </w:tcBorders>
          </w:tcPr>
          <w:p w:rsidR="00BC4B9B" w:rsidRDefault="00523242">
            <w:pPr>
              <w:spacing w:after="0" w:line="259" w:lineRule="auto"/>
              <w:ind w:left="120" w:firstLine="0"/>
              <w:jc w:val="left"/>
            </w:pPr>
            <w:r>
              <w:rPr>
                <w:sz w:val="16"/>
              </w:rPr>
              <w:t>[46]</w:t>
            </w:r>
          </w:p>
        </w:tc>
        <w:tc>
          <w:tcPr>
            <w:tcW w:w="2018" w:type="dxa"/>
            <w:tcBorders>
              <w:top w:val="nil"/>
              <w:left w:val="nil"/>
              <w:bottom w:val="nil"/>
              <w:right w:val="nil"/>
            </w:tcBorders>
          </w:tcPr>
          <w:p w:rsidR="00BC4B9B" w:rsidRDefault="00523242">
            <w:pPr>
              <w:spacing w:after="0" w:line="259" w:lineRule="auto"/>
              <w:ind w:left="0" w:firstLine="0"/>
              <w:jc w:val="left"/>
            </w:pPr>
            <w:r>
              <w:rPr>
                <w:sz w:val="16"/>
              </w:rPr>
              <w:t>246 WSI, Liver, H&amp;E</w:t>
            </w:r>
          </w:p>
        </w:tc>
        <w:tc>
          <w:tcPr>
            <w:tcW w:w="2221" w:type="dxa"/>
            <w:gridSpan w:val="2"/>
            <w:tcBorders>
              <w:top w:val="nil"/>
              <w:left w:val="nil"/>
              <w:bottom w:val="nil"/>
              <w:right w:val="nil"/>
            </w:tcBorders>
          </w:tcPr>
          <w:p w:rsidR="00BC4B9B" w:rsidRDefault="00523242">
            <w:pPr>
              <w:numPr>
                <w:ilvl w:val="0"/>
                <w:numId w:val="37"/>
              </w:numPr>
              <w:spacing w:after="9" w:line="235" w:lineRule="auto"/>
              <w:ind w:right="34" w:hanging="203"/>
              <w:jc w:val="left"/>
            </w:pPr>
            <w:r>
              <w:rPr>
                <w:sz w:val="16"/>
              </w:rPr>
              <w:t>Reconstruction-</w:t>
            </w:r>
            <w:r>
              <w:rPr>
                <w:sz w:val="16"/>
              </w:rPr>
              <w:tab/>
              <w:t>• clustering loss</w:t>
            </w:r>
          </w:p>
          <w:p w:rsidR="00BC4B9B" w:rsidRDefault="00523242">
            <w:pPr>
              <w:numPr>
                <w:ilvl w:val="0"/>
                <w:numId w:val="37"/>
              </w:numPr>
              <w:spacing w:after="0" w:line="259" w:lineRule="auto"/>
              <w:ind w:right="34" w:hanging="203"/>
              <w:jc w:val="left"/>
            </w:pPr>
            <w:r>
              <w:rPr>
                <w:sz w:val="16"/>
              </w:rPr>
              <w:t>ResNet-18 encoder,</w:t>
            </w:r>
          </w:p>
          <w:p w:rsidR="00BC4B9B" w:rsidRDefault="00523242">
            <w:pPr>
              <w:spacing w:after="0" w:line="259" w:lineRule="auto"/>
              <w:ind w:left="203" w:firstLine="0"/>
              <w:jc w:val="left"/>
            </w:pPr>
            <w:r>
              <w:rPr>
                <w:sz w:val="16"/>
              </w:rPr>
              <w:t>5-layer CNN decoder</w:t>
            </w:r>
          </w:p>
        </w:tc>
        <w:tc>
          <w:tcPr>
            <w:tcW w:w="2018" w:type="dxa"/>
            <w:tcBorders>
              <w:top w:val="nil"/>
              <w:left w:val="nil"/>
              <w:bottom w:val="nil"/>
              <w:right w:val="nil"/>
            </w:tcBorders>
          </w:tcPr>
          <w:p w:rsidR="00BC4B9B" w:rsidRDefault="00523242">
            <w:pPr>
              <w:spacing w:after="0" w:line="259" w:lineRule="auto"/>
              <w:ind w:left="0" w:right="69" w:firstLine="0"/>
              <w:jc w:val="left"/>
            </w:pPr>
            <w:r>
              <w:rPr>
                <w:sz w:val="16"/>
              </w:rPr>
              <w:t>Clustering yields</w:t>
            </w:r>
            <w:r>
              <w:rPr>
                <w:sz w:val="16"/>
              </w:rPr>
              <w:tab/>
              <w:t>• interpretable latent space</w:t>
            </w:r>
          </w:p>
        </w:tc>
        <w:tc>
          <w:tcPr>
            <w:tcW w:w="1695" w:type="dxa"/>
            <w:tcBorders>
              <w:top w:val="nil"/>
              <w:left w:val="nil"/>
              <w:bottom w:val="nil"/>
              <w:right w:val="nil"/>
            </w:tcBorders>
          </w:tcPr>
          <w:p w:rsidR="00BC4B9B" w:rsidRDefault="00523242">
            <w:pPr>
              <w:spacing w:after="0" w:line="259" w:lineRule="auto"/>
              <w:ind w:left="0" w:firstLine="0"/>
              <w:jc w:val="left"/>
            </w:pPr>
            <w:r>
              <w:rPr>
                <w:sz w:val="16"/>
              </w:rPr>
              <w:t>Applied to survival modelling</w:t>
            </w:r>
          </w:p>
        </w:tc>
      </w:tr>
      <w:tr w:rsidR="00BC4B9B">
        <w:trPr>
          <w:trHeight w:val="383"/>
        </w:trPr>
        <w:tc>
          <w:tcPr>
            <w:tcW w:w="778" w:type="dxa"/>
            <w:tcBorders>
              <w:top w:val="nil"/>
              <w:left w:val="nil"/>
              <w:bottom w:val="nil"/>
              <w:right w:val="nil"/>
            </w:tcBorders>
          </w:tcPr>
          <w:p w:rsidR="00BC4B9B" w:rsidRDefault="00523242">
            <w:pPr>
              <w:spacing w:after="0" w:line="259" w:lineRule="auto"/>
              <w:ind w:left="120" w:firstLine="0"/>
              <w:jc w:val="left"/>
            </w:pPr>
            <w:r>
              <w:rPr>
                <w:sz w:val="16"/>
              </w:rPr>
              <w:t>[47]</w:t>
            </w:r>
          </w:p>
        </w:tc>
        <w:tc>
          <w:tcPr>
            <w:tcW w:w="2018" w:type="dxa"/>
            <w:tcBorders>
              <w:top w:val="nil"/>
              <w:left w:val="nil"/>
              <w:bottom w:val="nil"/>
              <w:right w:val="nil"/>
            </w:tcBorders>
          </w:tcPr>
          <w:p w:rsidR="00BC4B9B" w:rsidRDefault="00523242">
            <w:pPr>
              <w:spacing w:after="0" w:line="259" w:lineRule="auto"/>
              <w:ind w:left="0" w:firstLine="0"/>
              <w:jc w:val="left"/>
            </w:pPr>
            <w:r>
              <w:rPr>
                <w:sz w:val="16"/>
              </w:rPr>
              <w:t>400 WSI, TGCA, lung,</w:t>
            </w:r>
          </w:p>
          <w:p w:rsidR="00BC4B9B" w:rsidRDefault="00523242">
            <w:pPr>
              <w:spacing w:after="0" w:line="259" w:lineRule="auto"/>
              <w:ind w:left="0" w:firstLine="0"/>
              <w:jc w:val="left"/>
            </w:pPr>
            <w:r>
              <w:rPr>
                <w:sz w:val="16"/>
              </w:rPr>
              <w:t>H&amp;E</w:t>
            </w:r>
          </w:p>
        </w:tc>
        <w:tc>
          <w:tcPr>
            <w:tcW w:w="2221" w:type="dxa"/>
            <w:gridSpan w:val="2"/>
            <w:tcBorders>
              <w:top w:val="nil"/>
              <w:left w:val="nil"/>
              <w:bottom w:val="nil"/>
              <w:right w:val="nil"/>
            </w:tcBorders>
          </w:tcPr>
          <w:p w:rsidR="00BC4B9B" w:rsidRDefault="00523242">
            <w:pPr>
              <w:numPr>
                <w:ilvl w:val="0"/>
                <w:numId w:val="38"/>
              </w:numPr>
              <w:spacing w:after="0" w:line="259" w:lineRule="auto"/>
              <w:ind w:hanging="203"/>
              <w:jc w:val="left"/>
            </w:pPr>
            <w:r>
              <w:rPr>
                <w:sz w:val="16"/>
              </w:rPr>
              <w:t>Reconstruction loss</w:t>
            </w:r>
            <w:r>
              <w:rPr>
                <w:sz w:val="16"/>
              </w:rPr>
              <w:tab/>
              <w:t>•</w:t>
            </w:r>
          </w:p>
          <w:p w:rsidR="00BC4B9B" w:rsidRDefault="00523242">
            <w:pPr>
              <w:numPr>
                <w:ilvl w:val="0"/>
                <w:numId w:val="38"/>
              </w:numPr>
              <w:spacing w:after="0" w:line="259" w:lineRule="auto"/>
              <w:ind w:hanging="203"/>
              <w:jc w:val="left"/>
            </w:pPr>
            <w:r>
              <w:rPr>
                <w:sz w:val="16"/>
              </w:rPr>
              <w:t>Sparse CAE</w:t>
            </w:r>
          </w:p>
        </w:tc>
        <w:tc>
          <w:tcPr>
            <w:tcW w:w="2018" w:type="dxa"/>
            <w:tcBorders>
              <w:top w:val="nil"/>
              <w:left w:val="nil"/>
              <w:bottom w:val="nil"/>
              <w:right w:val="nil"/>
            </w:tcBorders>
          </w:tcPr>
          <w:p w:rsidR="00BC4B9B" w:rsidRDefault="00523242">
            <w:pPr>
              <w:spacing w:after="0" w:line="259" w:lineRule="auto"/>
              <w:ind w:left="0" w:firstLine="0"/>
              <w:jc w:val="left"/>
            </w:pPr>
            <w:r>
              <w:rPr>
                <w:sz w:val="16"/>
              </w:rPr>
              <w:t>Strong performance</w:t>
            </w:r>
            <w:r>
              <w:rPr>
                <w:sz w:val="16"/>
              </w:rPr>
              <w:tab/>
              <w:t>• on nuclei detection</w:t>
            </w:r>
          </w:p>
        </w:tc>
        <w:tc>
          <w:tcPr>
            <w:tcW w:w="1695" w:type="dxa"/>
            <w:tcBorders>
              <w:top w:val="nil"/>
              <w:left w:val="nil"/>
              <w:bottom w:val="nil"/>
              <w:right w:val="nil"/>
            </w:tcBorders>
          </w:tcPr>
          <w:p w:rsidR="00BC4B9B" w:rsidRDefault="00523242">
            <w:pPr>
              <w:spacing w:after="0" w:line="259" w:lineRule="auto"/>
              <w:ind w:left="0" w:right="9" w:firstLine="0"/>
              <w:jc w:val="left"/>
            </w:pPr>
            <w:r>
              <w:rPr>
                <w:sz w:val="16"/>
              </w:rPr>
              <w:t>Unlikely to generalise to other tasks</w:t>
            </w:r>
          </w:p>
        </w:tc>
      </w:tr>
      <w:tr w:rsidR="00BC4B9B">
        <w:trPr>
          <w:trHeight w:val="572"/>
        </w:trPr>
        <w:tc>
          <w:tcPr>
            <w:tcW w:w="778" w:type="dxa"/>
            <w:tcBorders>
              <w:top w:val="nil"/>
              <w:left w:val="nil"/>
              <w:bottom w:val="nil"/>
              <w:right w:val="nil"/>
            </w:tcBorders>
          </w:tcPr>
          <w:p w:rsidR="00BC4B9B" w:rsidRDefault="00523242">
            <w:pPr>
              <w:spacing w:after="0" w:line="259" w:lineRule="auto"/>
              <w:ind w:left="120" w:firstLine="0"/>
              <w:jc w:val="left"/>
            </w:pPr>
            <w:r>
              <w:rPr>
                <w:sz w:val="16"/>
              </w:rPr>
              <w:t>[53]</w:t>
            </w:r>
          </w:p>
        </w:tc>
        <w:tc>
          <w:tcPr>
            <w:tcW w:w="2018" w:type="dxa"/>
            <w:tcBorders>
              <w:top w:val="nil"/>
              <w:left w:val="nil"/>
              <w:bottom w:val="nil"/>
              <w:right w:val="nil"/>
            </w:tcBorders>
          </w:tcPr>
          <w:p w:rsidR="00BC4B9B" w:rsidRDefault="00523242">
            <w:pPr>
              <w:spacing w:after="0" w:line="259" w:lineRule="auto"/>
              <w:ind w:left="0" w:firstLine="0"/>
              <w:jc w:val="left"/>
            </w:pPr>
            <w:r>
              <w:rPr>
                <w:sz w:val="16"/>
              </w:rPr>
              <w:t>c. 150 WSI multi-centre, bone marrow, H&amp;E</w:t>
            </w:r>
          </w:p>
        </w:tc>
        <w:tc>
          <w:tcPr>
            <w:tcW w:w="2221" w:type="dxa"/>
            <w:gridSpan w:val="2"/>
            <w:tcBorders>
              <w:top w:val="nil"/>
              <w:left w:val="nil"/>
              <w:bottom w:val="nil"/>
              <w:right w:val="nil"/>
            </w:tcBorders>
          </w:tcPr>
          <w:p w:rsidR="00BC4B9B" w:rsidRDefault="00523242">
            <w:pPr>
              <w:numPr>
                <w:ilvl w:val="0"/>
                <w:numId w:val="39"/>
              </w:numPr>
              <w:spacing w:after="0" w:line="259" w:lineRule="auto"/>
              <w:ind w:hanging="203"/>
              <w:jc w:val="left"/>
            </w:pPr>
            <w:r>
              <w:rPr>
                <w:sz w:val="16"/>
              </w:rPr>
              <w:t>Adversarial loss</w:t>
            </w:r>
            <w:r>
              <w:rPr>
                <w:sz w:val="16"/>
              </w:rPr>
              <w:tab/>
              <w:t>•</w:t>
            </w:r>
          </w:p>
          <w:p w:rsidR="00BC4B9B" w:rsidRDefault="00523242">
            <w:pPr>
              <w:numPr>
                <w:ilvl w:val="0"/>
                <w:numId w:val="39"/>
              </w:numPr>
              <w:spacing w:after="0" w:line="259" w:lineRule="auto"/>
              <w:ind w:hanging="203"/>
              <w:jc w:val="left"/>
            </w:pPr>
            <w:r>
              <w:rPr>
                <w:sz w:val="16"/>
              </w:rPr>
              <w:t>InfoGAN</w:t>
            </w:r>
          </w:p>
          <w:p w:rsidR="00BC4B9B" w:rsidRDefault="00523242">
            <w:pPr>
              <w:spacing w:after="0" w:line="259" w:lineRule="auto"/>
              <w:ind w:left="0" w:right="69" w:firstLine="0"/>
              <w:jc w:val="right"/>
            </w:pPr>
            <w:r>
              <w:rPr>
                <w:sz w:val="16"/>
              </w:rPr>
              <w:t>•</w:t>
            </w:r>
          </w:p>
        </w:tc>
        <w:tc>
          <w:tcPr>
            <w:tcW w:w="2018" w:type="dxa"/>
            <w:tcBorders>
              <w:top w:val="nil"/>
              <w:left w:val="nil"/>
              <w:bottom w:val="nil"/>
              <w:right w:val="nil"/>
            </w:tcBorders>
          </w:tcPr>
          <w:p w:rsidR="00BC4B9B" w:rsidRDefault="00523242">
            <w:pPr>
              <w:spacing w:after="0" w:line="238" w:lineRule="auto"/>
              <w:ind w:left="0" w:firstLine="0"/>
              <w:jc w:val="left"/>
            </w:pPr>
            <w:r>
              <w:rPr>
                <w:sz w:val="16"/>
              </w:rPr>
              <w:t>Interpretable</w:t>
            </w:r>
            <w:r>
              <w:rPr>
                <w:sz w:val="16"/>
              </w:rPr>
              <w:tab/>
              <w:t>• visualisations</w:t>
            </w:r>
          </w:p>
          <w:p w:rsidR="00BC4B9B" w:rsidRDefault="00523242">
            <w:pPr>
              <w:spacing w:after="0" w:line="259" w:lineRule="auto"/>
              <w:ind w:left="0" w:firstLine="0"/>
              <w:jc w:val="left"/>
            </w:pPr>
            <w:r>
              <w:rPr>
                <w:sz w:val="16"/>
              </w:rPr>
              <w:t>Small training cohort</w:t>
            </w:r>
          </w:p>
        </w:tc>
        <w:tc>
          <w:tcPr>
            <w:tcW w:w="1695" w:type="dxa"/>
            <w:tcBorders>
              <w:top w:val="nil"/>
              <w:left w:val="nil"/>
              <w:bottom w:val="nil"/>
              <w:right w:val="nil"/>
            </w:tcBorders>
          </w:tcPr>
          <w:p w:rsidR="00BC4B9B" w:rsidRDefault="00523242">
            <w:pPr>
              <w:spacing w:after="0" w:line="259" w:lineRule="auto"/>
              <w:ind w:left="0" w:firstLine="0"/>
              <w:jc w:val="left"/>
            </w:pPr>
            <w:r>
              <w:rPr>
                <w:sz w:val="16"/>
              </w:rPr>
              <w:t>Specific to cell representations</w:t>
            </w:r>
          </w:p>
        </w:tc>
      </w:tr>
      <w:tr w:rsidR="00BC4B9B">
        <w:trPr>
          <w:trHeight w:val="576"/>
        </w:trPr>
        <w:tc>
          <w:tcPr>
            <w:tcW w:w="778" w:type="dxa"/>
            <w:tcBorders>
              <w:top w:val="nil"/>
              <w:left w:val="nil"/>
              <w:bottom w:val="single" w:sz="3" w:space="0" w:color="000000"/>
              <w:right w:val="nil"/>
            </w:tcBorders>
          </w:tcPr>
          <w:p w:rsidR="00BC4B9B" w:rsidRDefault="00523242">
            <w:pPr>
              <w:spacing w:after="0" w:line="259" w:lineRule="auto"/>
              <w:ind w:left="120" w:firstLine="0"/>
              <w:jc w:val="left"/>
            </w:pPr>
            <w:r>
              <w:rPr>
                <w:sz w:val="16"/>
              </w:rPr>
              <w:t>[52]</w:t>
            </w:r>
          </w:p>
        </w:tc>
        <w:tc>
          <w:tcPr>
            <w:tcW w:w="2018" w:type="dxa"/>
            <w:tcBorders>
              <w:top w:val="nil"/>
              <w:left w:val="nil"/>
              <w:bottom w:val="single" w:sz="3" w:space="0" w:color="000000"/>
              <w:right w:val="nil"/>
            </w:tcBorders>
          </w:tcPr>
          <w:p w:rsidR="00BC4B9B" w:rsidRDefault="00523242">
            <w:pPr>
              <w:spacing w:after="0" w:line="259" w:lineRule="auto"/>
              <w:ind w:left="0" w:right="482" w:firstLine="0"/>
            </w:pPr>
            <w:r>
              <w:rPr>
                <w:sz w:val="16"/>
              </w:rPr>
              <w:t>c. 300k patches, multi-centre, colon + breast,H&amp;E</w:t>
            </w:r>
          </w:p>
        </w:tc>
        <w:tc>
          <w:tcPr>
            <w:tcW w:w="2221" w:type="dxa"/>
            <w:gridSpan w:val="2"/>
            <w:tcBorders>
              <w:top w:val="nil"/>
              <w:left w:val="nil"/>
              <w:bottom w:val="single" w:sz="3" w:space="0" w:color="000000"/>
              <w:right w:val="nil"/>
            </w:tcBorders>
          </w:tcPr>
          <w:p w:rsidR="00BC4B9B" w:rsidRDefault="00523242">
            <w:pPr>
              <w:numPr>
                <w:ilvl w:val="0"/>
                <w:numId w:val="40"/>
              </w:numPr>
              <w:spacing w:after="0" w:line="259" w:lineRule="auto"/>
              <w:ind w:hanging="203"/>
              <w:jc w:val="left"/>
            </w:pPr>
            <w:r>
              <w:rPr>
                <w:sz w:val="16"/>
              </w:rPr>
              <w:t>Adversarial loss</w:t>
            </w:r>
            <w:r>
              <w:rPr>
                <w:sz w:val="16"/>
              </w:rPr>
              <w:tab/>
              <w:t>•</w:t>
            </w:r>
          </w:p>
          <w:p w:rsidR="00BC4B9B" w:rsidRDefault="00523242">
            <w:pPr>
              <w:numPr>
                <w:ilvl w:val="0"/>
                <w:numId w:val="40"/>
              </w:numPr>
              <w:spacing w:after="0" w:line="259" w:lineRule="auto"/>
              <w:ind w:hanging="203"/>
              <w:jc w:val="left"/>
            </w:pPr>
            <w:r>
              <w:rPr>
                <w:sz w:val="16"/>
              </w:rPr>
              <w:t>BigGAN, StyleGAN</w:t>
            </w:r>
          </w:p>
        </w:tc>
        <w:tc>
          <w:tcPr>
            <w:tcW w:w="2018" w:type="dxa"/>
            <w:tcBorders>
              <w:top w:val="nil"/>
              <w:left w:val="nil"/>
              <w:bottom w:val="single" w:sz="3" w:space="0" w:color="000000"/>
              <w:right w:val="nil"/>
            </w:tcBorders>
          </w:tcPr>
          <w:p w:rsidR="00BC4B9B" w:rsidRDefault="00523242">
            <w:pPr>
              <w:spacing w:after="0" w:line="259" w:lineRule="auto"/>
              <w:ind w:left="0" w:firstLine="0"/>
              <w:jc w:val="left"/>
            </w:pPr>
            <w:r>
              <w:rPr>
                <w:sz w:val="16"/>
              </w:rPr>
              <w:t>Interpretable</w:t>
            </w:r>
            <w:r>
              <w:rPr>
                <w:sz w:val="16"/>
              </w:rPr>
              <w:tab/>
              <w:t>• visualisations</w:t>
            </w:r>
          </w:p>
        </w:tc>
        <w:tc>
          <w:tcPr>
            <w:tcW w:w="1695" w:type="dxa"/>
            <w:tcBorders>
              <w:top w:val="nil"/>
              <w:left w:val="nil"/>
              <w:bottom w:val="single" w:sz="3" w:space="0" w:color="000000"/>
              <w:right w:val="nil"/>
            </w:tcBorders>
          </w:tcPr>
          <w:p w:rsidR="00BC4B9B" w:rsidRDefault="00523242">
            <w:pPr>
              <w:spacing w:after="0" w:line="259" w:lineRule="auto"/>
              <w:ind w:left="0" w:firstLine="0"/>
              <w:jc w:val="left"/>
            </w:pPr>
            <w:r>
              <w:rPr>
                <w:sz w:val="16"/>
              </w:rPr>
              <w:t>Designed for FID score not classification</w:t>
            </w:r>
          </w:p>
        </w:tc>
      </w:tr>
    </w:tbl>
    <w:p w:rsidR="00BC4B9B" w:rsidRDefault="00523242">
      <w:pPr>
        <w:pStyle w:val="Heading3"/>
        <w:tabs>
          <w:tab w:val="center" w:pos="1779"/>
        </w:tabs>
        <w:ind w:left="-15" w:firstLine="0"/>
      </w:pPr>
      <w:bookmarkStart w:id="11" w:name="_Toc122225"/>
      <w:r>
        <w:t>3.1.4</w:t>
      </w:r>
      <w:r>
        <w:tab/>
        <w:t>Transfer Learning</w:t>
      </w:r>
      <w:bookmarkEnd w:id="11"/>
    </w:p>
    <w:p w:rsidR="00BC4B9B" w:rsidRDefault="00523242">
      <w:pPr>
        <w:spacing w:after="0"/>
        <w:ind w:left="-5" w:right="235"/>
      </w:pPr>
      <w:r>
        <w:t>Transfer Learning, either from natural image datasets such as ImageNet, or from pre-training on diverse Histopathology datasets is widely used and found to perform better than full training on a single dataset alone. Pan and Yang [57] define Transfer Learn</w:t>
      </w:r>
      <w:r>
        <w:t xml:space="preserve">ing as: ”Given a source domain </w:t>
      </w:r>
      <w:r>
        <w:rPr>
          <w:rFonts w:ascii="Cambria" w:eastAsia="Cambria" w:hAnsi="Cambria" w:cs="Cambria"/>
          <w:i/>
        </w:rPr>
        <w:t>D</w:t>
      </w:r>
      <w:r>
        <w:rPr>
          <w:rFonts w:ascii="Cambria" w:eastAsia="Cambria" w:hAnsi="Cambria" w:cs="Cambria"/>
          <w:i/>
          <w:vertAlign w:val="subscript"/>
        </w:rPr>
        <w:t xml:space="preserve">s </w:t>
      </w:r>
      <w:r>
        <w:t xml:space="preserve">and a corresponding learning task </w:t>
      </w:r>
      <w:r>
        <w:rPr>
          <w:rFonts w:ascii="Cambria" w:eastAsia="Cambria" w:hAnsi="Cambria" w:cs="Cambria"/>
          <w:i/>
        </w:rPr>
        <w:t>T</w:t>
      </w:r>
      <w:r>
        <w:rPr>
          <w:rFonts w:ascii="Cambria" w:eastAsia="Cambria" w:hAnsi="Cambria" w:cs="Cambria"/>
          <w:i/>
          <w:vertAlign w:val="subscript"/>
        </w:rPr>
        <w:t>s</w:t>
      </w:r>
      <w:r>
        <w:t xml:space="preserve">, a target domain </w:t>
      </w:r>
      <w:r>
        <w:rPr>
          <w:rFonts w:ascii="Cambria" w:eastAsia="Cambria" w:hAnsi="Cambria" w:cs="Cambria"/>
          <w:i/>
        </w:rPr>
        <w:t>D</w:t>
      </w:r>
      <w:r>
        <w:rPr>
          <w:rFonts w:ascii="Cambria" w:eastAsia="Cambria" w:hAnsi="Cambria" w:cs="Cambria"/>
          <w:i/>
          <w:vertAlign w:val="subscript"/>
        </w:rPr>
        <w:t xml:space="preserve">t </w:t>
      </w:r>
      <w:r>
        <w:t xml:space="preserve">and learning task </w:t>
      </w:r>
      <w:r>
        <w:rPr>
          <w:rFonts w:ascii="Cambria" w:eastAsia="Cambria" w:hAnsi="Cambria" w:cs="Cambria"/>
          <w:i/>
        </w:rPr>
        <w:t>T</w:t>
      </w:r>
      <w:r>
        <w:rPr>
          <w:rFonts w:ascii="Cambria" w:eastAsia="Cambria" w:hAnsi="Cambria" w:cs="Cambria"/>
          <w:i/>
          <w:vertAlign w:val="subscript"/>
        </w:rPr>
        <w:t>t</w:t>
      </w:r>
      <w:r>
        <w:t xml:space="preserve">, Transfer Learning aims to help improve the learning of the target predictive function </w:t>
      </w:r>
      <w:r>
        <w:rPr>
          <w:rFonts w:ascii="Cambria" w:eastAsia="Cambria" w:hAnsi="Cambria" w:cs="Cambria"/>
          <w:i/>
        </w:rPr>
        <w:t>f</w:t>
      </w:r>
      <w:r>
        <w:rPr>
          <w:rFonts w:ascii="Cambria" w:eastAsia="Cambria" w:hAnsi="Cambria" w:cs="Cambria"/>
          <w:i/>
          <w:vertAlign w:val="subscript"/>
        </w:rPr>
        <w:t>t</w:t>
      </w:r>
      <w:r>
        <w:rPr>
          <w:rFonts w:ascii="Cambria" w:eastAsia="Cambria" w:hAnsi="Cambria" w:cs="Cambria"/>
        </w:rPr>
        <w:t xml:space="preserve">(·) </w:t>
      </w:r>
      <w:r>
        <w:t xml:space="preserve">in </w:t>
      </w:r>
      <w:r>
        <w:rPr>
          <w:rFonts w:ascii="Cambria" w:eastAsia="Cambria" w:hAnsi="Cambria" w:cs="Cambria"/>
          <w:i/>
        </w:rPr>
        <w:t>D</w:t>
      </w:r>
      <w:r>
        <w:rPr>
          <w:rFonts w:ascii="Cambria" w:eastAsia="Cambria" w:hAnsi="Cambria" w:cs="Cambria"/>
          <w:i/>
          <w:vertAlign w:val="subscript"/>
        </w:rPr>
        <w:t xml:space="preserve">t </w:t>
      </w:r>
      <w:r>
        <w:t xml:space="preserve">using the knowledge in </w:t>
      </w:r>
      <w:r>
        <w:rPr>
          <w:rFonts w:ascii="Cambria" w:eastAsia="Cambria" w:hAnsi="Cambria" w:cs="Cambria"/>
          <w:i/>
        </w:rPr>
        <w:t>D</w:t>
      </w:r>
      <w:r>
        <w:rPr>
          <w:rFonts w:ascii="Cambria" w:eastAsia="Cambria" w:hAnsi="Cambria" w:cs="Cambria"/>
          <w:i/>
          <w:vertAlign w:val="subscript"/>
        </w:rPr>
        <w:t xml:space="preserve">s </w:t>
      </w:r>
      <w:r>
        <w:t xml:space="preserve">and </w:t>
      </w:r>
      <w:r>
        <w:rPr>
          <w:rFonts w:ascii="Cambria" w:eastAsia="Cambria" w:hAnsi="Cambria" w:cs="Cambria"/>
          <w:i/>
        </w:rPr>
        <w:t>T</w:t>
      </w:r>
      <w:r>
        <w:rPr>
          <w:rFonts w:ascii="Cambria" w:eastAsia="Cambria" w:hAnsi="Cambria" w:cs="Cambria"/>
          <w:i/>
          <w:vertAlign w:val="subscript"/>
        </w:rPr>
        <w:t xml:space="preserve">s </w:t>
      </w:r>
      <w:r>
        <w:t xml:space="preserve">where </w:t>
      </w:r>
      <w:r>
        <w:rPr>
          <w:rFonts w:ascii="Cambria" w:eastAsia="Cambria" w:hAnsi="Cambria" w:cs="Cambria"/>
          <w:i/>
        </w:rPr>
        <w:t>D</w:t>
      </w:r>
      <w:r>
        <w:rPr>
          <w:rFonts w:ascii="Cambria" w:eastAsia="Cambria" w:hAnsi="Cambria" w:cs="Cambria"/>
          <w:i/>
          <w:vertAlign w:val="subscript"/>
        </w:rPr>
        <w:t xml:space="preserve">s </w:t>
      </w:r>
      <w:r>
        <w:rPr>
          <w:rFonts w:ascii="Cambria" w:eastAsia="Cambria" w:hAnsi="Cambria" w:cs="Cambria"/>
        </w:rPr>
        <w:t>6</w:t>
      </w:r>
      <w:r>
        <w:rPr>
          <w:rFonts w:ascii="Cambria" w:eastAsia="Cambria" w:hAnsi="Cambria" w:cs="Cambria"/>
        </w:rPr>
        <w:t xml:space="preserve">= </w:t>
      </w:r>
      <w:r>
        <w:rPr>
          <w:rFonts w:ascii="Cambria" w:eastAsia="Cambria" w:hAnsi="Cambria" w:cs="Cambria"/>
          <w:i/>
        </w:rPr>
        <w:t>D</w:t>
      </w:r>
      <w:r>
        <w:rPr>
          <w:rFonts w:ascii="Cambria" w:eastAsia="Cambria" w:hAnsi="Cambria" w:cs="Cambria"/>
          <w:i/>
          <w:vertAlign w:val="subscript"/>
        </w:rPr>
        <w:t xml:space="preserve">t </w:t>
      </w:r>
      <w:r>
        <w:t xml:space="preserve">or </w:t>
      </w:r>
      <w:r>
        <w:rPr>
          <w:rFonts w:ascii="Cambria" w:eastAsia="Cambria" w:hAnsi="Cambria" w:cs="Cambria"/>
          <w:i/>
        </w:rPr>
        <w:t>T</w:t>
      </w:r>
      <w:r>
        <w:rPr>
          <w:rFonts w:ascii="Cambria" w:eastAsia="Cambria" w:hAnsi="Cambria" w:cs="Cambria"/>
          <w:i/>
          <w:vertAlign w:val="subscript"/>
        </w:rPr>
        <w:t xml:space="preserve">s </w:t>
      </w:r>
      <w:r>
        <w:rPr>
          <w:rFonts w:ascii="Cambria" w:eastAsia="Cambria" w:hAnsi="Cambria" w:cs="Cambria"/>
        </w:rPr>
        <w:t xml:space="preserve">=6 </w:t>
      </w:r>
      <w:r>
        <w:rPr>
          <w:rFonts w:ascii="Cambria" w:eastAsia="Cambria" w:hAnsi="Cambria" w:cs="Cambria"/>
          <w:i/>
        </w:rPr>
        <w:t>T</w:t>
      </w:r>
      <w:r>
        <w:rPr>
          <w:rFonts w:ascii="Cambria" w:eastAsia="Cambria" w:hAnsi="Cambria" w:cs="Cambria"/>
          <w:i/>
          <w:vertAlign w:val="subscript"/>
        </w:rPr>
        <w:t>t</w:t>
      </w:r>
      <w:r>
        <w:t>”. They further distinguish between Inductive and Transductive Transfer Learning. Inductive Transfer Learning is where the source and target domain are the same but the source and target tasks are different (but related), and Transductive T</w:t>
      </w:r>
      <w:r>
        <w:t>ransfer Learning where the source and target domains are different but related, however the source and target tasks are the same. One could argue that the self-supervised representation learning covered in Section 3.1.3 are a form of Inductive Transfer Lea</w:t>
      </w:r>
      <w:r>
        <w:t>rning, especially in the cases where a specific pre-training task is defined, therefore, there is some overlap in terms of terminology.</w:t>
      </w:r>
    </w:p>
    <w:p w:rsidR="00BC4B9B" w:rsidRDefault="00523242">
      <w:pPr>
        <w:spacing w:after="368"/>
        <w:ind w:left="-5" w:right="235"/>
      </w:pPr>
      <w:r>
        <w:t>In the context of image classification, the most widely used form of Transfer Learning is pre-training models for superv</w:t>
      </w:r>
      <w:r>
        <w:t xml:space="preserve">ised classification on natural image datasets such as ImageNet and transferring the model to a classification task on Histopathology images as is seen in [13, 18, 15]. Transductive Transfer Learning also includes Domain Adaptation, where a task is learned </w:t>
      </w:r>
      <w:r>
        <w:t>from one or more source domains for which labels are available and the aim is to obtain similar performance on the target domain for which label information is limited or unavailable.</w:t>
      </w:r>
    </w:p>
    <w:p w:rsidR="00BC4B9B" w:rsidRDefault="00523242">
      <w:pPr>
        <w:pStyle w:val="Heading5"/>
        <w:ind w:left="-5" w:right="3190"/>
      </w:pPr>
      <w:r>
        <w:t>Pre-training on Natural Images</w:t>
      </w:r>
    </w:p>
    <w:p w:rsidR="00BC4B9B" w:rsidRDefault="00523242">
      <w:pPr>
        <w:spacing w:after="362"/>
        <w:ind w:left="-5" w:right="235"/>
      </w:pPr>
      <w:r>
        <w:t>In a supervised learning setting, the win</w:t>
      </w:r>
      <w:r>
        <w:t xml:space="preserve">ners of the CAMELYON16 [13], CAMELYON17 [15] and ICIAR2018 breast-cancer Histopathology challenges [18], for example, all utilised networks pre-trained on ImageNet, as did most of the participants. Specifically for NAFLD biopsy images, Arjmand </w:t>
      </w:r>
      <w:r>
        <w:rPr>
          <w:i/>
        </w:rPr>
        <w:t xml:space="preserve">et al </w:t>
      </w:r>
      <w:r>
        <w:t>conclu</w:t>
      </w:r>
      <w:r>
        <w:t>ded that an ImageNet pre-trained AlexNet model improved the AUC for the classification task relative to a custom CNN which was trained only on the single Histopathology dataset [24].</w:t>
      </w:r>
    </w:p>
    <w:p w:rsidR="00BC4B9B" w:rsidRDefault="00523242">
      <w:pPr>
        <w:pStyle w:val="Heading5"/>
        <w:ind w:left="-5" w:right="3190"/>
      </w:pPr>
      <w:r>
        <w:t>Pre-training on Histopathology Images</w:t>
      </w:r>
    </w:p>
    <w:p w:rsidR="00BC4B9B" w:rsidRDefault="00523242">
      <w:pPr>
        <w:spacing w:after="362"/>
        <w:ind w:left="-5" w:right="235"/>
      </w:pPr>
      <w:r>
        <w:t>It is relatively rare to find succe</w:t>
      </w:r>
      <w:r>
        <w:t xml:space="preserve">ssful architectures that benefited from direct supervised pretraining on Histopathology datasets since typically, the datasets are a size of c. 100-1000 WSIs e.g. CAMELYON17, BACH, BreaKHis [13, 17, 19], which is extremely little data compared to what can </w:t>
      </w:r>
      <w:r>
        <w:t xml:space="preserve">be achieved on natural image datasets. In addition, features on a WSI are extremely stain, tissue and task specific. This limits learning of generalisible features. Therefore, as evidenced by Li </w:t>
      </w:r>
      <w:r>
        <w:rPr>
          <w:i/>
        </w:rPr>
        <w:t xml:space="preserve">et al </w:t>
      </w:r>
      <w:r>
        <w:t>[27], supervised pre-training on a Histopathology datas</w:t>
      </w:r>
      <w:r>
        <w:t>et only marginally improved model performance versus training from scratch. The authors argue that more powerful Transfer Learning techniques, such as Domain Adaptation (discussed in the following section), may lead to significant improvements.</w:t>
      </w:r>
    </w:p>
    <w:p w:rsidR="00BC4B9B" w:rsidRDefault="00523242">
      <w:pPr>
        <w:pStyle w:val="Heading5"/>
        <w:ind w:left="-5" w:right="3190"/>
      </w:pPr>
      <w:r>
        <w:t>Domain Adap</w:t>
      </w:r>
      <w:r>
        <w:t>tation</w:t>
      </w:r>
    </w:p>
    <w:p w:rsidR="00BC4B9B" w:rsidRDefault="00523242">
      <w:pPr>
        <w:spacing w:after="4"/>
        <w:ind w:left="-5" w:right="742"/>
      </w:pPr>
      <w:r>
        <w:rPr>
          <w:noProof/>
        </w:rPr>
        <w:drawing>
          <wp:anchor distT="0" distB="0" distL="114300" distR="114300" simplePos="0" relativeHeight="251663360" behindDoc="0" locked="0" layoutInCell="1" allowOverlap="0">
            <wp:simplePos x="0" y="0"/>
            <wp:positionH relativeFrom="column">
              <wp:posOffset>2772005</wp:posOffset>
            </wp:positionH>
            <wp:positionV relativeFrom="paragraph">
              <wp:posOffset>162099</wp:posOffset>
            </wp:positionV>
            <wp:extent cx="2880047" cy="1325908"/>
            <wp:effectExtent l="0" t="0" r="0" b="0"/>
            <wp:wrapSquare wrapText="bothSides"/>
            <wp:docPr id="2818" name="Picture 2818"/>
            <wp:cNvGraphicFramePr/>
            <a:graphic xmlns:a="http://schemas.openxmlformats.org/drawingml/2006/main">
              <a:graphicData uri="http://schemas.openxmlformats.org/drawingml/2006/picture">
                <pic:pic xmlns:pic="http://schemas.openxmlformats.org/drawingml/2006/picture">
                  <pic:nvPicPr>
                    <pic:cNvPr id="2818" name="Picture 2818"/>
                    <pic:cNvPicPr/>
                  </pic:nvPicPr>
                  <pic:blipFill>
                    <a:blip r:embed="rId36"/>
                    <a:stretch>
                      <a:fillRect/>
                    </a:stretch>
                  </pic:blipFill>
                  <pic:spPr>
                    <a:xfrm>
                      <a:off x="0" y="0"/>
                      <a:ext cx="2880047" cy="1325908"/>
                    </a:xfrm>
                    <a:prstGeom prst="rect">
                      <a:avLst/>
                    </a:prstGeom>
                  </pic:spPr>
                </pic:pic>
              </a:graphicData>
            </a:graphic>
          </wp:anchor>
        </w:drawing>
      </w:r>
      <w:r>
        <w:t>Domain Adaptation is a type of Transductive Transfer Learning, where a task is learned from one or more source domains with labeled data, and the aim is to achieve similar performance on the same task on a target domain, which is related to the sou</w:t>
      </w:r>
      <w:r>
        <w:t>rce domain by some domain shift [59]. Domain Adaptation can be supervised, where there are labels available for the target domain and unsupervised, where there are no labels</w:t>
      </w:r>
    </w:p>
    <w:tbl>
      <w:tblPr>
        <w:tblStyle w:val="TableGrid"/>
        <w:tblW w:w="8731" w:type="dxa"/>
        <w:tblInd w:w="0" w:type="dxa"/>
        <w:tblCellMar>
          <w:top w:w="0" w:type="dxa"/>
          <w:left w:w="0" w:type="dxa"/>
          <w:bottom w:w="0" w:type="dxa"/>
          <w:right w:w="0" w:type="dxa"/>
        </w:tblCellMar>
        <w:tblLook w:val="04A0" w:firstRow="1" w:lastRow="0" w:firstColumn="1" w:lastColumn="0" w:noHBand="0" w:noVBand="1"/>
      </w:tblPr>
      <w:tblGrid>
        <w:gridCol w:w="4365"/>
        <w:gridCol w:w="4366"/>
      </w:tblGrid>
      <w:tr w:rsidR="00BC4B9B">
        <w:trPr>
          <w:trHeight w:val="172"/>
        </w:trPr>
        <w:tc>
          <w:tcPr>
            <w:tcW w:w="4365" w:type="dxa"/>
            <w:tcBorders>
              <w:top w:val="nil"/>
              <w:left w:val="nil"/>
              <w:bottom w:val="nil"/>
              <w:right w:val="nil"/>
            </w:tcBorders>
          </w:tcPr>
          <w:p w:rsidR="00BC4B9B" w:rsidRDefault="00BC4B9B">
            <w:pPr>
              <w:spacing w:after="160" w:line="259" w:lineRule="auto"/>
              <w:ind w:left="0" w:firstLine="0"/>
              <w:jc w:val="left"/>
            </w:pPr>
          </w:p>
        </w:tc>
        <w:tc>
          <w:tcPr>
            <w:tcW w:w="4365" w:type="dxa"/>
            <w:tcBorders>
              <w:top w:val="nil"/>
              <w:left w:val="nil"/>
              <w:bottom w:val="nil"/>
              <w:right w:val="nil"/>
            </w:tcBorders>
          </w:tcPr>
          <w:p w:rsidR="00BC4B9B" w:rsidRDefault="00523242">
            <w:pPr>
              <w:spacing w:after="0" w:line="259" w:lineRule="auto"/>
              <w:ind w:left="0" w:firstLine="0"/>
            </w:pPr>
            <w:r>
              <w:rPr>
                <w:b/>
                <w:sz w:val="20"/>
              </w:rPr>
              <w:t xml:space="preserve">Figure 3.9: </w:t>
            </w:r>
            <w:r>
              <w:rPr>
                <w:sz w:val="20"/>
              </w:rPr>
              <w:t>Domain adaption with gradient rever-</w:t>
            </w:r>
          </w:p>
        </w:tc>
      </w:tr>
      <w:tr w:rsidR="00BC4B9B">
        <w:trPr>
          <w:trHeight w:val="261"/>
        </w:trPr>
        <w:tc>
          <w:tcPr>
            <w:tcW w:w="4365" w:type="dxa"/>
            <w:tcBorders>
              <w:top w:val="nil"/>
              <w:left w:val="nil"/>
              <w:bottom w:val="nil"/>
              <w:right w:val="nil"/>
            </w:tcBorders>
          </w:tcPr>
          <w:p w:rsidR="00BC4B9B" w:rsidRDefault="00523242">
            <w:pPr>
              <w:tabs>
                <w:tab w:val="right" w:pos="4365"/>
              </w:tabs>
              <w:spacing w:after="0" w:line="259" w:lineRule="auto"/>
              <w:ind w:left="0" w:firstLine="0"/>
              <w:jc w:val="left"/>
            </w:pPr>
            <w:r>
              <w:t>available for the target domain.</w:t>
            </w:r>
            <w:r>
              <w:tab/>
              <w:t>The crux</w:t>
            </w:r>
          </w:p>
        </w:tc>
        <w:tc>
          <w:tcPr>
            <w:tcW w:w="4365" w:type="dxa"/>
            <w:tcBorders>
              <w:top w:val="nil"/>
              <w:left w:val="nil"/>
              <w:bottom w:val="nil"/>
              <w:right w:val="nil"/>
            </w:tcBorders>
          </w:tcPr>
          <w:p w:rsidR="00BC4B9B" w:rsidRDefault="00523242">
            <w:pPr>
              <w:spacing w:after="0" w:line="259" w:lineRule="auto"/>
              <w:ind w:left="0" w:firstLine="0"/>
              <w:jc w:val="left"/>
            </w:pPr>
            <w:r>
              <w:rPr>
                <w:sz w:val="20"/>
              </w:rPr>
              <w:t>sal from [58].</w:t>
            </w:r>
          </w:p>
        </w:tc>
      </w:tr>
    </w:tbl>
    <w:p w:rsidR="00BC4B9B" w:rsidRDefault="00523242">
      <w:pPr>
        <w:spacing w:after="0"/>
        <w:ind w:left="-5" w:right="4345"/>
      </w:pPr>
      <w:r>
        <w:t>is to learn domain-invariant representations from the source and target images such that</w:t>
      </w:r>
    </w:p>
    <w:p w:rsidR="00BC4B9B" w:rsidRDefault="00523242">
      <w:pPr>
        <w:spacing w:after="268"/>
        <w:ind w:left="-5" w:right="235"/>
      </w:pPr>
      <w:r>
        <w:t>the source domain classifier can be directly used in the target domain despite having been trained on only source samples. Unsupervised domain adaptation can be achiev</w:t>
      </w:r>
      <w:r>
        <w:t>ed via an architecture detailed in Figure 3.9.</w:t>
      </w:r>
    </w:p>
    <w:p w:rsidR="00BC4B9B" w:rsidRDefault="00523242">
      <w:pPr>
        <w:spacing w:after="279"/>
        <w:ind w:left="-5" w:right="235"/>
      </w:pPr>
      <w:r>
        <w:t xml:space="preserve">In the field of Histopathology, a Domain Adaptation methodology based upon [58] was successfully implemented by Ciga </w:t>
      </w:r>
      <w:r>
        <w:rPr>
          <w:i/>
        </w:rPr>
        <w:t xml:space="preserve">et al </w:t>
      </w:r>
      <w:r>
        <w:t>[60] to get state-of-the-art results on the BACH segmentation challenge by reducing th</w:t>
      </w:r>
      <w:r>
        <w:t>e impact of stain variation among WSIs.</w:t>
      </w:r>
    </w:p>
    <w:p w:rsidR="00BC4B9B" w:rsidRDefault="00523242">
      <w:pPr>
        <w:spacing w:after="241"/>
        <w:ind w:left="-5"/>
      </w:pPr>
      <w:r>
        <w:t>There were two key modifications to the traditional architecture in Figure 3.9. Firstly, multiple domain classifiers were applied both at the final output layer and also at intermediate layers within the feature extr</w:t>
      </w:r>
      <w:r>
        <w:t xml:space="preserve">actor to combat gradient vanishing in deeper networks. The authors apply average pooling to the intermediate layer outputs of shape </w:t>
      </w:r>
      <w:r>
        <w:rPr>
          <w:rFonts w:ascii="Cambria" w:eastAsia="Cambria" w:hAnsi="Cambria" w:cs="Cambria"/>
          <w:b/>
        </w:rPr>
        <w:t xml:space="preserve">X </w:t>
      </w:r>
      <w:r>
        <w:rPr>
          <w:rFonts w:ascii="Cambria" w:eastAsia="Cambria" w:hAnsi="Cambria" w:cs="Cambria"/>
        </w:rPr>
        <w:t xml:space="preserve">∈ </w:t>
      </w:r>
      <w:r>
        <w:t>R</w:t>
      </w:r>
      <w:r>
        <w:rPr>
          <w:rFonts w:ascii="Cambria" w:eastAsia="Cambria" w:hAnsi="Cambria" w:cs="Cambria"/>
          <w:i/>
          <w:vertAlign w:val="superscript"/>
        </w:rPr>
        <w:t>H</w:t>
      </w:r>
      <w:r>
        <w:rPr>
          <w:rFonts w:ascii="Cambria" w:eastAsia="Cambria" w:hAnsi="Cambria" w:cs="Cambria"/>
          <w:sz w:val="18"/>
          <w:vertAlign w:val="superscript"/>
        </w:rPr>
        <w:t>0</w:t>
      </w:r>
      <w:r>
        <w:rPr>
          <w:rFonts w:ascii="Cambria" w:eastAsia="Cambria" w:hAnsi="Cambria" w:cs="Cambria"/>
          <w:vertAlign w:val="superscript"/>
        </w:rPr>
        <w:t>×</w:t>
      </w:r>
      <w:r>
        <w:rPr>
          <w:rFonts w:ascii="Cambria" w:eastAsia="Cambria" w:hAnsi="Cambria" w:cs="Cambria"/>
          <w:i/>
          <w:vertAlign w:val="superscript"/>
        </w:rPr>
        <w:t>W</w:t>
      </w:r>
      <w:r>
        <w:rPr>
          <w:rFonts w:ascii="Cambria" w:eastAsia="Cambria" w:hAnsi="Cambria" w:cs="Cambria"/>
          <w:sz w:val="18"/>
          <w:vertAlign w:val="superscript"/>
        </w:rPr>
        <w:t>0</w:t>
      </w:r>
      <w:r>
        <w:rPr>
          <w:rFonts w:ascii="Cambria" w:eastAsia="Cambria" w:hAnsi="Cambria" w:cs="Cambria"/>
          <w:vertAlign w:val="superscript"/>
        </w:rPr>
        <w:t>×</w:t>
      </w:r>
      <w:r>
        <w:rPr>
          <w:rFonts w:ascii="Cambria" w:eastAsia="Cambria" w:hAnsi="Cambria" w:cs="Cambria"/>
          <w:i/>
          <w:vertAlign w:val="superscript"/>
        </w:rPr>
        <w:t>C</w:t>
      </w:r>
      <w:r>
        <w:rPr>
          <w:rFonts w:ascii="Cambria" w:eastAsia="Cambria" w:hAnsi="Cambria" w:cs="Cambria"/>
          <w:sz w:val="18"/>
          <w:vertAlign w:val="superscript"/>
        </w:rPr>
        <w:t xml:space="preserve">0 </w:t>
      </w:r>
      <w:r>
        <w:t xml:space="preserve">to generate a feature vector </w:t>
      </w:r>
      <w:r>
        <w:rPr>
          <w:rFonts w:ascii="Cambria" w:eastAsia="Cambria" w:hAnsi="Cambria" w:cs="Cambria"/>
          <w:b/>
        </w:rPr>
        <w:t xml:space="preserve">f </w:t>
      </w:r>
      <w:r>
        <w:rPr>
          <w:rFonts w:ascii="Cambria" w:eastAsia="Cambria" w:hAnsi="Cambria" w:cs="Cambria"/>
        </w:rPr>
        <w:t xml:space="preserve">∈ </w:t>
      </w:r>
      <w:r>
        <w:t>R</w:t>
      </w:r>
      <w:r>
        <w:rPr>
          <w:rFonts w:ascii="Cambria" w:eastAsia="Cambria" w:hAnsi="Cambria" w:cs="Cambria"/>
          <w:i/>
          <w:vertAlign w:val="superscript"/>
        </w:rPr>
        <w:t>C</w:t>
      </w:r>
      <w:r>
        <w:rPr>
          <w:rFonts w:ascii="Cambria" w:eastAsia="Cambria" w:hAnsi="Cambria" w:cs="Cambria"/>
          <w:sz w:val="18"/>
          <w:vertAlign w:val="superscript"/>
        </w:rPr>
        <w:t xml:space="preserve">0 </w:t>
      </w:r>
      <w:r>
        <w:t xml:space="preserve">to be fed into a domain classifier for that layer. Secondly, the authors used Wasserstein distance-based domain loss to improve training stability. The the binary domain classifier is replaced with a domain ”critic”. The ”critic” learns a mapping </w:t>
      </w:r>
      <w:r>
        <w:rPr>
          <w:rFonts w:ascii="Cambria" w:eastAsia="Cambria" w:hAnsi="Cambria" w:cs="Cambria"/>
          <w:i/>
        </w:rPr>
        <w:t>f</w:t>
      </w:r>
      <w:r>
        <w:rPr>
          <w:rFonts w:ascii="Cambria" w:eastAsia="Cambria" w:hAnsi="Cambria" w:cs="Cambria"/>
          <w:i/>
          <w:vertAlign w:val="subscript"/>
        </w:rPr>
        <w:t xml:space="preserve">w </w:t>
      </w:r>
      <w:r>
        <w:rPr>
          <w:rFonts w:ascii="Cambria" w:eastAsia="Cambria" w:hAnsi="Cambria" w:cs="Cambria"/>
        </w:rPr>
        <w:t xml:space="preserve">: </w:t>
      </w:r>
      <w:r>
        <w:t>R</w:t>
      </w:r>
      <w:r>
        <w:rPr>
          <w:rFonts w:ascii="Cambria" w:eastAsia="Cambria" w:hAnsi="Cambria" w:cs="Cambria"/>
          <w:i/>
          <w:vertAlign w:val="superscript"/>
        </w:rPr>
        <w:t xml:space="preserve">d </w:t>
      </w:r>
      <w:r>
        <w:rPr>
          <w:rFonts w:ascii="Cambria" w:eastAsia="Cambria" w:hAnsi="Cambria" w:cs="Cambria"/>
        </w:rPr>
        <w:t>→</w:t>
      </w:r>
      <w:r>
        <w:rPr>
          <w:rFonts w:ascii="Cambria" w:eastAsia="Cambria" w:hAnsi="Cambria" w:cs="Cambria"/>
        </w:rPr>
        <w:t xml:space="preserve"> </w:t>
      </w:r>
      <w:r>
        <w:t xml:space="preserve">R </w:t>
      </w:r>
      <w:r>
        <w:t>from feature representations to a real number, thus generating realvalued probability distributions for the source domain features and target domain features respectively. Subsequently, the Wasserstein-1 distance can be calculated between the two distri</w:t>
      </w:r>
      <w:r>
        <w:t>butions [61]. During optimisation, the network will be trained iteratively to learn representations with a lower Wasserstein distance i.e. domain invariant features.</w:t>
      </w:r>
    </w:p>
    <w:p w:rsidR="00BC4B9B" w:rsidRDefault="00523242">
      <w:pPr>
        <w:spacing w:after="4"/>
        <w:ind w:left="-5" w:right="235"/>
      </w:pPr>
      <w:r>
        <w:t xml:space="preserve">Another example of the successful use of Domain Adaptation in Histopathology is Ren </w:t>
      </w:r>
      <w:r>
        <w:rPr>
          <w:i/>
        </w:rPr>
        <w:t xml:space="preserve">et al </w:t>
      </w:r>
      <w:r>
        <w:t>to predict the Gleeson score from prostate cancer WSIs [62]. The source domain distribution contained 736 labelled prostate Histopathology images from the TGCA dataset and the target domain distribution contained 83 WSIs from a local prostate WSI dataset f</w:t>
      </w:r>
      <w:r>
        <w:t>rom the Cancer Institute of New Jersey. This was a Multiple Instance Learning framework, where patches from each WSI were extracted and fed to the network. The WSI level label was then computed using majority voting. The authors implement Domain Adaptation</w:t>
      </w:r>
      <w:r>
        <w:t xml:space="preserve"> using an adversarial GAN loss function and further construct an auxilliary task loss in the target domain to ensure that different patches from the same WSI are assigned the same Gleeson score. The authors report statistically significant improvement in c</w:t>
      </w:r>
      <w:r>
        <w:t>lassification results on the target dataset after applying Domain Adaptation.</w:t>
      </w:r>
    </w:p>
    <w:p w:rsidR="00BC4B9B" w:rsidRDefault="00523242">
      <w:pPr>
        <w:spacing w:after="419"/>
        <w:ind w:left="-5"/>
      </w:pPr>
      <w:r>
        <w:t>Both of these methods showed that enforcing learning of domain-invariant features is highly desirable for classification or segmentation performance.</w:t>
      </w:r>
    </w:p>
    <w:p w:rsidR="00BC4B9B" w:rsidRDefault="00523242">
      <w:pPr>
        <w:pStyle w:val="Heading5"/>
        <w:spacing w:after="174"/>
        <w:ind w:left="-5" w:right="3190"/>
      </w:pPr>
      <w:r>
        <w:t>Stain Normalisation</w:t>
      </w:r>
    </w:p>
    <w:p w:rsidR="00BC4B9B" w:rsidRDefault="00523242">
      <w:pPr>
        <w:spacing w:after="507"/>
        <w:ind w:left="-5" w:right="49"/>
      </w:pPr>
      <w:r>
        <w:t>As menti</w:t>
      </w:r>
      <w:r>
        <w:t>oned in Section 2.2, colour variation among WSIs is extremely common in histopathology. To improve generalisiblity of models in the presence of stain variability, stain colour normalisation methods or stain colour augmentation can be used. Stain normalisat</w:t>
      </w:r>
      <w:r>
        <w:t>ion is a pre-processing step in which the staining properties of an input image are directly modified so that features extracted from it will be invariant to the original stain appearance [63]. It can be viewed as a Transfer Learning task where stain prope</w:t>
      </w:r>
      <w:r>
        <w:t>rties of a source image must match that of a target image, with the added complication that the transformation must preserve the histopathological features of the source domain.</w:t>
      </w:r>
    </w:p>
    <w:p w:rsidR="00BC4B9B" w:rsidRDefault="00523242">
      <w:pPr>
        <w:spacing w:after="493"/>
        <w:ind w:left="-5" w:right="235"/>
      </w:pPr>
      <w:r>
        <w:t>There are 3 key variants of stain normalisation methods. Firstly, global metho</w:t>
      </w:r>
      <w:r>
        <w:t>ds based on template colour transfer, such as Reinhard stain normalisation [64]. Secondly, staindeconvolution which first separates stain components and then decomposes stain values into concentrations and colours before normalising each stain independentl</w:t>
      </w:r>
      <w:r>
        <w:t>y [65]. Thirdly, deep learning architectures such as Sparse Auto-encoders [66], GANs [67], and the recent Stain Standardisation Capsule (SSC) architecture [4]. The SSC was trained end-to-end with a classifier and outperformed both colour augmentation and s</w:t>
      </w:r>
      <w:r>
        <w:t>tate-of-the-art normalisation methods on three tumour classification tasks on H&amp;E stained datasets.</w:t>
      </w:r>
    </w:p>
    <w:p w:rsidR="00BC4B9B" w:rsidRDefault="00523242">
      <w:pPr>
        <w:spacing w:after="492"/>
        <w:ind w:left="-5" w:right="34"/>
      </w:pPr>
      <w:r>
        <w:t>A disadvantage of methods that rely on manual selection of a reference ’well stained’ image or a reference stain vector for each dye is the lack of robustne</w:t>
      </w:r>
      <w:r>
        <w:t>ss in the presence of severe stain variation. Additionally, these methods tend to utilise only colour information rather than structural information about the tissue to be analysed [68], which can lead to visually appealing, but not necessarily performance</w:t>
      </w:r>
      <w:r>
        <w:t xml:space="preserve"> enhancing normalisation.</w:t>
      </w:r>
    </w:p>
    <w:p w:rsidR="00BC4B9B" w:rsidRDefault="00523242">
      <w:pPr>
        <w:spacing w:after="722"/>
        <w:ind w:left="-5" w:right="235"/>
      </w:pPr>
      <w:r>
        <w:t xml:space="preserve">Stain colour augmentation involves synthetically generating a training cohort that is representative of stain variation that could be encountered during testing [21]. Tellez </w:t>
      </w:r>
      <w:r>
        <w:rPr>
          <w:i/>
        </w:rPr>
        <w:t xml:space="preserve">et al </w:t>
      </w:r>
      <w:r>
        <w:t>[63] reviewed multiple methods of improving genera</w:t>
      </w:r>
      <w:r>
        <w:t>lisibility across hospitals and concluded that it was beneficial to use some form of colour augmentation during training on H&amp;E datasets. However, too much perturbation could add noise during training and result in poor model performance on test WSIs which</w:t>
      </w:r>
      <w:r>
        <w:t xml:space="preserve"> are very similar to those in the training set [63].</w:t>
      </w:r>
    </w:p>
    <w:p w:rsidR="00BC4B9B" w:rsidRDefault="00523242">
      <w:pPr>
        <w:pStyle w:val="Heading3"/>
        <w:tabs>
          <w:tab w:val="center" w:pos="2347"/>
        </w:tabs>
        <w:spacing w:after="144"/>
        <w:ind w:left="-15" w:firstLine="0"/>
      </w:pPr>
      <w:bookmarkStart w:id="12" w:name="_Toc122226"/>
      <w:r>
        <w:t>3.1.5</w:t>
      </w:r>
      <w:r>
        <w:tab/>
        <w:t>Conclusions from Literature</w:t>
      </w:r>
      <w:bookmarkEnd w:id="12"/>
    </w:p>
    <w:p w:rsidR="00BC4B9B" w:rsidRDefault="00523242">
      <w:pPr>
        <w:spacing w:after="320"/>
        <w:ind w:left="-5" w:right="235"/>
      </w:pPr>
      <w:r>
        <w:t>In conclusion, we can draw some key themes from each of the learning frameworks detailed above in light of our intended goal to classify the stage of liver fibrosis on the FibLivPath dataset.</w:t>
      </w:r>
    </w:p>
    <w:p w:rsidR="00BC4B9B" w:rsidRDefault="00523242">
      <w:pPr>
        <w:numPr>
          <w:ilvl w:val="0"/>
          <w:numId w:val="3"/>
        </w:numPr>
        <w:spacing w:after="244"/>
        <w:ind w:left="546" w:right="235" w:hanging="238"/>
      </w:pPr>
      <w:r>
        <w:rPr>
          <w:b/>
        </w:rPr>
        <w:t xml:space="preserve">Learning with tile-level annotations: </w:t>
      </w:r>
      <w:r>
        <w:t xml:space="preserve">Firstly, the selection of </w:t>
      </w:r>
      <w:r>
        <w:t>rare, challenging examples to re-train models is key to success in many papers. Secondly, it cannot be concluded from the literature whether there is an advantage to using a multi-scale framework over a single, well-chosen scale and that the architecture c</w:t>
      </w:r>
      <w:r>
        <w:t>hoice in this regard likely hinges on the dataset at hand.</w:t>
      </w:r>
    </w:p>
    <w:p w:rsidR="00BC4B9B" w:rsidRDefault="00523242">
      <w:pPr>
        <w:numPr>
          <w:ilvl w:val="0"/>
          <w:numId w:val="3"/>
        </w:numPr>
        <w:spacing w:after="245"/>
        <w:ind w:left="546" w:right="235" w:hanging="238"/>
      </w:pPr>
      <w:r>
        <w:rPr>
          <w:b/>
        </w:rPr>
        <w:t xml:space="preserve">Learning from WSI level annotations: </w:t>
      </w:r>
      <w:r>
        <w:t>Comparing across different aggregation methodologies, when considering an uncurated / partially curated data, RNN aggregation is most robust, but performance is</w:t>
      </w:r>
      <w:r>
        <w:t xml:space="preserve"> poor on smaller datasets. Attention-based methods are more unstable to train, however, yield interpretable predictions and perform better on small datasets. Cluster-based attention weights increase stability. Instance-level dropout increases diversity of </w:t>
      </w:r>
      <w:r>
        <w:t>tiles attended given similarity of tissue appearance across a WSI.</w:t>
      </w:r>
    </w:p>
    <w:p w:rsidR="00BC4B9B" w:rsidRDefault="00523242">
      <w:pPr>
        <w:numPr>
          <w:ilvl w:val="0"/>
          <w:numId w:val="3"/>
        </w:numPr>
        <w:spacing w:after="245"/>
        <w:ind w:left="546" w:right="235" w:hanging="238"/>
      </w:pPr>
      <w:r>
        <w:rPr>
          <w:b/>
        </w:rPr>
        <w:t xml:space="preserve">Learning without annotations: </w:t>
      </w:r>
      <w:r>
        <w:t>There is a clear success of contrastive learning methodologies over training with a reconstruction loss, as models are more incentivised to learn abstract feat</w:t>
      </w:r>
      <w:r>
        <w:t>ures. A more generalised pre-training approach appears to yield superior performance relative to a human-engineered pre-training task. GANbased frameworks are seen to be challenging to train, especially on noisy histopathology datasets, which dampens the p</w:t>
      </w:r>
      <w:r>
        <w:t>romise of these methods to deliver interpretable, unsupervised classification.</w:t>
      </w:r>
    </w:p>
    <w:p w:rsidR="00BC4B9B" w:rsidRDefault="00523242">
      <w:pPr>
        <w:numPr>
          <w:ilvl w:val="0"/>
          <w:numId w:val="3"/>
        </w:numPr>
        <w:ind w:left="546" w:right="235" w:hanging="238"/>
      </w:pPr>
      <w:r>
        <w:rPr>
          <w:b/>
        </w:rPr>
        <w:t xml:space="preserve">Transfer Learning: </w:t>
      </w:r>
      <w:r>
        <w:t>Domain Adaptation methodologies are particularly effective given the stain variation inherent to histopathology datasets, which limits the success of traditio</w:t>
      </w:r>
      <w:r>
        <w:t xml:space="preserve">nal Transfer Learning in this regard. ImageNet pre-trained models seem to perform very well on WSI classification, as is evidenced by the winners of most Grand Challenges in the field. This is likely due to the scale of pre-training that can take place on </w:t>
      </w:r>
      <w:r>
        <w:t>natural image datasets, which far exceeds that which is possible on histopathology datasets where annotated data is scarce. Stain normalisation is used in a number of papers to standardise image appearance ahead of training, using varied methods.</w:t>
      </w:r>
    </w:p>
    <w:p w:rsidR="00BC4B9B" w:rsidRDefault="00523242">
      <w:pPr>
        <w:pStyle w:val="Heading2"/>
        <w:tabs>
          <w:tab w:val="center" w:pos="2236"/>
        </w:tabs>
        <w:spacing w:after="167"/>
        <w:ind w:left="-15" w:firstLine="0"/>
      </w:pPr>
      <w:bookmarkStart w:id="13" w:name="_Toc122227"/>
      <w:r>
        <w:t>3.2</w:t>
      </w:r>
      <w:r>
        <w:tab/>
        <w:t>Addit</w:t>
      </w:r>
      <w:r>
        <w:t>ional Background</w:t>
      </w:r>
      <w:bookmarkEnd w:id="13"/>
    </w:p>
    <w:p w:rsidR="00BC4B9B" w:rsidRDefault="00523242">
      <w:pPr>
        <w:pStyle w:val="Heading3"/>
        <w:tabs>
          <w:tab w:val="center" w:pos="2119"/>
        </w:tabs>
        <w:ind w:left="-15" w:firstLine="0"/>
      </w:pPr>
      <w:bookmarkStart w:id="14" w:name="_Toc122228"/>
      <w:r>
        <w:t>3.2.1</w:t>
      </w:r>
      <w:r>
        <w:tab/>
        <w:t>Pre-processing methods</w:t>
      </w:r>
      <w:bookmarkEnd w:id="14"/>
    </w:p>
    <w:p w:rsidR="00BC4B9B" w:rsidRDefault="00523242">
      <w:pPr>
        <w:spacing w:after="208"/>
        <w:ind w:left="-5" w:right="742"/>
      </w:pPr>
      <w:r>
        <w:t>Based on the review of literature in Section 3.1, the tiling strategy is not commonly discussed since the majority of public datasets are already curated.</w:t>
      </w:r>
    </w:p>
    <w:p w:rsidR="00BC4B9B" w:rsidRDefault="00523242">
      <w:pPr>
        <w:spacing w:after="211" w:line="254" w:lineRule="auto"/>
        <w:ind w:left="-5" w:right="233"/>
        <w:jc w:val="left"/>
      </w:pPr>
      <w:r>
        <w:t>Otsu Thresholding [69] involves generating a histogram of the grey-scale image intensities and findin</w:t>
      </w:r>
      <w:r>
        <w:t>g a threshold to separate this into two clusters such that the weighted variance between the two clusters is minimised. This method is relatively simplistic. The two-class assumption is not robust to artefact and more complex tissue structures.</w:t>
      </w:r>
    </w:p>
    <w:p w:rsidR="00BC4B9B" w:rsidRDefault="00523242">
      <w:pPr>
        <w:spacing w:after="367" w:line="254" w:lineRule="auto"/>
        <w:ind w:left="-5" w:right="233"/>
        <w:jc w:val="left"/>
      </w:pPr>
      <w:r>
        <w:t>Another met</w:t>
      </w:r>
      <w:r>
        <w:t xml:space="preserve">hod seen in the literature and applied to the Camelyon dataset is manual conversion of each patch to HSV space, and removal of patches if their mean saturation was lower than 0.07 (range 0–1) or higher than 0.1. These thresholds were empirically chosen to </w:t>
      </w:r>
      <w:r>
        <w:t>give satisfactory results [70] on H&amp;E images. However, on datasets with stain colour inconsistency, this methodology would be challenging to implement.</w:t>
      </w:r>
    </w:p>
    <w:p w:rsidR="00BC4B9B" w:rsidRDefault="00523242">
      <w:pPr>
        <w:pStyle w:val="Heading3"/>
        <w:tabs>
          <w:tab w:val="center" w:pos="1511"/>
        </w:tabs>
        <w:spacing w:after="334"/>
        <w:ind w:left="-15" w:firstLine="0"/>
      </w:pPr>
      <w:bookmarkStart w:id="15" w:name="_Toc122229"/>
      <w:r>
        <w:t>3.2.2</w:t>
      </w:r>
      <w:r>
        <w:tab/>
        <w:t>Capsule Nets</w:t>
      </w:r>
      <w:bookmarkEnd w:id="15"/>
    </w:p>
    <w:p w:rsidR="00BC4B9B" w:rsidRDefault="00523242">
      <w:pPr>
        <w:spacing w:after="648" w:line="254" w:lineRule="auto"/>
        <w:ind w:left="-5" w:right="233"/>
        <w:jc w:val="left"/>
      </w:pPr>
      <w:r>
        <w:t xml:space="preserve">The CapsuleNet [71] is relatively nascent neural network architecture first demonstrated for MNIST classification by Hinton </w:t>
      </w:r>
      <w:r>
        <w:rPr>
          <w:i/>
        </w:rPr>
        <w:t xml:space="preserve">et al </w:t>
      </w:r>
      <w:r>
        <w:t xml:space="preserve">in 2017 (Figure 3.10a). The purpose of the architecture is to address two key disadvantages of traditional CNNs. Firstly, the </w:t>
      </w:r>
      <w:r>
        <w:t>max-pooling operation in a traditional CNN results discards precise information about an object’s location. Secondly, a CNN does not account for the spatial relations between simpler and more complex objects in an image. To address this, unlike a tradition</w:t>
      </w:r>
      <w:r>
        <w:t>al neuron, a Capsule has a vector output. The length of this vector represents the probability of a detected features (equivalent to the scalar output of a neuron in a traditional neural network), and the vector direction encodes the ’pose’ or ’orientation</w:t>
      </w:r>
      <w:r>
        <w:t>’ of the detected feature.</w:t>
      </w:r>
    </w:p>
    <w:p w:rsidR="00BC4B9B" w:rsidRDefault="00523242">
      <w:pPr>
        <w:spacing w:after="110" w:line="259" w:lineRule="auto"/>
        <w:ind w:left="504" w:firstLine="0"/>
        <w:jc w:val="left"/>
      </w:pPr>
      <w:r>
        <w:rPr>
          <w:noProof/>
        </w:rPr>
        <mc:AlternateContent>
          <mc:Choice Requires="wpg">
            <w:drawing>
              <wp:inline distT="0" distB="0" distL="0" distR="0">
                <wp:extent cx="4946789" cy="722389"/>
                <wp:effectExtent l="0" t="0" r="0" b="0"/>
                <wp:docPr id="95593" name="Group 95593"/>
                <wp:cNvGraphicFramePr/>
                <a:graphic xmlns:a="http://schemas.openxmlformats.org/drawingml/2006/main">
                  <a:graphicData uri="http://schemas.microsoft.com/office/word/2010/wordprocessingGroup">
                    <wpg:wgp>
                      <wpg:cNvGrpSpPr/>
                      <wpg:grpSpPr>
                        <a:xfrm>
                          <a:off x="0" y="0"/>
                          <a:ext cx="4946789" cy="722389"/>
                          <a:chOff x="0" y="0"/>
                          <a:chExt cx="4946789" cy="722389"/>
                        </a:xfrm>
                      </wpg:grpSpPr>
                      <pic:pic xmlns:pic="http://schemas.openxmlformats.org/drawingml/2006/picture">
                        <pic:nvPicPr>
                          <pic:cNvPr id="3049" name="Picture 3049"/>
                          <pic:cNvPicPr/>
                        </pic:nvPicPr>
                        <pic:blipFill>
                          <a:blip r:embed="rId37"/>
                          <a:stretch>
                            <a:fillRect/>
                          </a:stretch>
                        </pic:blipFill>
                        <pic:spPr>
                          <a:xfrm>
                            <a:off x="0" y="37967"/>
                            <a:ext cx="2473362" cy="684423"/>
                          </a:xfrm>
                          <a:prstGeom prst="rect">
                            <a:avLst/>
                          </a:prstGeom>
                        </pic:spPr>
                      </pic:pic>
                      <pic:pic xmlns:pic="http://schemas.openxmlformats.org/drawingml/2006/picture">
                        <pic:nvPicPr>
                          <pic:cNvPr id="3052" name="Picture 3052"/>
                          <pic:cNvPicPr/>
                        </pic:nvPicPr>
                        <pic:blipFill>
                          <a:blip r:embed="rId38"/>
                          <a:stretch>
                            <a:fillRect/>
                          </a:stretch>
                        </pic:blipFill>
                        <pic:spPr>
                          <a:xfrm>
                            <a:off x="2473392" y="0"/>
                            <a:ext cx="2473397" cy="722389"/>
                          </a:xfrm>
                          <a:prstGeom prst="rect">
                            <a:avLst/>
                          </a:prstGeom>
                        </pic:spPr>
                      </pic:pic>
                    </wpg:wgp>
                  </a:graphicData>
                </a:graphic>
              </wp:inline>
            </w:drawing>
          </mc:Choice>
          <mc:Fallback xmlns:a="http://schemas.openxmlformats.org/drawingml/2006/main">
            <w:pict>
              <v:group id="Group 95593" style="width:389.511pt;height:56.881pt;mso-position-horizontal-relative:char;mso-position-vertical-relative:line" coordsize="49467,7223">
                <v:shape id="Picture 3049" style="position:absolute;width:24733;height:6844;left:0;top:379;" filled="f">
                  <v:imagedata r:id="rId39"/>
                </v:shape>
                <v:shape id="Picture 3052" style="position:absolute;width:24733;height:7223;left:24733;top:0;" filled="f">
                  <v:imagedata r:id="rId40"/>
                </v:shape>
              </v:group>
            </w:pict>
          </mc:Fallback>
        </mc:AlternateContent>
      </w:r>
    </w:p>
    <w:p w:rsidR="00BC4B9B" w:rsidRDefault="00523242">
      <w:pPr>
        <w:tabs>
          <w:tab w:val="center" w:pos="2481"/>
          <w:tab w:val="center" w:pos="6376"/>
        </w:tabs>
        <w:spacing w:after="195" w:line="259" w:lineRule="auto"/>
        <w:ind w:left="0" w:firstLine="0"/>
        <w:jc w:val="left"/>
      </w:pPr>
      <w:r>
        <w:tab/>
      </w:r>
      <w:r>
        <w:rPr>
          <w:b/>
          <w:sz w:val="20"/>
        </w:rPr>
        <w:t>(a)</w:t>
      </w:r>
      <w:r>
        <w:rPr>
          <w:b/>
          <w:sz w:val="20"/>
        </w:rPr>
        <w:tab/>
        <w:t>(b)</w:t>
      </w:r>
    </w:p>
    <w:p w:rsidR="00BC4B9B" w:rsidRDefault="00523242">
      <w:pPr>
        <w:spacing w:after="535" w:line="248" w:lineRule="auto"/>
        <w:ind w:left="194"/>
      </w:pPr>
      <w:r>
        <w:rPr>
          <w:b/>
          <w:sz w:val="20"/>
        </w:rPr>
        <w:t xml:space="preserve">Figure 3.10: </w:t>
      </w:r>
      <w:r>
        <w:rPr>
          <w:sz w:val="20"/>
        </w:rPr>
        <w:t>(a) CapsNet Architecture for MNIST classification and (b) Dynamic Routing Algorithm from [71].</w:t>
      </w:r>
    </w:p>
    <w:p w:rsidR="00BC4B9B" w:rsidRDefault="00523242">
      <w:pPr>
        <w:spacing w:after="315" w:line="254" w:lineRule="auto"/>
        <w:ind w:left="-5" w:right="233"/>
        <w:jc w:val="left"/>
      </w:pPr>
      <w:r>
        <w:t>Unlike a traditional MLP, in a capsule the input from a single neuron in the previous layer is a vector rather</w:t>
      </w:r>
      <w:r>
        <w:t xml:space="preserve"> than a scalar. For a single capsule in layer </w:t>
      </w:r>
      <w:r>
        <w:rPr>
          <w:rFonts w:ascii="Cambria" w:eastAsia="Cambria" w:hAnsi="Cambria" w:cs="Cambria"/>
          <w:i/>
        </w:rPr>
        <w:t>j</w:t>
      </w:r>
      <w:r>
        <w:t xml:space="preserve">, the vector input </w:t>
      </w:r>
      <w:r>
        <w:rPr>
          <w:rFonts w:ascii="Cambria" w:eastAsia="Cambria" w:hAnsi="Cambria" w:cs="Cambria"/>
          <w:b/>
        </w:rPr>
        <w:t>u</w:t>
      </w:r>
      <w:r>
        <w:rPr>
          <w:rFonts w:ascii="Cambria" w:eastAsia="Cambria" w:hAnsi="Cambria" w:cs="Cambria"/>
          <w:i/>
          <w:vertAlign w:val="subscript"/>
        </w:rPr>
        <w:t xml:space="preserve">i </w:t>
      </w:r>
      <w:r>
        <w:t xml:space="preserve">from each of the capsules in layer </w:t>
      </w:r>
      <w:r>
        <w:rPr>
          <w:rFonts w:ascii="Cambria" w:eastAsia="Cambria" w:hAnsi="Cambria" w:cs="Cambria"/>
          <w:i/>
        </w:rPr>
        <w:t xml:space="preserve">i </w:t>
      </w:r>
      <w:r>
        <w:t xml:space="preserve">first is multiplied by a weight matrix </w:t>
      </w:r>
      <w:r>
        <w:rPr>
          <w:rFonts w:ascii="Cambria" w:eastAsia="Cambria" w:hAnsi="Cambria" w:cs="Cambria"/>
          <w:b/>
        </w:rPr>
        <w:t>W</w:t>
      </w:r>
      <w:r>
        <w:rPr>
          <w:rFonts w:ascii="Cambria" w:eastAsia="Cambria" w:hAnsi="Cambria" w:cs="Cambria"/>
          <w:i/>
          <w:vertAlign w:val="subscript"/>
        </w:rPr>
        <w:t xml:space="preserve">ij </w:t>
      </w:r>
      <w:r>
        <w:t>to get the inputs to the higher level capsule</w:t>
      </w:r>
      <w:r>
        <w:rPr>
          <w:noProof/>
        </w:rPr>
        <w:drawing>
          <wp:inline distT="0" distB="0" distL="0" distR="0">
            <wp:extent cx="198120" cy="161544"/>
            <wp:effectExtent l="0" t="0" r="0" b="0"/>
            <wp:docPr id="118597" name="Picture 118597"/>
            <wp:cNvGraphicFramePr/>
            <a:graphic xmlns:a="http://schemas.openxmlformats.org/drawingml/2006/main">
              <a:graphicData uri="http://schemas.openxmlformats.org/drawingml/2006/picture">
                <pic:pic xmlns:pic="http://schemas.openxmlformats.org/drawingml/2006/picture">
                  <pic:nvPicPr>
                    <pic:cNvPr id="118597" name="Picture 118597"/>
                    <pic:cNvPicPr/>
                  </pic:nvPicPr>
                  <pic:blipFill>
                    <a:blip r:embed="rId41"/>
                    <a:stretch>
                      <a:fillRect/>
                    </a:stretch>
                  </pic:blipFill>
                  <pic:spPr>
                    <a:xfrm>
                      <a:off x="0" y="0"/>
                      <a:ext cx="198120" cy="161544"/>
                    </a:xfrm>
                    <a:prstGeom prst="rect">
                      <a:avLst/>
                    </a:prstGeom>
                  </pic:spPr>
                </pic:pic>
              </a:graphicData>
            </a:graphic>
          </wp:inline>
        </w:drawing>
      </w:r>
      <w:r>
        <w:t xml:space="preserve">. This weight matrix applies an affine transformation to the </w:t>
      </w:r>
      <w:r>
        <w:t xml:space="preserve">input vector. These transformed input vectors are then combined in a weighed sum by scalar coupling coefficients </w:t>
      </w:r>
      <w:r>
        <w:rPr>
          <w:rFonts w:ascii="Cambria" w:eastAsia="Cambria" w:hAnsi="Cambria" w:cs="Cambria"/>
          <w:i/>
        </w:rPr>
        <w:t>c</w:t>
      </w:r>
      <w:r>
        <w:rPr>
          <w:rFonts w:ascii="Cambria" w:eastAsia="Cambria" w:hAnsi="Cambria" w:cs="Cambria"/>
          <w:i/>
          <w:vertAlign w:val="subscript"/>
        </w:rPr>
        <w:t>ij</w:t>
      </w:r>
      <w:r>
        <w:t xml:space="preserve">. A non-linear vector to vector activation function, called the ’squash’ function is then applied to get the final output of the capsule </w:t>
      </w:r>
      <w:r>
        <w:rPr>
          <w:rFonts w:ascii="Cambria" w:eastAsia="Cambria" w:hAnsi="Cambria" w:cs="Cambria"/>
          <w:b/>
        </w:rPr>
        <w:t>v</w:t>
      </w:r>
      <w:r>
        <w:rPr>
          <w:rFonts w:ascii="Cambria" w:eastAsia="Cambria" w:hAnsi="Cambria" w:cs="Cambria"/>
          <w:i/>
          <w:vertAlign w:val="subscript"/>
        </w:rPr>
        <w:t>j</w:t>
      </w:r>
      <w:r>
        <w:t>.</w:t>
      </w:r>
      <w:r>
        <w:t xml:space="preserve"> The key formulas for the matrix multiplication, scalar weighted sum and vector non-linearity are given in Equation 3.5 from [71].</w:t>
      </w:r>
    </w:p>
    <w:p w:rsidR="00BC4B9B" w:rsidRDefault="00523242">
      <w:pPr>
        <w:tabs>
          <w:tab w:val="center" w:pos="3621"/>
          <w:tab w:val="center" w:pos="5218"/>
        </w:tabs>
        <w:spacing w:after="54" w:line="259" w:lineRule="auto"/>
        <w:ind w:left="0" w:firstLine="0"/>
        <w:jc w:val="left"/>
      </w:pPr>
      <w:r>
        <w:tab/>
      </w:r>
      <w:r>
        <w:rPr>
          <w:rFonts w:ascii="Cambria" w:eastAsia="Cambria" w:hAnsi="Cambria" w:cs="Cambria"/>
          <w:b/>
        </w:rPr>
        <w:t>s</w:t>
      </w:r>
      <w:r>
        <w:rPr>
          <w:rFonts w:ascii="Cambria" w:eastAsia="Cambria" w:hAnsi="Cambria" w:cs="Cambria"/>
          <w:i/>
          <w:vertAlign w:val="subscript"/>
        </w:rPr>
        <w:t xml:space="preserve">j </w:t>
      </w:r>
      <w:r>
        <w:rPr>
          <w:rFonts w:ascii="Cambria" w:eastAsia="Cambria" w:hAnsi="Cambria" w:cs="Cambria"/>
        </w:rPr>
        <w:t>= X</w:t>
      </w:r>
      <w:r>
        <w:rPr>
          <w:rFonts w:ascii="Cambria" w:eastAsia="Cambria" w:hAnsi="Cambria" w:cs="Cambria"/>
          <w:i/>
        </w:rPr>
        <w:t>c</w:t>
      </w:r>
      <w:r>
        <w:rPr>
          <w:rFonts w:ascii="Cambria" w:eastAsia="Cambria" w:hAnsi="Cambria" w:cs="Cambria"/>
          <w:i/>
          <w:sz w:val="16"/>
        </w:rPr>
        <w:t>ij</w:t>
      </w:r>
      <w:r>
        <w:rPr>
          <w:rFonts w:ascii="Cambria" w:eastAsia="Cambria" w:hAnsi="Cambria" w:cs="Cambria"/>
          <w:b/>
        </w:rPr>
        <w:t>u</w:t>
      </w:r>
      <w:r>
        <w:rPr>
          <w:rFonts w:ascii="Cambria" w:eastAsia="Cambria" w:hAnsi="Cambria" w:cs="Cambria"/>
        </w:rPr>
        <w:t>ˆ</w:t>
      </w:r>
      <w:r>
        <w:rPr>
          <w:rFonts w:ascii="Cambria" w:eastAsia="Cambria" w:hAnsi="Cambria" w:cs="Cambria"/>
          <w:i/>
          <w:sz w:val="16"/>
        </w:rPr>
        <w:t>j</w:t>
      </w:r>
      <w:r>
        <w:rPr>
          <w:rFonts w:ascii="Cambria" w:eastAsia="Cambria" w:hAnsi="Cambria" w:cs="Cambria"/>
          <w:sz w:val="16"/>
        </w:rPr>
        <w:t>|</w:t>
      </w:r>
      <w:r>
        <w:rPr>
          <w:rFonts w:ascii="Cambria" w:eastAsia="Cambria" w:hAnsi="Cambria" w:cs="Cambria"/>
          <w:i/>
          <w:sz w:val="16"/>
        </w:rPr>
        <w:t>i</w:t>
      </w:r>
      <w:r>
        <w:rPr>
          <w:rFonts w:ascii="Cambria" w:eastAsia="Cambria" w:hAnsi="Cambria" w:cs="Cambria"/>
          <w:i/>
        </w:rPr>
        <w:t>,</w:t>
      </w:r>
      <w:r>
        <w:rPr>
          <w:rFonts w:ascii="Cambria" w:eastAsia="Cambria" w:hAnsi="Cambria" w:cs="Cambria"/>
          <w:i/>
        </w:rPr>
        <w:tab/>
      </w:r>
      <w:r>
        <w:rPr>
          <w:rFonts w:ascii="Cambria" w:eastAsia="Cambria" w:hAnsi="Cambria" w:cs="Cambria"/>
          <w:b/>
        </w:rPr>
        <w:t>u</w:t>
      </w:r>
      <w:r>
        <w:rPr>
          <w:rFonts w:ascii="Cambria" w:eastAsia="Cambria" w:hAnsi="Cambria" w:cs="Cambria"/>
        </w:rPr>
        <w:t>ˆ</w:t>
      </w:r>
      <w:r>
        <w:rPr>
          <w:rFonts w:ascii="Cambria" w:eastAsia="Cambria" w:hAnsi="Cambria" w:cs="Cambria"/>
          <w:i/>
          <w:sz w:val="16"/>
        </w:rPr>
        <w:t>j</w:t>
      </w:r>
      <w:r>
        <w:rPr>
          <w:rFonts w:ascii="Cambria" w:eastAsia="Cambria" w:hAnsi="Cambria" w:cs="Cambria"/>
          <w:sz w:val="16"/>
        </w:rPr>
        <w:t>|</w:t>
      </w:r>
      <w:r>
        <w:rPr>
          <w:rFonts w:ascii="Cambria" w:eastAsia="Cambria" w:hAnsi="Cambria" w:cs="Cambria"/>
          <w:i/>
          <w:sz w:val="16"/>
        </w:rPr>
        <w:t xml:space="preserve">i </w:t>
      </w:r>
      <w:r>
        <w:rPr>
          <w:rFonts w:ascii="Cambria" w:eastAsia="Cambria" w:hAnsi="Cambria" w:cs="Cambria"/>
        </w:rPr>
        <w:t xml:space="preserve">= </w:t>
      </w:r>
      <w:r>
        <w:rPr>
          <w:rFonts w:ascii="Cambria" w:eastAsia="Cambria" w:hAnsi="Cambria" w:cs="Cambria"/>
          <w:b/>
        </w:rPr>
        <w:t>W</w:t>
      </w:r>
      <w:r>
        <w:rPr>
          <w:rFonts w:ascii="Cambria" w:eastAsia="Cambria" w:hAnsi="Cambria" w:cs="Cambria"/>
          <w:i/>
          <w:sz w:val="16"/>
        </w:rPr>
        <w:t>ij</w:t>
      </w:r>
      <w:r>
        <w:rPr>
          <w:rFonts w:ascii="Cambria" w:eastAsia="Cambria" w:hAnsi="Cambria" w:cs="Cambria"/>
          <w:b/>
        </w:rPr>
        <w:t>u</w:t>
      </w:r>
      <w:r>
        <w:rPr>
          <w:rFonts w:ascii="Cambria" w:eastAsia="Cambria" w:hAnsi="Cambria" w:cs="Cambria"/>
          <w:i/>
          <w:sz w:val="16"/>
        </w:rPr>
        <w:t>i</w:t>
      </w:r>
    </w:p>
    <w:p w:rsidR="00BC4B9B" w:rsidRDefault="00523242">
      <w:pPr>
        <w:tabs>
          <w:tab w:val="center" w:pos="3828"/>
          <w:tab w:val="center" w:pos="8488"/>
        </w:tabs>
        <w:spacing w:after="3" w:line="259" w:lineRule="auto"/>
        <w:ind w:left="0" w:firstLine="0"/>
        <w:jc w:val="left"/>
      </w:pPr>
      <w:r>
        <w:tab/>
      </w:r>
      <w:r>
        <w:rPr>
          <w:noProof/>
        </w:rPr>
        <w:drawing>
          <wp:inline distT="0" distB="0" distL="0" distR="0">
            <wp:extent cx="381000" cy="201168"/>
            <wp:effectExtent l="0" t="0" r="0" b="0"/>
            <wp:docPr id="118598" name="Picture 118598"/>
            <wp:cNvGraphicFramePr/>
            <a:graphic xmlns:a="http://schemas.openxmlformats.org/drawingml/2006/main">
              <a:graphicData uri="http://schemas.openxmlformats.org/drawingml/2006/picture">
                <pic:pic xmlns:pic="http://schemas.openxmlformats.org/drawingml/2006/picture">
                  <pic:nvPicPr>
                    <pic:cNvPr id="118598" name="Picture 118598"/>
                    <pic:cNvPicPr/>
                  </pic:nvPicPr>
                  <pic:blipFill>
                    <a:blip r:embed="rId42"/>
                    <a:stretch>
                      <a:fillRect/>
                    </a:stretch>
                  </pic:blipFill>
                  <pic:spPr>
                    <a:xfrm>
                      <a:off x="0" y="0"/>
                      <a:ext cx="381000" cy="201168"/>
                    </a:xfrm>
                    <a:prstGeom prst="rect">
                      <a:avLst/>
                    </a:prstGeom>
                  </pic:spPr>
                </pic:pic>
              </a:graphicData>
            </a:graphic>
          </wp:inline>
        </w:drawing>
      </w:r>
      <w:r>
        <w:tab/>
        <w:t>(3.5)</w:t>
      </w:r>
    </w:p>
    <w:p w:rsidR="00BC4B9B" w:rsidRDefault="00523242">
      <w:pPr>
        <w:tabs>
          <w:tab w:val="center" w:pos="3815"/>
          <w:tab w:val="center" w:pos="4541"/>
        </w:tabs>
        <w:spacing w:after="71" w:line="259" w:lineRule="auto"/>
        <w:ind w:left="0" w:firstLine="0"/>
        <w:jc w:val="left"/>
      </w:pPr>
      <w:r>
        <w:tab/>
      </w:r>
      <w:r>
        <w:rPr>
          <w:rFonts w:ascii="Cambria" w:eastAsia="Cambria" w:hAnsi="Cambria" w:cs="Cambria"/>
        </w:rPr>
        <w:t>k</w:t>
      </w:r>
      <w:r>
        <w:rPr>
          <w:rFonts w:ascii="Cambria" w:eastAsia="Cambria" w:hAnsi="Cambria" w:cs="Cambria"/>
          <w:b/>
        </w:rPr>
        <w:t>s</w:t>
      </w:r>
      <w:r>
        <w:rPr>
          <w:rFonts w:ascii="Cambria" w:eastAsia="Cambria" w:hAnsi="Cambria" w:cs="Cambria"/>
          <w:i/>
          <w:vertAlign w:val="subscript"/>
        </w:rPr>
        <w:t>j</w:t>
      </w:r>
      <w:r>
        <w:rPr>
          <w:rFonts w:ascii="Cambria" w:eastAsia="Cambria" w:hAnsi="Cambria" w:cs="Cambria"/>
        </w:rPr>
        <w:t>k</w:t>
      </w:r>
      <w:r>
        <w:rPr>
          <w:rFonts w:ascii="Cambria" w:eastAsia="Cambria" w:hAnsi="Cambria" w:cs="Cambria"/>
        </w:rPr>
        <w:tab/>
      </w:r>
      <w:r>
        <w:rPr>
          <w:rFonts w:ascii="Cambria" w:eastAsia="Cambria" w:hAnsi="Cambria" w:cs="Cambria"/>
          <w:b/>
        </w:rPr>
        <w:t>s</w:t>
      </w:r>
      <w:r>
        <w:rPr>
          <w:rFonts w:ascii="Cambria" w:eastAsia="Cambria" w:hAnsi="Cambria" w:cs="Cambria"/>
          <w:i/>
          <w:vertAlign w:val="subscript"/>
        </w:rPr>
        <w:t>j</w:t>
      </w:r>
    </w:p>
    <w:p w:rsidR="00BC4B9B" w:rsidRDefault="00523242">
      <w:pPr>
        <w:tabs>
          <w:tab w:val="center" w:pos="3116"/>
          <w:tab w:val="center" w:pos="4089"/>
        </w:tabs>
        <w:spacing w:after="0" w:line="259" w:lineRule="auto"/>
        <w:ind w:left="0" w:firstLine="0"/>
        <w:jc w:val="left"/>
      </w:pPr>
      <w:r>
        <w:tab/>
      </w:r>
      <w:r>
        <w:rPr>
          <w:rFonts w:ascii="Cambria" w:eastAsia="Cambria" w:hAnsi="Cambria" w:cs="Cambria"/>
          <w:b/>
        </w:rPr>
        <w:t>v</w:t>
      </w:r>
      <w:r>
        <w:rPr>
          <w:rFonts w:ascii="Cambria" w:eastAsia="Cambria" w:hAnsi="Cambria" w:cs="Cambria"/>
          <w:i/>
          <w:vertAlign w:val="subscript"/>
        </w:rPr>
        <w:t xml:space="preserve">j </w:t>
      </w:r>
      <w:r>
        <w:rPr>
          <w:rFonts w:ascii="Cambria" w:eastAsia="Cambria" w:hAnsi="Cambria" w:cs="Cambria"/>
        </w:rPr>
        <w:t>=</w:t>
      </w:r>
      <w:r>
        <w:rPr>
          <w:rFonts w:ascii="Cambria" w:eastAsia="Cambria" w:hAnsi="Cambria" w:cs="Cambria"/>
        </w:rPr>
        <w:tab/>
      </w:r>
      <w:r>
        <w:rPr>
          <w:noProof/>
        </w:rPr>
        <mc:AlternateContent>
          <mc:Choice Requires="wpg">
            <w:drawing>
              <wp:inline distT="0" distB="0" distL="0" distR="0">
                <wp:extent cx="843166" cy="5537"/>
                <wp:effectExtent l="0" t="0" r="0" b="0"/>
                <wp:docPr id="99650" name="Group 99650"/>
                <wp:cNvGraphicFramePr/>
                <a:graphic xmlns:a="http://schemas.openxmlformats.org/drawingml/2006/main">
                  <a:graphicData uri="http://schemas.microsoft.com/office/word/2010/wordprocessingGroup">
                    <wpg:wgp>
                      <wpg:cNvGrpSpPr/>
                      <wpg:grpSpPr>
                        <a:xfrm>
                          <a:off x="0" y="0"/>
                          <a:ext cx="843166" cy="5537"/>
                          <a:chOff x="0" y="0"/>
                          <a:chExt cx="843166" cy="5537"/>
                        </a:xfrm>
                      </wpg:grpSpPr>
                      <wps:wsp>
                        <wps:cNvPr id="3151" name="Shape 3151"/>
                        <wps:cNvSpPr/>
                        <wps:spPr>
                          <a:xfrm>
                            <a:off x="0" y="0"/>
                            <a:ext cx="555752" cy="0"/>
                          </a:xfrm>
                          <a:custGeom>
                            <a:avLst/>
                            <a:gdLst/>
                            <a:ahLst/>
                            <a:cxnLst/>
                            <a:rect l="0" t="0" r="0" b="0"/>
                            <a:pathLst>
                              <a:path w="555752">
                                <a:moveTo>
                                  <a:pt x="0" y="0"/>
                                </a:moveTo>
                                <a:lnTo>
                                  <a:pt x="555752" y="0"/>
                                </a:lnTo>
                              </a:path>
                            </a:pathLst>
                          </a:custGeom>
                          <a:ln w="5537" cap="flat">
                            <a:miter lim="127000"/>
                          </a:ln>
                        </wps:spPr>
                        <wps:style>
                          <a:lnRef idx="1">
                            <a:srgbClr val="000000"/>
                          </a:lnRef>
                          <a:fillRef idx="0">
                            <a:srgbClr val="000000">
                              <a:alpha val="0"/>
                            </a:srgbClr>
                          </a:fillRef>
                          <a:effectRef idx="0">
                            <a:scrgbClr r="0" g="0" b="0"/>
                          </a:effectRef>
                          <a:fontRef idx="none"/>
                        </wps:style>
                        <wps:bodyPr/>
                      </wps:wsp>
                      <wps:wsp>
                        <wps:cNvPr id="3160" name="Shape 3160"/>
                        <wps:cNvSpPr/>
                        <wps:spPr>
                          <a:xfrm>
                            <a:off x="586118" y="0"/>
                            <a:ext cx="257048" cy="0"/>
                          </a:xfrm>
                          <a:custGeom>
                            <a:avLst/>
                            <a:gdLst/>
                            <a:ahLst/>
                            <a:cxnLst/>
                            <a:rect l="0" t="0" r="0" b="0"/>
                            <a:pathLst>
                              <a:path w="257048">
                                <a:moveTo>
                                  <a:pt x="0" y="0"/>
                                </a:moveTo>
                                <a:lnTo>
                                  <a:pt x="257048" y="0"/>
                                </a:lnTo>
                              </a:path>
                            </a:pathLst>
                          </a:custGeom>
                          <a:ln w="5537"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9650" style="width:66.391pt;height:0.436pt;mso-position-horizontal-relative:char;mso-position-vertical-relative:line" coordsize="8431,55">
                <v:shape id="Shape 3151" style="position:absolute;width:5557;height:0;left:0;top:0;" coordsize="555752,0" path="m0,0l555752,0">
                  <v:stroke weight="0.436pt" endcap="flat" joinstyle="miter" miterlimit="10" on="true" color="#000000"/>
                  <v:fill on="false" color="#000000" opacity="0"/>
                </v:shape>
                <v:shape id="Shape 3160" style="position:absolute;width:2570;height:0;left:5861;top:0;" coordsize="257048,0" path="m0,0l257048,0">
                  <v:stroke weight="0.436pt" endcap="flat" joinstyle="miter" miterlimit="10" on="true" color="#000000"/>
                  <v:fill on="false" color="#000000" opacity="0"/>
                </v:shape>
              </v:group>
            </w:pict>
          </mc:Fallback>
        </mc:AlternateContent>
      </w:r>
      <w:r>
        <w:rPr>
          <w:rFonts w:ascii="Cambria" w:eastAsia="Cambria" w:hAnsi="Cambria" w:cs="Cambria"/>
          <w:vertAlign w:val="superscript"/>
        </w:rPr>
        <w:t xml:space="preserve">2 </w:t>
      </w:r>
      <w:r>
        <w:rPr>
          <w:rFonts w:ascii="Cambria" w:eastAsia="Cambria" w:hAnsi="Cambria" w:cs="Cambria"/>
        </w:rPr>
        <w:t>k</w:t>
      </w:r>
      <w:r>
        <w:rPr>
          <w:rFonts w:ascii="Cambria" w:eastAsia="Cambria" w:hAnsi="Cambria" w:cs="Cambria"/>
          <w:b/>
        </w:rPr>
        <w:t>s</w:t>
      </w:r>
      <w:r>
        <w:rPr>
          <w:rFonts w:ascii="Cambria" w:eastAsia="Cambria" w:hAnsi="Cambria" w:cs="Cambria"/>
          <w:i/>
          <w:vertAlign w:val="subscript"/>
        </w:rPr>
        <w:t>j</w:t>
      </w:r>
      <w:r>
        <w:rPr>
          <w:rFonts w:ascii="Cambria" w:eastAsia="Cambria" w:hAnsi="Cambria" w:cs="Cambria"/>
        </w:rPr>
        <w:t>k</w:t>
      </w:r>
    </w:p>
    <w:p w:rsidR="00BC4B9B" w:rsidRDefault="00523242">
      <w:pPr>
        <w:pStyle w:val="Heading5"/>
        <w:spacing w:after="177" w:line="262" w:lineRule="auto"/>
        <w:ind w:left="3435"/>
      </w:pPr>
      <w:r>
        <w:rPr>
          <w:rFonts w:ascii="Cambria" w:eastAsia="Cambria" w:hAnsi="Cambria" w:cs="Cambria"/>
          <w:b w:val="0"/>
        </w:rPr>
        <w:t>1 + k</w:t>
      </w:r>
      <w:r>
        <w:rPr>
          <w:rFonts w:ascii="Cambria" w:eastAsia="Cambria" w:hAnsi="Cambria" w:cs="Cambria"/>
        </w:rPr>
        <w:t>s</w:t>
      </w:r>
      <w:r>
        <w:rPr>
          <w:rFonts w:ascii="Cambria" w:eastAsia="Cambria" w:hAnsi="Cambria" w:cs="Cambria"/>
          <w:b w:val="0"/>
          <w:i/>
          <w:vertAlign w:val="subscript"/>
        </w:rPr>
        <w:t>j</w:t>
      </w:r>
      <w:r>
        <w:rPr>
          <w:rFonts w:ascii="Cambria" w:eastAsia="Cambria" w:hAnsi="Cambria" w:cs="Cambria"/>
          <w:b w:val="0"/>
        </w:rPr>
        <w:t>k</w:t>
      </w:r>
    </w:p>
    <w:p w:rsidR="00BC4B9B" w:rsidRDefault="00523242">
      <w:pPr>
        <w:spacing w:after="349" w:line="254" w:lineRule="auto"/>
        <w:ind w:left="-5" w:right="233"/>
        <w:jc w:val="left"/>
      </w:pPr>
      <w:r>
        <w:t>Unlike the weights used to aggregated inputs from a previous layer in a traditional neural network, which are learnable parameters optimised through gradient descent, the coupling coefficients in a CapsuleNet are instead reset and iteratively calculated at</w:t>
      </w:r>
      <w:r>
        <w:t xml:space="preserve"> every forward pass using a dynamic routing algorithm detailed in Figure 3.10b from [71]. At the first iteration, all </w:t>
      </w:r>
      <w:r>
        <w:rPr>
          <w:rFonts w:ascii="Cambria" w:eastAsia="Cambria" w:hAnsi="Cambria" w:cs="Cambria"/>
          <w:i/>
        </w:rPr>
        <w:t>c</w:t>
      </w:r>
      <w:r>
        <w:rPr>
          <w:rFonts w:ascii="Cambria" w:eastAsia="Cambria" w:hAnsi="Cambria" w:cs="Cambria"/>
          <w:i/>
          <w:vertAlign w:val="subscript"/>
        </w:rPr>
        <w:t xml:space="preserve">ij </w:t>
      </w:r>
      <w:r>
        <w:t xml:space="preserve">are equal. The output of the capsule </w:t>
      </w:r>
      <w:r>
        <w:rPr>
          <w:rFonts w:ascii="Cambria" w:eastAsia="Cambria" w:hAnsi="Cambria" w:cs="Cambria"/>
          <w:b/>
        </w:rPr>
        <w:t>v</w:t>
      </w:r>
      <w:r>
        <w:rPr>
          <w:rFonts w:ascii="Cambria" w:eastAsia="Cambria" w:hAnsi="Cambria" w:cs="Cambria"/>
          <w:i/>
          <w:vertAlign w:val="subscript"/>
        </w:rPr>
        <w:t xml:space="preserve">j </w:t>
      </w:r>
      <w:r>
        <w:t xml:space="preserve">is computed and the dot product similarity of the input vectors </w:t>
      </w:r>
      <w:r>
        <w:rPr>
          <w:rFonts w:ascii="Cambria" w:eastAsia="Cambria" w:hAnsi="Cambria" w:cs="Cambria"/>
          <w:b/>
        </w:rPr>
        <w:t>u</w:t>
      </w:r>
      <w:r>
        <w:rPr>
          <w:rFonts w:ascii="Cambria" w:eastAsia="Cambria" w:hAnsi="Cambria" w:cs="Cambria"/>
        </w:rPr>
        <w:t>b</w:t>
      </w:r>
      <w:r>
        <w:rPr>
          <w:rFonts w:ascii="Cambria" w:eastAsia="Cambria" w:hAnsi="Cambria" w:cs="Cambria"/>
          <w:i/>
          <w:vertAlign w:val="subscript"/>
        </w:rPr>
        <w:t>j</w:t>
      </w:r>
      <w:r>
        <w:rPr>
          <w:rFonts w:ascii="Cambria" w:eastAsia="Cambria" w:hAnsi="Cambria" w:cs="Cambria"/>
          <w:vertAlign w:val="subscript"/>
        </w:rPr>
        <w:t>|</w:t>
      </w:r>
      <w:r>
        <w:rPr>
          <w:rFonts w:ascii="Cambria" w:eastAsia="Cambria" w:hAnsi="Cambria" w:cs="Cambria"/>
          <w:i/>
          <w:vertAlign w:val="subscript"/>
        </w:rPr>
        <w:t xml:space="preserve">i </w:t>
      </w:r>
      <w:r>
        <w:t>is determined. The coupling coefficients are then updated to upweight the contribution of inputs that ’agree’ with the output of the capsule and downweight those that ’disagree’. This ensures that lower level capsules only route their outputs to higher lev</w:t>
      </w:r>
      <w:r>
        <w:t>el capsules which have a similar output, rather than all higher level capsules receiving equal contributions from all lower level capsules [71].</w:t>
      </w:r>
    </w:p>
    <w:p w:rsidR="00BC4B9B" w:rsidRDefault="00523242">
      <w:pPr>
        <w:pStyle w:val="Heading3"/>
        <w:tabs>
          <w:tab w:val="center" w:pos="1765"/>
        </w:tabs>
        <w:ind w:left="-15" w:firstLine="0"/>
      </w:pPr>
      <w:bookmarkStart w:id="16" w:name="_Toc122230"/>
      <w:r>
        <w:t>3.2.3</w:t>
      </w:r>
      <w:r>
        <w:tab/>
        <w:t>Model Evaluation</w:t>
      </w:r>
      <w:bookmarkEnd w:id="16"/>
    </w:p>
    <w:p w:rsidR="00BC4B9B" w:rsidRDefault="00523242">
      <w:pPr>
        <w:spacing w:after="222"/>
        <w:ind w:left="-5" w:right="235"/>
      </w:pPr>
      <w:r>
        <w:t>There are several metrics used to compare classification models. Metrics are reported ba</w:t>
      </w:r>
      <w:r>
        <w:t>sed on a confusion matrix for the binary classification task. The four elements of the confusion matrix are the number True Positive (TP), False Positive (FP), True Negative (TN) and False Negative (FN) predictions by the model.</w:t>
      </w:r>
    </w:p>
    <w:p w:rsidR="00BC4B9B" w:rsidRDefault="00523242">
      <w:pPr>
        <w:numPr>
          <w:ilvl w:val="0"/>
          <w:numId w:val="4"/>
        </w:numPr>
        <w:spacing w:after="131"/>
        <w:ind w:left="546" w:right="235" w:hanging="238"/>
      </w:pPr>
      <w:r>
        <w:rPr>
          <w:i/>
        </w:rPr>
        <w:t xml:space="preserve">Accuracy </w:t>
      </w:r>
      <w:r>
        <w:t xml:space="preserve">is the proportion </w:t>
      </w:r>
      <w:r>
        <w:t>of correctly classified examples in the dataset. Since the FibLivPath dataset is balanced with respect to the binary classification task, this is a strong metric for evaluating overall performance.</w:t>
      </w:r>
    </w:p>
    <w:p w:rsidR="00BC4B9B" w:rsidRDefault="00523242">
      <w:pPr>
        <w:spacing w:after="224"/>
        <w:ind w:left="2952" w:right="742"/>
      </w:pPr>
      <w:r>
        <w:t xml:space="preserve">Accuracy </w:t>
      </w:r>
      <w:r>
        <w:rPr>
          <w:noProof/>
        </w:rPr>
        <w:drawing>
          <wp:inline distT="0" distB="0" distL="0" distR="0">
            <wp:extent cx="1554480" cy="298703"/>
            <wp:effectExtent l="0" t="0" r="0" b="0"/>
            <wp:docPr id="118599" name="Picture 118599"/>
            <wp:cNvGraphicFramePr/>
            <a:graphic xmlns:a="http://schemas.openxmlformats.org/drawingml/2006/main">
              <a:graphicData uri="http://schemas.openxmlformats.org/drawingml/2006/picture">
                <pic:pic xmlns:pic="http://schemas.openxmlformats.org/drawingml/2006/picture">
                  <pic:nvPicPr>
                    <pic:cNvPr id="118599" name="Picture 118599"/>
                    <pic:cNvPicPr/>
                  </pic:nvPicPr>
                  <pic:blipFill>
                    <a:blip r:embed="rId43"/>
                    <a:stretch>
                      <a:fillRect/>
                    </a:stretch>
                  </pic:blipFill>
                  <pic:spPr>
                    <a:xfrm>
                      <a:off x="0" y="0"/>
                      <a:ext cx="1554480" cy="298703"/>
                    </a:xfrm>
                    <a:prstGeom prst="rect">
                      <a:avLst/>
                    </a:prstGeom>
                  </pic:spPr>
                </pic:pic>
              </a:graphicData>
            </a:graphic>
          </wp:inline>
        </w:drawing>
      </w:r>
    </w:p>
    <w:p w:rsidR="00BC4B9B" w:rsidRDefault="00523242">
      <w:pPr>
        <w:numPr>
          <w:ilvl w:val="0"/>
          <w:numId w:val="4"/>
        </w:numPr>
        <w:ind w:left="546" w:right="235" w:hanging="238"/>
      </w:pPr>
      <w:r>
        <w:rPr>
          <w:i/>
        </w:rPr>
        <w:t xml:space="preserve">Precision </w:t>
      </w:r>
      <w:r>
        <w:t>measures the trustworthiness of the m</w:t>
      </w:r>
      <w:r>
        <w:t>odel when it predicts a case of severe fibrosis. A highly precise model gives rise to few False Positive predictions.</w:t>
      </w:r>
    </w:p>
    <w:p w:rsidR="00BC4B9B" w:rsidRDefault="00523242">
      <w:pPr>
        <w:spacing w:after="224" w:line="256" w:lineRule="auto"/>
        <w:ind w:left="638" w:right="331"/>
        <w:jc w:val="center"/>
      </w:pPr>
      <w:r>
        <w:t xml:space="preserve">Precision </w:t>
      </w:r>
      <w:r>
        <w:rPr>
          <w:noProof/>
        </w:rPr>
        <w:drawing>
          <wp:inline distT="0" distB="0" distL="0" distR="0">
            <wp:extent cx="755904" cy="298703"/>
            <wp:effectExtent l="0" t="0" r="0" b="0"/>
            <wp:docPr id="118600" name="Picture 118600"/>
            <wp:cNvGraphicFramePr/>
            <a:graphic xmlns:a="http://schemas.openxmlformats.org/drawingml/2006/main">
              <a:graphicData uri="http://schemas.openxmlformats.org/drawingml/2006/picture">
                <pic:pic xmlns:pic="http://schemas.openxmlformats.org/drawingml/2006/picture">
                  <pic:nvPicPr>
                    <pic:cNvPr id="118600" name="Picture 118600"/>
                    <pic:cNvPicPr/>
                  </pic:nvPicPr>
                  <pic:blipFill>
                    <a:blip r:embed="rId44"/>
                    <a:stretch>
                      <a:fillRect/>
                    </a:stretch>
                  </pic:blipFill>
                  <pic:spPr>
                    <a:xfrm>
                      <a:off x="0" y="0"/>
                      <a:ext cx="755904" cy="298703"/>
                    </a:xfrm>
                    <a:prstGeom prst="rect">
                      <a:avLst/>
                    </a:prstGeom>
                  </pic:spPr>
                </pic:pic>
              </a:graphicData>
            </a:graphic>
          </wp:inline>
        </w:drawing>
      </w:r>
    </w:p>
    <w:p w:rsidR="00BC4B9B" w:rsidRDefault="00523242">
      <w:pPr>
        <w:numPr>
          <w:ilvl w:val="0"/>
          <w:numId w:val="4"/>
        </w:numPr>
        <w:spacing w:after="134"/>
        <w:ind w:left="546" w:right="235" w:hanging="238"/>
      </w:pPr>
      <w:r>
        <w:rPr>
          <w:i/>
        </w:rPr>
        <w:t xml:space="preserve">Recall or Sensitivity </w:t>
      </w:r>
      <w:r>
        <w:t>is the proportion of cases of severe fibrosis that are correctly retrieved by the model. A model with po</w:t>
      </w:r>
      <w:r>
        <w:t>or recall is overly optimistic about the severity of fibrosis, frequently misdiagnosing serious cases as mild.</w:t>
      </w:r>
    </w:p>
    <w:p w:rsidR="00BC4B9B" w:rsidRDefault="00523242">
      <w:pPr>
        <w:spacing w:after="224" w:line="256" w:lineRule="auto"/>
        <w:ind w:left="638" w:right="321"/>
        <w:jc w:val="center"/>
      </w:pPr>
      <w:r>
        <w:t xml:space="preserve">Recall </w:t>
      </w:r>
      <w:r>
        <w:rPr>
          <w:noProof/>
        </w:rPr>
        <w:drawing>
          <wp:inline distT="0" distB="0" distL="0" distR="0">
            <wp:extent cx="774192" cy="298703"/>
            <wp:effectExtent l="0" t="0" r="0" b="0"/>
            <wp:docPr id="118601" name="Picture 118601"/>
            <wp:cNvGraphicFramePr/>
            <a:graphic xmlns:a="http://schemas.openxmlformats.org/drawingml/2006/main">
              <a:graphicData uri="http://schemas.openxmlformats.org/drawingml/2006/picture">
                <pic:pic xmlns:pic="http://schemas.openxmlformats.org/drawingml/2006/picture">
                  <pic:nvPicPr>
                    <pic:cNvPr id="118601" name="Picture 118601"/>
                    <pic:cNvPicPr/>
                  </pic:nvPicPr>
                  <pic:blipFill>
                    <a:blip r:embed="rId45"/>
                    <a:stretch>
                      <a:fillRect/>
                    </a:stretch>
                  </pic:blipFill>
                  <pic:spPr>
                    <a:xfrm>
                      <a:off x="0" y="0"/>
                      <a:ext cx="774192" cy="298703"/>
                    </a:xfrm>
                    <a:prstGeom prst="rect">
                      <a:avLst/>
                    </a:prstGeom>
                  </pic:spPr>
                </pic:pic>
              </a:graphicData>
            </a:graphic>
          </wp:inline>
        </w:drawing>
      </w:r>
    </w:p>
    <w:p w:rsidR="00BC4B9B" w:rsidRDefault="00523242">
      <w:pPr>
        <w:numPr>
          <w:ilvl w:val="0"/>
          <w:numId w:val="4"/>
        </w:numPr>
        <w:spacing w:after="0"/>
        <w:ind w:left="546" w:right="235" w:hanging="238"/>
      </w:pPr>
      <w:r>
        <w:rPr>
          <w:i/>
        </w:rPr>
        <w:t xml:space="preserve">Specificity or True Negative Rate </w:t>
      </w:r>
      <w:r>
        <w:t>is the percentage of mild fibrosis cases that are correctly classified. A model with a poor specificity is overly pessimistic about the severity of fibrosis, frequently misdiagnosing mild cases as severe.</w:t>
      </w:r>
    </w:p>
    <w:p w:rsidR="00BC4B9B" w:rsidRDefault="00523242">
      <w:pPr>
        <w:spacing w:after="0" w:line="259" w:lineRule="auto"/>
        <w:ind w:left="4093" w:firstLine="0"/>
        <w:jc w:val="left"/>
      </w:pPr>
      <w:r>
        <w:rPr>
          <w:noProof/>
        </w:rPr>
        <w:drawing>
          <wp:inline distT="0" distB="0" distL="0" distR="0">
            <wp:extent cx="618744" cy="301752"/>
            <wp:effectExtent l="0" t="0" r="0" b="0"/>
            <wp:docPr id="118602" name="Picture 118602"/>
            <wp:cNvGraphicFramePr/>
            <a:graphic xmlns:a="http://schemas.openxmlformats.org/drawingml/2006/main">
              <a:graphicData uri="http://schemas.openxmlformats.org/drawingml/2006/picture">
                <pic:pic xmlns:pic="http://schemas.openxmlformats.org/drawingml/2006/picture">
                  <pic:nvPicPr>
                    <pic:cNvPr id="118602" name="Picture 118602"/>
                    <pic:cNvPicPr/>
                  </pic:nvPicPr>
                  <pic:blipFill>
                    <a:blip r:embed="rId46"/>
                    <a:stretch>
                      <a:fillRect/>
                    </a:stretch>
                  </pic:blipFill>
                  <pic:spPr>
                    <a:xfrm>
                      <a:off x="0" y="0"/>
                      <a:ext cx="618744" cy="301752"/>
                    </a:xfrm>
                    <a:prstGeom prst="rect">
                      <a:avLst/>
                    </a:prstGeom>
                  </pic:spPr>
                </pic:pic>
              </a:graphicData>
            </a:graphic>
          </wp:inline>
        </w:drawing>
      </w:r>
    </w:p>
    <w:p w:rsidR="00BC4B9B" w:rsidRDefault="00523242">
      <w:pPr>
        <w:numPr>
          <w:ilvl w:val="0"/>
          <w:numId w:val="4"/>
        </w:numPr>
        <w:spacing w:after="178"/>
        <w:ind w:left="546" w:right="235" w:hanging="238"/>
      </w:pPr>
      <w:r>
        <w:rPr>
          <w:rFonts w:ascii="Cambria" w:eastAsia="Cambria" w:hAnsi="Cambria" w:cs="Cambria"/>
          <w:i/>
        </w:rPr>
        <w:t>F</w:t>
      </w:r>
      <w:r>
        <w:rPr>
          <w:rFonts w:ascii="Cambria" w:eastAsia="Cambria" w:hAnsi="Cambria" w:cs="Cambria"/>
          <w:i/>
          <w:vertAlign w:val="subscript"/>
        </w:rPr>
        <w:t xml:space="preserve">β </w:t>
      </w:r>
      <w:r>
        <w:rPr>
          <w:i/>
        </w:rPr>
        <w:t xml:space="preserve">score </w:t>
      </w:r>
      <w:r>
        <w:t>is a weighted combination of precision a</w:t>
      </w:r>
      <w:r>
        <w:t xml:space="preserve">nd recall. Common values are </w:t>
      </w:r>
      <w:r>
        <w:rPr>
          <w:rFonts w:ascii="Cambria" w:eastAsia="Cambria" w:hAnsi="Cambria" w:cs="Cambria"/>
          <w:i/>
        </w:rPr>
        <w:t xml:space="preserve">β </w:t>
      </w:r>
      <w:r>
        <w:rPr>
          <w:rFonts w:ascii="Cambria" w:eastAsia="Cambria" w:hAnsi="Cambria" w:cs="Cambria"/>
        </w:rPr>
        <w:t xml:space="preserve">= 1 </w:t>
      </w:r>
      <w:r>
        <w:t xml:space="preserve">which gives the harmonic mean of precision and recall and </w:t>
      </w:r>
      <w:r>
        <w:rPr>
          <w:rFonts w:ascii="Cambria" w:eastAsia="Cambria" w:hAnsi="Cambria" w:cs="Cambria"/>
          <w:i/>
        </w:rPr>
        <w:t xml:space="preserve">β </w:t>
      </w:r>
      <w:r>
        <w:rPr>
          <w:rFonts w:ascii="Cambria" w:eastAsia="Cambria" w:hAnsi="Cambria" w:cs="Cambria"/>
        </w:rPr>
        <w:t>= 2</w:t>
      </w:r>
      <w:r>
        <w:t>, which considers recall to be twice as important as precision to model performance.</w:t>
      </w:r>
    </w:p>
    <w:p w:rsidR="00BC4B9B" w:rsidRDefault="00523242">
      <w:pPr>
        <w:spacing w:after="48" w:line="256" w:lineRule="auto"/>
        <w:ind w:left="2583"/>
        <w:jc w:val="center"/>
      </w:pPr>
      <w:r>
        <w:rPr>
          <w:noProof/>
        </w:rPr>
        <w:drawing>
          <wp:anchor distT="0" distB="0" distL="114300" distR="114300" simplePos="0" relativeHeight="251664384" behindDoc="0" locked="0" layoutInCell="1" allowOverlap="0">
            <wp:simplePos x="0" y="0"/>
            <wp:positionH relativeFrom="column">
              <wp:posOffset>1633602</wp:posOffset>
            </wp:positionH>
            <wp:positionV relativeFrom="paragraph">
              <wp:posOffset>46448</wp:posOffset>
            </wp:positionV>
            <wp:extent cx="914400" cy="176784"/>
            <wp:effectExtent l="0" t="0" r="0" b="0"/>
            <wp:wrapSquare wrapText="bothSides"/>
            <wp:docPr id="118603" name="Picture 118603"/>
            <wp:cNvGraphicFramePr/>
            <a:graphic xmlns:a="http://schemas.openxmlformats.org/drawingml/2006/main">
              <a:graphicData uri="http://schemas.openxmlformats.org/drawingml/2006/picture">
                <pic:pic xmlns:pic="http://schemas.openxmlformats.org/drawingml/2006/picture">
                  <pic:nvPicPr>
                    <pic:cNvPr id="118603" name="Picture 118603"/>
                    <pic:cNvPicPr/>
                  </pic:nvPicPr>
                  <pic:blipFill>
                    <a:blip r:embed="rId47"/>
                    <a:stretch>
                      <a:fillRect/>
                    </a:stretch>
                  </pic:blipFill>
                  <pic:spPr>
                    <a:xfrm>
                      <a:off x="0" y="0"/>
                      <a:ext cx="914400" cy="176784"/>
                    </a:xfrm>
                    <a:prstGeom prst="rect">
                      <a:avLst/>
                    </a:prstGeom>
                  </pic:spPr>
                </pic:pic>
              </a:graphicData>
            </a:graphic>
          </wp:anchor>
        </w:drawing>
      </w:r>
      <w:r>
        <w:rPr>
          <w:noProof/>
        </w:rPr>
        <mc:AlternateContent>
          <mc:Choice Requires="wpg">
            <w:drawing>
              <wp:anchor distT="0" distB="0" distL="114300" distR="114300" simplePos="0" relativeHeight="251665408" behindDoc="0" locked="0" layoutInCell="1" allowOverlap="1">
                <wp:simplePos x="0" y="0"/>
                <wp:positionH relativeFrom="column">
                  <wp:posOffset>2646973</wp:posOffset>
                </wp:positionH>
                <wp:positionV relativeFrom="paragraph">
                  <wp:posOffset>162869</wp:posOffset>
                </wp:positionV>
                <wp:extent cx="1553566" cy="5537"/>
                <wp:effectExtent l="0" t="0" r="0" b="0"/>
                <wp:wrapSquare wrapText="bothSides"/>
                <wp:docPr id="97953" name="Group 97953"/>
                <wp:cNvGraphicFramePr/>
                <a:graphic xmlns:a="http://schemas.openxmlformats.org/drawingml/2006/main">
                  <a:graphicData uri="http://schemas.microsoft.com/office/word/2010/wordprocessingGroup">
                    <wpg:wgp>
                      <wpg:cNvGrpSpPr/>
                      <wpg:grpSpPr>
                        <a:xfrm>
                          <a:off x="0" y="0"/>
                          <a:ext cx="1553566" cy="5537"/>
                          <a:chOff x="0" y="0"/>
                          <a:chExt cx="1553566" cy="5537"/>
                        </a:xfrm>
                      </wpg:grpSpPr>
                      <wps:wsp>
                        <wps:cNvPr id="3282" name="Shape 3282"/>
                        <wps:cNvSpPr/>
                        <wps:spPr>
                          <a:xfrm>
                            <a:off x="0" y="0"/>
                            <a:ext cx="1553566" cy="0"/>
                          </a:xfrm>
                          <a:custGeom>
                            <a:avLst/>
                            <a:gdLst/>
                            <a:ahLst/>
                            <a:cxnLst/>
                            <a:rect l="0" t="0" r="0" b="0"/>
                            <a:pathLst>
                              <a:path w="1553566">
                                <a:moveTo>
                                  <a:pt x="0" y="0"/>
                                </a:moveTo>
                                <a:lnTo>
                                  <a:pt x="1553566" y="0"/>
                                </a:lnTo>
                              </a:path>
                            </a:pathLst>
                          </a:custGeom>
                          <a:ln w="5537"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7953" style="width:122.328pt;height:0.436pt;position:absolute;mso-position-horizontal-relative:text;mso-position-horizontal:absolute;margin-left:208.423pt;mso-position-vertical-relative:text;margin-top:12.8243pt;" coordsize="15535,55">
                <v:shape id="Shape 3282" style="position:absolute;width:15535;height:0;left:0;top:0;" coordsize="1553566,0" path="m0,0l1553566,0">
                  <v:stroke weight="0.436pt" endcap="flat" joinstyle="miter" miterlimit="10" on="true" color="#000000"/>
                  <v:fill on="false" color="#000000" opacity="0"/>
                </v:shape>
                <w10:wrap type="square"/>
              </v:group>
            </w:pict>
          </mc:Fallback>
        </mc:AlternateContent>
      </w:r>
      <w:r>
        <w:t xml:space="preserve">precision </w:t>
      </w:r>
      <w:r>
        <w:rPr>
          <w:rFonts w:ascii="Cambria" w:eastAsia="Cambria" w:hAnsi="Cambria" w:cs="Cambria"/>
        </w:rPr>
        <w:t xml:space="preserve">· </w:t>
      </w:r>
      <w:r>
        <w:t>recall</w:t>
      </w:r>
    </w:p>
    <w:p w:rsidR="00BC4B9B" w:rsidRDefault="00523242">
      <w:pPr>
        <w:tabs>
          <w:tab w:val="center" w:pos="3193"/>
          <w:tab w:val="center" w:pos="5471"/>
        </w:tabs>
        <w:spacing w:before="11" w:after="3" w:line="256" w:lineRule="auto"/>
        <w:ind w:left="0" w:firstLine="0"/>
        <w:jc w:val="left"/>
      </w:pPr>
      <w:r>
        <w:tab/>
      </w:r>
      <w:r>
        <w:rPr>
          <w:rFonts w:ascii="Cambria" w:eastAsia="Cambria" w:hAnsi="Cambria" w:cs="Cambria"/>
          <w:i/>
          <w:sz w:val="16"/>
        </w:rPr>
        <w:t xml:space="preserve">β </w:t>
      </w:r>
      <w:r>
        <w:rPr>
          <w:rFonts w:ascii="Cambria" w:eastAsia="Cambria" w:hAnsi="Cambria" w:cs="Cambria"/>
        </w:rPr>
        <w:t>= 1 +</w:t>
      </w:r>
      <w:r>
        <w:rPr>
          <w:rFonts w:ascii="Cambria" w:eastAsia="Cambria" w:hAnsi="Cambria" w:cs="Cambria"/>
        </w:rPr>
        <w:tab/>
      </w:r>
      <w:r>
        <w:rPr>
          <w:rFonts w:ascii="Cambria" w:eastAsia="Cambria" w:hAnsi="Cambria" w:cs="Cambria"/>
          <w:vertAlign w:val="superscript"/>
        </w:rPr>
        <w:t xml:space="preserve">2 </w:t>
      </w:r>
      <w:r>
        <w:rPr>
          <w:rFonts w:ascii="Cambria" w:eastAsia="Cambria" w:hAnsi="Cambria" w:cs="Cambria"/>
        </w:rPr>
        <w:t xml:space="preserve">· </w:t>
      </w:r>
      <w:r>
        <w:t xml:space="preserve">precision </w:t>
      </w:r>
      <w:r>
        <w:rPr>
          <w:rFonts w:ascii="Cambria" w:eastAsia="Cambria" w:hAnsi="Cambria" w:cs="Cambria"/>
        </w:rPr>
        <w:t xml:space="preserve">) + </w:t>
      </w:r>
      <w:r>
        <w:t>recall</w:t>
      </w:r>
    </w:p>
    <w:p w:rsidR="00BC4B9B" w:rsidRDefault="00523242">
      <w:pPr>
        <w:spacing w:after="283" w:line="259" w:lineRule="auto"/>
        <w:ind w:left="2573" w:right="421" w:firstLine="0"/>
        <w:jc w:val="center"/>
      </w:pPr>
      <w:r>
        <w:rPr>
          <w:rFonts w:ascii="Cambria" w:eastAsia="Cambria" w:hAnsi="Cambria" w:cs="Cambria"/>
        </w:rPr>
        <w:t>(</w:t>
      </w:r>
      <w:r>
        <w:rPr>
          <w:rFonts w:ascii="Cambria" w:eastAsia="Cambria" w:hAnsi="Cambria" w:cs="Cambria"/>
          <w:i/>
        </w:rPr>
        <w:t>β</w:t>
      </w:r>
    </w:p>
    <w:p w:rsidR="00BC4B9B" w:rsidRDefault="00523242">
      <w:pPr>
        <w:numPr>
          <w:ilvl w:val="0"/>
          <w:numId w:val="4"/>
        </w:numPr>
        <w:spacing w:after="250"/>
        <w:ind w:left="546" w:right="235" w:hanging="238"/>
      </w:pPr>
      <w:r>
        <w:rPr>
          <w:i/>
        </w:rPr>
        <w:t>Mathews Correll</w:t>
      </w:r>
      <w:r>
        <w:rPr>
          <w:i/>
        </w:rPr>
        <w:t xml:space="preserve">ation Coefficient </w:t>
      </w:r>
      <w:r>
        <w:t>is a reliable, balanced measure of binary classification performance. The scores range between -1 (inverse prediction) to + 1 (perfect prediction). A high score can only be achieved with good performance in all four categories of predicti</w:t>
      </w:r>
      <w:r>
        <w:t>on (TP, TN, FN, FP) in proportion to the total number of positive and negative examples in the dataset. It is the most reliable metric for binary classification on an unbalanced dataset [72].</w:t>
      </w:r>
    </w:p>
    <w:p w:rsidR="00BC4B9B" w:rsidRDefault="00523242">
      <w:pPr>
        <w:spacing w:after="201"/>
        <w:ind w:left="1869" w:right="742"/>
      </w:pPr>
      <w:r>
        <w:t xml:space="preserve">MCC </w:t>
      </w:r>
      <w:r>
        <w:rPr>
          <w:noProof/>
        </w:rPr>
        <w:drawing>
          <wp:inline distT="0" distB="0" distL="0" distR="0">
            <wp:extent cx="3179064" cy="347472"/>
            <wp:effectExtent l="0" t="0" r="0" b="0"/>
            <wp:docPr id="118604" name="Picture 118604"/>
            <wp:cNvGraphicFramePr/>
            <a:graphic xmlns:a="http://schemas.openxmlformats.org/drawingml/2006/main">
              <a:graphicData uri="http://schemas.openxmlformats.org/drawingml/2006/picture">
                <pic:pic xmlns:pic="http://schemas.openxmlformats.org/drawingml/2006/picture">
                  <pic:nvPicPr>
                    <pic:cNvPr id="118604" name="Picture 118604"/>
                    <pic:cNvPicPr/>
                  </pic:nvPicPr>
                  <pic:blipFill>
                    <a:blip r:embed="rId48"/>
                    <a:stretch>
                      <a:fillRect/>
                    </a:stretch>
                  </pic:blipFill>
                  <pic:spPr>
                    <a:xfrm>
                      <a:off x="0" y="0"/>
                      <a:ext cx="3179064" cy="347472"/>
                    </a:xfrm>
                    <a:prstGeom prst="rect">
                      <a:avLst/>
                    </a:prstGeom>
                  </pic:spPr>
                </pic:pic>
              </a:graphicData>
            </a:graphic>
          </wp:inline>
        </w:drawing>
      </w:r>
    </w:p>
    <w:p w:rsidR="00BC4B9B" w:rsidRDefault="00523242">
      <w:pPr>
        <w:numPr>
          <w:ilvl w:val="0"/>
          <w:numId w:val="4"/>
        </w:numPr>
        <w:ind w:left="546" w:right="235" w:hanging="238"/>
      </w:pPr>
      <w:r>
        <w:rPr>
          <w:i/>
        </w:rPr>
        <w:t xml:space="preserve">Receiver Operating Characteristic (ROC) Curve and the Area under the ROC curve (AUC) </w:t>
      </w:r>
      <w:r>
        <w:t>[73] represents the trade-off between the true positive rate (plotted on y-axis) and false positive rate (plotted on x-axis) as the threshold of a binary classifier is var</w:t>
      </w:r>
      <w:r>
        <w:t>ied between 0 and 1. For the perfect model, the TPR will be 1.0 and the FPR will be 0.0, leading to a perfect AUC score of 1. Random chance will give TPR = FPR for all thresholds, leading to an AUC of 0.5.</w:t>
      </w:r>
      <w:r>
        <w:br w:type="page"/>
      </w:r>
    </w:p>
    <w:p w:rsidR="00BC4B9B" w:rsidRDefault="00523242">
      <w:pPr>
        <w:spacing w:after="455" w:line="259" w:lineRule="auto"/>
        <w:ind w:left="-5"/>
        <w:jc w:val="left"/>
      </w:pPr>
      <w:r>
        <w:rPr>
          <w:b/>
          <w:sz w:val="41"/>
        </w:rPr>
        <w:t>Chapter 4</w:t>
      </w:r>
    </w:p>
    <w:p w:rsidR="00BC4B9B" w:rsidRDefault="00523242">
      <w:pPr>
        <w:pStyle w:val="Heading1"/>
        <w:ind w:left="-5"/>
      </w:pPr>
      <w:bookmarkStart w:id="17" w:name="_Toc122231"/>
      <w:r>
        <w:t>Preparation of the Dataset with Clinici</w:t>
      </w:r>
      <w:r>
        <w:t>ans</w:t>
      </w:r>
      <w:bookmarkEnd w:id="17"/>
    </w:p>
    <w:p w:rsidR="00BC4B9B" w:rsidRDefault="00523242">
      <w:pPr>
        <w:pStyle w:val="Heading2"/>
        <w:tabs>
          <w:tab w:val="center" w:pos="2010"/>
        </w:tabs>
        <w:spacing w:after="103"/>
        <w:ind w:left="-15" w:firstLine="0"/>
      </w:pPr>
      <w:bookmarkStart w:id="18" w:name="_Toc122232"/>
      <w:r>
        <w:t>4.1</w:t>
      </w:r>
      <w:r>
        <w:tab/>
        <w:t>Dataset Description</w:t>
      </w:r>
      <w:bookmarkEnd w:id="18"/>
    </w:p>
    <w:p w:rsidR="00BC4B9B" w:rsidRDefault="00523242">
      <w:pPr>
        <w:spacing w:after="217" w:line="259" w:lineRule="auto"/>
        <w:ind w:left="754" w:firstLine="0"/>
        <w:jc w:val="left"/>
      </w:pPr>
      <w:r>
        <w:rPr>
          <w:noProof/>
        </w:rPr>
        <w:drawing>
          <wp:inline distT="0" distB="0" distL="0" distR="0">
            <wp:extent cx="4787623" cy="1714486"/>
            <wp:effectExtent l="0" t="0" r="0" b="0"/>
            <wp:docPr id="3348" name="Picture 3348"/>
            <wp:cNvGraphicFramePr/>
            <a:graphic xmlns:a="http://schemas.openxmlformats.org/drawingml/2006/main">
              <a:graphicData uri="http://schemas.openxmlformats.org/drawingml/2006/picture">
                <pic:pic xmlns:pic="http://schemas.openxmlformats.org/drawingml/2006/picture">
                  <pic:nvPicPr>
                    <pic:cNvPr id="3348" name="Picture 3348"/>
                    <pic:cNvPicPr/>
                  </pic:nvPicPr>
                  <pic:blipFill>
                    <a:blip r:embed="rId49"/>
                    <a:stretch>
                      <a:fillRect/>
                    </a:stretch>
                  </pic:blipFill>
                  <pic:spPr>
                    <a:xfrm>
                      <a:off x="0" y="0"/>
                      <a:ext cx="4787623" cy="1714486"/>
                    </a:xfrm>
                    <a:prstGeom prst="rect">
                      <a:avLst/>
                    </a:prstGeom>
                  </pic:spPr>
                </pic:pic>
              </a:graphicData>
            </a:graphic>
          </wp:inline>
        </w:drawing>
      </w:r>
    </w:p>
    <w:p w:rsidR="00BC4B9B" w:rsidRDefault="00523242">
      <w:pPr>
        <w:spacing w:after="258" w:line="248" w:lineRule="auto"/>
        <w:ind w:left="194" w:right="158"/>
      </w:pPr>
      <w:r>
        <w:rPr>
          <w:b/>
          <w:sz w:val="20"/>
        </w:rPr>
        <w:t xml:space="preserve">Figure 4.1: </w:t>
      </w:r>
      <w:r>
        <w:rPr>
          <w:sz w:val="20"/>
        </w:rPr>
        <w:t>Distribution of fibrosis stages, corresponding NAS Scores and colour variability in the FibLivPath dataset.</w:t>
      </w:r>
    </w:p>
    <w:p w:rsidR="00BC4B9B" w:rsidRDefault="00523242">
      <w:pPr>
        <w:spacing w:after="317" w:line="259" w:lineRule="auto"/>
        <w:ind w:left="1164" w:firstLine="0"/>
        <w:jc w:val="left"/>
      </w:pPr>
      <w:r>
        <w:rPr>
          <w:noProof/>
        </w:rPr>
        <mc:AlternateContent>
          <mc:Choice Requires="wpg">
            <w:drawing>
              <wp:inline distT="0" distB="0" distL="0" distR="0">
                <wp:extent cx="4027252" cy="388736"/>
                <wp:effectExtent l="0" t="0" r="0" b="0"/>
                <wp:docPr id="100021" name="Group 100021"/>
                <wp:cNvGraphicFramePr/>
                <a:graphic xmlns:a="http://schemas.openxmlformats.org/drawingml/2006/main">
                  <a:graphicData uri="http://schemas.microsoft.com/office/word/2010/wordprocessingGroup">
                    <wpg:wgp>
                      <wpg:cNvGrpSpPr/>
                      <wpg:grpSpPr>
                        <a:xfrm>
                          <a:off x="0" y="0"/>
                          <a:ext cx="4027252" cy="388736"/>
                          <a:chOff x="0" y="0"/>
                          <a:chExt cx="4027252" cy="388736"/>
                        </a:xfrm>
                      </wpg:grpSpPr>
                      <pic:pic xmlns:pic="http://schemas.openxmlformats.org/drawingml/2006/picture">
                        <pic:nvPicPr>
                          <pic:cNvPr id="3353" name="Picture 3353"/>
                          <pic:cNvPicPr/>
                        </pic:nvPicPr>
                        <pic:blipFill>
                          <a:blip r:embed="rId50"/>
                          <a:stretch>
                            <a:fillRect/>
                          </a:stretch>
                        </pic:blipFill>
                        <pic:spPr>
                          <a:xfrm>
                            <a:off x="0" y="0"/>
                            <a:ext cx="914384" cy="388736"/>
                          </a:xfrm>
                          <a:prstGeom prst="rect">
                            <a:avLst/>
                          </a:prstGeom>
                        </pic:spPr>
                      </pic:pic>
                      <pic:pic xmlns:pic="http://schemas.openxmlformats.org/drawingml/2006/picture">
                        <pic:nvPicPr>
                          <pic:cNvPr id="3355" name="Picture 3355"/>
                          <pic:cNvPicPr/>
                        </pic:nvPicPr>
                        <pic:blipFill>
                          <a:blip r:embed="rId51"/>
                          <a:stretch>
                            <a:fillRect/>
                          </a:stretch>
                        </pic:blipFill>
                        <pic:spPr>
                          <a:xfrm>
                            <a:off x="1129970" y="16195"/>
                            <a:ext cx="914418" cy="372541"/>
                          </a:xfrm>
                          <a:prstGeom prst="rect">
                            <a:avLst/>
                          </a:prstGeom>
                        </pic:spPr>
                      </pic:pic>
                      <pic:pic xmlns:pic="http://schemas.openxmlformats.org/drawingml/2006/picture">
                        <pic:nvPicPr>
                          <pic:cNvPr id="3357" name="Picture 3357"/>
                          <pic:cNvPicPr/>
                        </pic:nvPicPr>
                        <pic:blipFill>
                          <a:blip r:embed="rId52"/>
                          <a:stretch>
                            <a:fillRect/>
                          </a:stretch>
                        </pic:blipFill>
                        <pic:spPr>
                          <a:xfrm>
                            <a:off x="2121408" y="21033"/>
                            <a:ext cx="914418" cy="367703"/>
                          </a:xfrm>
                          <a:prstGeom prst="rect">
                            <a:avLst/>
                          </a:prstGeom>
                        </pic:spPr>
                      </pic:pic>
                      <pic:pic xmlns:pic="http://schemas.openxmlformats.org/drawingml/2006/picture">
                        <pic:nvPicPr>
                          <pic:cNvPr id="3359" name="Picture 3359"/>
                          <pic:cNvPicPr/>
                        </pic:nvPicPr>
                        <pic:blipFill>
                          <a:blip r:embed="rId53"/>
                          <a:stretch>
                            <a:fillRect/>
                          </a:stretch>
                        </pic:blipFill>
                        <pic:spPr>
                          <a:xfrm>
                            <a:off x="3112834" y="30709"/>
                            <a:ext cx="914418" cy="358026"/>
                          </a:xfrm>
                          <a:prstGeom prst="rect">
                            <a:avLst/>
                          </a:prstGeom>
                        </pic:spPr>
                      </pic:pic>
                    </wpg:wgp>
                  </a:graphicData>
                </a:graphic>
              </wp:inline>
            </w:drawing>
          </mc:Choice>
          <mc:Fallback xmlns:a="http://schemas.openxmlformats.org/drawingml/2006/main">
            <w:pict>
              <v:group id="Group 100021" style="width:317.106pt;height:30.6091pt;mso-position-horizontal-relative:char;mso-position-vertical-relative:line" coordsize="40272,3887">
                <v:shape id="Picture 3353" style="position:absolute;width:9143;height:3887;left:0;top:0;" filled="f">
                  <v:imagedata r:id="rId54"/>
                </v:shape>
                <v:shape id="Picture 3355" style="position:absolute;width:9144;height:3725;left:11299;top:161;" filled="f">
                  <v:imagedata r:id="rId55"/>
                </v:shape>
                <v:shape id="Picture 3357" style="position:absolute;width:9144;height:3677;left:21214;top:210;" filled="f">
                  <v:imagedata r:id="rId56"/>
                </v:shape>
                <v:shape id="Picture 3359" style="position:absolute;width:9144;height:3580;left:31128;top:307;" filled="f">
                  <v:imagedata r:id="rId57"/>
                </v:shape>
              </v:group>
            </w:pict>
          </mc:Fallback>
        </mc:AlternateContent>
      </w:r>
    </w:p>
    <w:p w:rsidR="00BC4B9B" w:rsidRDefault="00523242">
      <w:pPr>
        <w:spacing w:after="500" w:line="265" w:lineRule="auto"/>
        <w:ind w:left="10" w:right="235"/>
        <w:jc w:val="center"/>
      </w:pPr>
      <w:r>
        <w:rPr>
          <w:b/>
          <w:sz w:val="20"/>
        </w:rPr>
        <w:t xml:space="preserve">Figure 4.2: </w:t>
      </w:r>
      <w:r>
        <w:rPr>
          <w:sz w:val="20"/>
        </w:rPr>
        <w:t>Illustration of colour variation between WSIs in FibLivPath dataset.</w:t>
      </w:r>
    </w:p>
    <w:p w:rsidR="00BC4B9B" w:rsidRDefault="00523242">
      <w:pPr>
        <w:spacing w:after="0" w:line="254" w:lineRule="auto"/>
        <w:ind w:left="-5" w:right="233"/>
        <w:jc w:val="left"/>
      </w:pPr>
      <w:r>
        <w:t>The novel FibLivPath da</w:t>
      </w:r>
      <w:r>
        <w:t>taset comprises 152 labelled WSI images of liver biopsy tissue stained with Sirius-Red, collected between 2008 and 2016. All WSIs were prepared at St Mary’s Hospital, London, with a single Hamamatsu scanner model NanoZoomer2.0 HT digital slide scanner at 4</w:t>
      </w:r>
      <w:r>
        <w:t>0x magnification. Each WSI image contains three cores of tissue. An expert pathologist with 35 years of clinical experience, affiliated with St Mary’s Hospital,</w:t>
      </w:r>
    </w:p>
    <w:p w:rsidR="00BC4B9B" w:rsidRDefault="00523242">
      <w:pPr>
        <w:spacing w:after="4"/>
        <w:ind w:left="-5"/>
      </w:pPr>
      <w:r>
        <w:t>London, annotated the WSIs at a slide-level with the corresponding fibrosis stage (0, 1a, 1b,</w:t>
      </w:r>
    </w:p>
    <w:p w:rsidR="00BC4B9B" w:rsidRDefault="00523242">
      <w:pPr>
        <w:spacing w:after="470" w:line="254" w:lineRule="auto"/>
        <w:ind w:left="-5" w:right="233"/>
        <w:jc w:val="left"/>
      </w:pPr>
      <w:r>
        <w:t>1c, 2, 3, 4). A stage of 0 represents healthy samples with no fibrosis activity, and a stage of 4 represents liver cirrhosis as described in Section 2.1. In addition to the fibrosis stage, the NAS activity scores for steatosis, ballooning, inflammation, an</w:t>
      </w:r>
      <w:r>
        <w:t xml:space="preserve">d the total NAS activity score are annotated for the majority of WSIs. The distribution of classes is shown in Figure 4.1. For the binary classification task separating mild (stage </w:t>
      </w:r>
      <w:r>
        <w:rPr>
          <w:rFonts w:ascii="Cambria" w:eastAsia="Cambria" w:hAnsi="Cambria" w:cs="Cambria"/>
        </w:rPr>
        <w:t xml:space="preserve">≤ 2) </w:t>
      </w:r>
      <w:r>
        <w:t xml:space="preserve">from severe (stage </w:t>
      </w:r>
      <w:r>
        <w:rPr>
          <w:rFonts w:ascii="Cambria" w:eastAsia="Cambria" w:hAnsi="Cambria" w:cs="Cambria"/>
          <w:i/>
        </w:rPr>
        <w:t xml:space="preserve">&gt; </w:t>
      </w:r>
      <w:r>
        <w:rPr>
          <w:rFonts w:ascii="Cambria" w:eastAsia="Cambria" w:hAnsi="Cambria" w:cs="Cambria"/>
        </w:rPr>
        <w:t>2</w:t>
      </w:r>
      <w:r>
        <w:t>), there are an equal number (n = 76) of WSIs pe</w:t>
      </w:r>
      <w:r>
        <w:t>r class. When scoring a WSI, a pathologist will analyse all tissue cores as there is likely significant variation in features between them. The clinician will assign the slide label based on the most advanced feature visible across tissue cores. Therefore,</w:t>
      </w:r>
      <w:r>
        <w:t xml:space="preserve"> there is an overlap between features visible on WSIs graded as stage 3 or 4 and milder cases. In Figure 4.6, we provide examples of stage 2 and stage 4 fibrosis from the FibLivPath dataset.</w:t>
      </w:r>
    </w:p>
    <w:p w:rsidR="00BC4B9B" w:rsidRDefault="00523242">
      <w:pPr>
        <w:pStyle w:val="Heading2"/>
        <w:tabs>
          <w:tab w:val="center" w:pos="1604"/>
        </w:tabs>
        <w:ind w:left="-15" w:firstLine="0"/>
      </w:pPr>
      <w:bookmarkStart w:id="19" w:name="_Toc122233"/>
      <w:r>
        <w:t>4.2</w:t>
      </w:r>
      <w:r>
        <w:tab/>
        <w:t>WSI Artefacts</w:t>
      </w:r>
      <w:bookmarkEnd w:id="19"/>
    </w:p>
    <w:p w:rsidR="00BC4B9B" w:rsidRDefault="00523242">
      <w:pPr>
        <w:ind w:left="-5" w:right="742"/>
      </w:pPr>
      <w:r>
        <w:rPr>
          <w:noProof/>
        </w:rPr>
        <w:drawing>
          <wp:anchor distT="0" distB="0" distL="114300" distR="114300" simplePos="0" relativeHeight="251666432" behindDoc="0" locked="0" layoutInCell="1" allowOverlap="0">
            <wp:simplePos x="0" y="0"/>
            <wp:positionH relativeFrom="column">
              <wp:posOffset>3077999</wp:posOffset>
            </wp:positionH>
            <wp:positionV relativeFrom="paragraph">
              <wp:posOffset>162085</wp:posOffset>
            </wp:positionV>
            <wp:extent cx="2159931" cy="1480176"/>
            <wp:effectExtent l="0" t="0" r="0" b="0"/>
            <wp:wrapSquare wrapText="bothSides"/>
            <wp:docPr id="3405" name="Picture 3405"/>
            <wp:cNvGraphicFramePr/>
            <a:graphic xmlns:a="http://schemas.openxmlformats.org/drawingml/2006/main">
              <a:graphicData uri="http://schemas.openxmlformats.org/drawingml/2006/picture">
                <pic:pic xmlns:pic="http://schemas.openxmlformats.org/drawingml/2006/picture">
                  <pic:nvPicPr>
                    <pic:cNvPr id="3405" name="Picture 3405"/>
                    <pic:cNvPicPr/>
                  </pic:nvPicPr>
                  <pic:blipFill>
                    <a:blip r:embed="rId58"/>
                    <a:stretch>
                      <a:fillRect/>
                    </a:stretch>
                  </pic:blipFill>
                  <pic:spPr>
                    <a:xfrm>
                      <a:off x="0" y="0"/>
                      <a:ext cx="2159931" cy="1480176"/>
                    </a:xfrm>
                    <a:prstGeom prst="rect">
                      <a:avLst/>
                    </a:prstGeom>
                  </pic:spPr>
                </pic:pic>
              </a:graphicData>
            </a:graphic>
          </wp:anchor>
        </w:drawing>
      </w:r>
      <w:r>
        <w:t>Firstly, thorough data cleaning was carried ou</w:t>
      </w:r>
      <w:r>
        <w:t>t alongside clinicians to ensure that the dataset was of sufficient quality to train a Deep Learning model. Initially, there were c. 190 WSIs, out of which we selected 152 for model training. Various common artefacts from slide preparation in a pathology l</w:t>
      </w:r>
      <w:r>
        <w:t>aboratory can impact the dataset’s quality. Training on wholly uncurated data would significantly impact learning. Therefore, we</w:t>
      </w:r>
    </w:p>
    <w:p w:rsidR="00BC4B9B" w:rsidRDefault="00523242">
      <w:pPr>
        <w:spacing w:after="20"/>
        <w:ind w:left="-5" w:right="235"/>
      </w:pPr>
      <w:r>
        <w:t xml:space="preserve">first visually inspected each WSI. Based on </w:t>
      </w:r>
      <w:r>
        <w:rPr>
          <w:b/>
          <w:sz w:val="20"/>
        </w:rPr>
        <w:t xml:space="preserve">Figure 4.3: </w:t>
      </w:r>
      <w:r>
        <w:rPr>
          <w:sz w:val="20"/>
        </w:rPr>
        <w:t>WSI showing digitisation artefact re</w:t>
      </w:r>
      <w:r>
        <w:t>the severity of artefacts, we exclu</w:t>
      </w:r>
      <w:r>
        <w:t xml:space="preserve">ded n=26 </w:t>
      </w:r>
      <w:r>
        <w:rPr>
          <w:sz w:val="20"/>
        </w:rPr>
        <w:t xml:space="preserve">sulting in blurring. </w:t>
      </w:r>
      <w:r>
        <w:t>slides from training: (n=16) slides with</w:t>
      </w:r>
    </w:p>
    <w:p w:rsidR="00BC4B9B" w:rsidRDefault="00523242">
      <w:pPr>
        <w:spacing w:after="471"/>
        <w:ind w:left="-5" w:right="235"/>
      </w:pPr>
      <w:r>
        <w:t>digitisation artefacts such as blurring were sent back to clinicians for re-scanning (e.g. Figure 4.3); (n=3) slides had severe stain discolouration; (n=7) slides had severe artefacts (</w:t>
      </w:r>
      <w:r>
        <w:t xml:space="preserve">air bubbles, folds and cracks in the tissue). We did not remove slides with artefacts that only impact a small percentage of the overall image. After initially training on a cohort of 166 WSIs, we further excluded </w:t>
      </w:r>
      <w:r>
        <w:rPr>
          <w:rFonts w:ascii="Cambria" w:eastAsia="Cambria" w:hAnsi="Cambria" w:cs="Cambria"/>
          <w:i/>
        </w:rPr>
        <w:t xml:space="preserve">n </w:t>
      </w:r>
      <w:r>
        <w:rPr>
          <w:rFonts w:ascii="Cambria" w:eastAsia="Cambria" w:hAnsi="Cambria" w:cs="Cambria"/>
        </w:rPr>
        <w:t xml:space="preserve">= 14 </w:t>
      </w:r>
      <w:r>
        <w:t>slides with a grey tissue appearanc</w:t>
      </w:r>
      <w:r>
        <w:t>e to aid model stability. Hereinafter all reported results are based on 152 labelled WSIs.</w:t>
      </w:r>
    </w:p>
    <w:p w:rsidR="00BC4B9B" w:rsidRDefault="00523242">
      <w:pPr>
        <w:pStyle w:val="Heading2"/>
        <w:tabs>
          <w:tab w:val="center" w:pos="2645"/>
        </w:tabs>
        <w:ind w:left="-15" w:firstLine="0"/>
      </w:pPr>
      <w:bookmarkStart w:id="20" w:name="_Toc122234"/>
      <w:r>
        <w:t>4.3</w:t>
      </w:r>
      <w:r>
        <w:tab/>
        <w:t>Inter and Intra WSI Variation</w:t>
      </w:r>
      <w:bookmarkEnd w:id="20"/>
    </w:p>
    <w:p w:rsidR="00BC4B9B" w:rsidRDefault="00523242">
      <w:pPr>
        <w:spacing w:after="4"/>
        <w:ind w:left="-5" w:right="742"/>
      </w:pPr>
      <w:r>
        <w:rPr>
          <w:noProof/>
        </w:rPr>
        <w:drawing>
          <wp:anchor distT="0" distB="0" distL="114300" distR="114300" simplePos="0" relativeHeight="251667456" behindDoc="0" locked="0" layoutInCell="1" allowOverlap="0">
            <wp:simplePos x="0" y="0"/>
            <wp:positionH relativeFrom="column">
              <wp:posOffset>3355214</wp:posOffset>
            </wp:positionH>
            <wp:positionV relativeFrom="paragraph">
              <wp:posOffset>162112</wp:posOffset>
            </wp:positionV>
            <wp:extent cx="2159928" cy="1910502"/>
            <wp:effectExtent l="0" t="0" r="0" b="0"/>
            <wp:wrapSquare wrapText="bothSides"/>
            <wp:docPr id="3434" name="Picture 3434"/>
            <wp:cNvGraphicFramePr/>
            <a:graphic xmlns:a="http://schemas.openxmlformats.org/drawingml/2006/main">
              <a:graphicData uri="http://schemas.openxmlformats.org/drawingml/2006/picture">
                <pic:pic xmlns:pic="http://schemas.openxmlformats.org/drawingml/2006/picture">
                  <pic:nvPicPr>
                    <pic:cNvPr id="3434" name="Picture 3434"/>
                    <pic:cNvPicPr/>
                  </pic:nvPicPr>
                  <pic:blipFill>
                    <a:blip r:embed="rId59"/>
                    <a:stretch>
                      <a:fillRect/>
                    </a:stretch>
                  </pic:blipFill>
                  <pic:spPr>
                    <a:xfrm>
                      <a:off x="0" y="0"/>
                      <a:ext cx="2159928" cy="1910502"/>
                    </a:xfrm>
                    <a:prstGeom prst="rect">
                      <a:avLst/>
                    </a:prstGeom>
                  </pic:spPr>
                </pic:pic>
              </a:graphicData>
            </a:graphic>
          </wp:anchor>
        </w:drawing>
      </w:r>
      <w:r>
        <w:t>We noted significant colour variation between, and within each WSI, due to variations in staining techniques and manufacturers ove</w:t>
      </w:r>
      <w:r>
        <w:t>r multiple years. On visual inspection, there are four distinct colour categories: (1) green tissue on a grey background (n= 75), (2) green tissue on a blue background (n=56), (3) yellow tissue on a grey background (n=21) and (4) grey tissue on a grey back</w:t>
      </w:r>
      <w:r>
        <w:t>ground (n=14). As described in 4.2, we removed the slides with grey tissue. In all cases, collagen and fibrosis components of the tissue are a shade of red. However, in older WSIs, the stain is more faded. Figure 4.1 shows the distribution of different col</w:t>
      </w:r>
      <w:r>
        <w:t>our categories across all the WSIs</w:t>
      </w:r>
    </w:p>
    <w:tbl>
      <w:tblPr>
        <w:tblStyle w:val="TableGrid"/>
        <w:tblW w:w="8731" w:type="dxa"/>
        <w:tblInd w:w="0" w:type="dxa"/>
        <w:tblCellMar>
          <w:top w:w="0" w:type="dxa"/>
          <w:left w:w="0" w:type="dxa"/>
          <w:bottom w:w="0" w:type="dxa"/>
          <w:right w:w="0" w:type="dxa"/>
        </w:tblCellMar>
        <w:tblLook w:val="04A0" w:firstRow="1" w:lastRow="0" w:firstColumn="1" w:lastColumn="0" w:noHBand="0" w:noVBand="1"/>
      </w:tblPr>
      <w:tblGrid>
        <w:gridCol w:w="5239"/>
        <w:gridCol w:w="3492"/>
      </w:tblGrid>
      <w:tr w:rsidR="00BC4B9B">
        <w:trPr>
          <w:trHeight w:val="672"/>
        </w:trPr>
        <w:tc>
          <w:tcPr>
            <w:tcW w:w="5238" w:type="dxa"/>
            <w:tcBorders>
              <w:top w:val="nil"/>
              <w:left w:val="nil"/>
              <w:bottom w:val="nil"/>
              <w:right w:val="nil"/>
            </w:tcBorders>
          </w:tcPr>
          <w:p w:rsidR="00BC4B9B" w:rsidRDefault="00523242">
            <w:pPr>
              <w:spacing w:after="0" w:line="259" w:lineRule="auto"/>
              <w:ind w:left="0" w:firstLine="0"/>
            </w:pPr>
            <w:r>
              <w:t>in the dataset, and Figure 4.2 displays examples of each category.</w:t>
            </w:r>
          </w:p>
        </w:tc>
        <w:tc>
          <w:tcPr>
            <w:tcW w:w="3492" w:type="dxa"/>
            <w:tcBorders>
              <w:top w:val="nil"/>
              <w:left w:val="nil"/>
              <w:bottom w:val="nil"/>
              <w:right w:val="nil"/>
            </w:tcBorders>
          </w:tcPr>
          <w:p w:rsidR="00BC4B9B" w:rsidRDefault="00523242">
            <w:pPr>
              <w:spacing w:after="0" w:line="259" w:lineRule="auto"/>
              <w:ind w:left="0" w:firstLine="0"/>
            </w:pPr>
            <w:r>
              <w:rPr>
                <w:b/>
                <w:sz w:val="20"/>
              </w:rPr>
              <w:t xml:space="preserve">Figure 4.4: </w:t>
            </w:r>
            <w:r>
              <w:rPr>
                <w:sz w:val="20"/>
              </w:rPr>
              <w:t>PCA showing inter-WSI colour variation on the FibLivPath dataset.</w:t>
            </w:r>
          </w:p>
        </w:tc>
      </w:tr>
    </w:tbl>
    <w:p w:rsidR="00BC4B9B" w:rsidRDefault="00523242">
      <w:pPr>
        <w:spacing w:after="4"/>
        <w:ind w:left="-5" w:right="742"/>
      </w:pPr>
      <w:r>
        <w:t>To analyse inter-slide variability, we transformed the</w:t>
      </w:r>
    </w:p>
    <w:p w:rsidR="00BC4B9B" w:rsidRDefault="00523242">
      <w:pPr>
        <w:spacing w:after="491"/>
        <w:ind w:left="-5"/>
      </w:pPr>
      <w:r>
        <w:t>WSI images from RGB to HSV space and performed PCA on the hue-histogram for each slide with four components. Figure 4.4 displays the first three principal components of the hue histograms, and from thi</w:t>
      </w:r>
      <w:r>
        <w:t>s, a logistic regression classifier can fully separate the visual image categories.</w:t>
      </w:r>
    </w:p>
    <w:p w:rsidR="00BC4B9B" w:rsidRDefault="00523242">
      <w:pPr>
        <w:spacing w:after="0"/>
        <w:ind w:left="-5" w:right="235"/>
      </w:pPr>
      <w:r>
        <w:t>When analysing variation in colour between tiles generated from a single WSI, we computed the chi-squared histogram distance in HSV space between each potential tile extrac</w:t>
      </w:r>
      <w:r>
        <w:t>ted from the WSI and the mean histogram for the slide. While the majority of WSIs had low intraslide distances, there were few outliers (e.g. Figure 4.5). In these examples, there is a visible difference in colouring between tiles from the same WSI.</w:t>
      </w:r>
    </w:p>
    <w:p w:rsidR="00BC4B9B" w:rsidRDefault="00523242">
      <w:pPr>
        <w:spacing w:after="217" w:line="259" w:lineRule="auto"/>
        <w:ind w:left="1310" w:firstLine="0"/>
        <w:jc w:val="left"/>
      </w:pPr>
      <w:r>
        <w:rPr>
          <w:noProof/>
        </w:rPr>
        <w:drawing>
          <wp:inline distT="0" distB="0" distL="0" distR="0">
            <wp:extent cx="3880714" cy="779175"/>
            <wp:effectExtent l="0" t="0" r="0" b="0"/>
            <wp:docPr id="3501" name="Picture 3501"/>
            <wp:cNvGraphicFramePr/>
            <a:graphic xmlns:a="http://schemas.openxmlformats.org/drawingml/2006/main">
              <a:graphicData uri="http://schemas.openxmlformats.org/drawingml/2006/picture">
                <pic:pic xmlns:pic="http://schemas.openxmlformats.org/drawingml/2006/picture">
                  <pic:nvPicPr>
                    <pic:cNvPr id="3501" name="Picture 3501"/>
                    <pic:cNvPicPr/>
                  </pic:nvPicPr>
                  <pic:blipFill>
                    <a:blip r:embed="rId60"/>
                    <a:stretch>
                      <a:fillRect/>
                    </a:stretch>
                  </pic:blipFill>
                  <pic:spPr>
                    <a:xfrm>
                      <a:off x="0" y="0"/>
                      <a:ext cx="3880714" cy="779175"/>
                    </a:xfrm>
                    <a:prstGeom prst="rect">
                      <a:avLst/>
                    </a:prstGeom>
                  </pic:spPr>
                </pic:pic>
              </a:graphicData>
            </a:graphic>
          </wp:inline>
        </w:drawing>
      </w:r>
    </w:p>
    <w:p w:rsidR="00BC4B9B" w:rsidRDefault="00523242">
      <w:pPr>
        <w:spacing w:after="734" w:line="265" w:lineRule="auto"/>
        <w:ind w:left="10" w:right="235"/>
        <w:jc w:val="center"/>
      </w:pPr>
      <w:r>
        <w:rPr>
          <w:b/>
          <w:sz w:val="20"/>
        </w:rPr>
        <w:t>Figu</w:t>
      </w:r>
      <w:r>
        <w:rPr>
          <w:b/>
          <w:sz w:val="20"/>
        </w:rPr>
        <w:t xml:space="preserve">re 4.5: </w:t>
      </w:r>
      <w:r>
        <w:rPr>
          <w:sz w:val="20"/>
        </w:rPr>
        <w:t>Visualisation of intra-WSI variability.</w:t>
      </w:r>
    </w:p>
    <w:p w:rsidR="00BC4B9B" w:rsidRDefault="00523242">
      <w:pPr>
        <w:pStyle w:val="Heading2"/>
        <w:tabs>
          <w:tab w:val="center" w:pos="2173"/>
        </w:tabs>
        <w:ind w:left="-15" w:firstLine="0"/>
      </w:pPr>
      <w:bookmarkStart w:id="21" w:name="_Toc122235"/>
      <w:r>
        <w:t>4.4</w:t>
      </w:r>
      <w:r>
        <w:tab/>
        <w:t>Challenging Examples</w:t>
      </w:r>
      <w:bookmarkEnd w:id="21"/>
    </w:p>
    <w:p w:rsidR="00BC4B9B" w:rsidRDefault="00523242">
      <w:pPr>
        <w:spacing w:after="172"/>
        <w:ind w:left="-5" w:right="235"/>
      </w:pPr>
      <w:r>
        <w:t xml:space="preserve">Histopathology datasets typically suffer from relatively high inter and intra observer variability due to clinician subjectivity in grading. Figure 4.7 </w:t>
      </w:r>
      <w:r>
        <w:t>illustrates some features which could be challenging for CAD systems. Figure 4.7a shows a section of a WSI graded 1a. The image displays a healthy portal tract cut longitudinally so that the collagen in the vessel looks very similar to thick bridging fibro</w:t>
      </w:r>
      <w:r>
        <w:t>sis. Figure 4.7b shows a case of stage 3 bridging fibrosis from a patient screened in 2016. The quality of the biopsy is faded, and therefore the contrast between the red stain and green tissue has largely disappeared, making it hard to identify the delica</w:t>
      </w:r>
      <w:r>
        <w:t>te bridging structure.</w:t>
      </w:r>
    </w:p>
    <w:p w:rsidR="00BC4B9B" w:rsidRDefault="00523242">
      <w:pPr>
        <w:spacing w:after="110" w:line="259" w:lineRule="auto"/>
        <w:ind w:left="504" w:firstLine="0"/>
        <w:jc w:val="left"/>
      </w:pPr>
      <w:r>
        <w:rPr>
          <w:noProof/>
        </w:rPr>
        <mc:AlternateContent>
          <mc:Choice Requires="wpg">
            <w:drawing>
              <wp:inline distT="0" distB="0" distL="0" distR="0">
                <wp:extent cx="4946718" cy="2473326"/>
                <wp:effectExtent l="0" t="0" r="0" b="0"/>
                <wp:docPr id="97968" name="Group 97968"/>
                <wp:cNvGraphicFramePr/>
                <a:graphic xmlns:a="http://schemas.openxmlformats.org/drawingml/2006/main">
                  <a:graphicData uri="http://schemas.microsoft.com/office/word/2010/wordprocessingGroup">
                    <wpg:wgp>
                      <wpg:cNvGrpSpPr/>
                      <wpg:grpSpPr>
                        <a:xfrm>
                          <a:off x="0" y="0"/>
                          <a:ext cx="4946718" cy="2473326"/>
                          <a:chOff x="0" y="0"/>
                          <a:chExt cx="4946718" cy="2473326"/>
                        </a:xfrm>
                      </wpg:grpSpPr>
                      <pic:pic xmlns:pic="http://schemas.openxmlformats.org/drawingml/2006/picture">
                        <pic:nvPicPr>
                          <pic:cNvPr id="3520" name="Picture 3520"/>
                          <pic:cNvPicPr/>
                        </pic:nvPicPr>
                        <pic:blipFill>
                          <a:blip r:embed="rId61"/>
                          <a:stretch>
                            <a:fillRect/>
                          </a:stretch>
                        </pic:blipFill>
                        <pic:spPr>
                          <a:xfrm>
                            <a:off x="0" y="0"/>
                            <a:ext cx="2473326" cy="2473326"/>
                          </a:xfrm>
                          <a:prstGeom prst="rect">
                            <a:avLst/>
                          </a:prstGeom>
                        </pic:spPr>
                      </pic:pic>
                      <pic:pic xmlns:pic="http://schemas.openxmlformats.org/drawingml/2006/picture">
                        <pic:nvPicPr>
                          <pic:cNvPr id="3523" name="Picture 3523"/>
                          <pic:cNvPicPr/>
                        </pic:nvPicPr>
                        <pic:blipFill>
                          <a:blip r:embed="rId62"/>
                          <a:stretch>
                            <a:fillRect/>
                          </a:stretch>
                        </pic:blipFill>
                        <pic:spPr>
                          <a:xfrm>
                            <a:off x="2473392" y="0"/>
                            <a:ext cx="2473326" cy="2473326"/>
                          </a:xfrm>
                          <a:prstGeom prst="rect">
                            <a:avLst/>
                          </a:prstGeom>
                        </pic:spPr>
                      </pic:pic>
                    </wpg:wgp>
                  </a:graphicData>
                </a:graphic>
              </wp:inline>
            </w:drawing>
          </mc:Choice>
          <mc:Fallback xmlns:a="http://schemas.openxmlformats.org/drawingml/2006/main">
            <w:pict>
              <v:group id="Group 97968" style="width:389.505pt;height:194.75pt;mso-position-horizontal-relative:char;mso-position-vertical-relative:line" coordsize="49467,24733">
                <v:shape id="Picture 3520" style="position:absolute;width:24733;height:24733;left:0;top:0;" filled="f">
                  <v:imagedata r:id="rId63"/>
                </v:shape>
                <v:shape id="Picture 3523" style="position:absolute;width:24733;height:24733;left:24733;top:0;" filled="f">
                  <v:imagedata r:id="rId64"/>
                </v:shape>
              </v:group>
            </w:pict>
          </mc:Fallback>
        </mc:AlternateContent>
      </w:r>
    </w:p>
    <w:p w:rsidR="00BC4B9B" w:rsidRDefault="00523242">
      <w:pPr>
        <w:tabs>
          <w:tab w:val="center" w:pos="2481"/>
          <w:tab w:val="center" w:pos="6376"/>
        </w:tabs>
        <w:spacing w:after="195" w:line="259" w:lineRule="auto"/>
        <w:ind w:left="0" w:firstLine="0"/>
        <w:jc w:val="left"/>
      </w:pPr>
      <w:r>
        <w:tab/>
      </w:r>
      <w:r>
        <w:rPr>
          <w:b/>
          <w:sz w:val="20"/>
        </w:rPr>
        <w:t>(a)</w:t>
      </w:r>
      <w:r>
        <w:rPr>
          <w:b/>
          <w:sz w:val="20"/>
        </w:rPr>
        <w:tab/>
        <w:t>(b)</w:t>
      </w:r>
    </w:p>
    <w:p w:rsidR="00BC4B9B" w:rsidRDefault="00523242">
      <w:pPr>
        <w:spacing w:after="5" w:line="248" w:lineRule="auto"/>
        <w:ind w:left="194"/>
      </w:pPr>
      <w:r>
        <w:rPr>
          <w:b/>
          <w:sz w:val="20"/>
        </w:rPr>
        <w:t xml:space="preserve">Figure 4.6: </w:t>
      </w:r>
      <w:r>
        <w:rPr>
          <w:sz w:val="20"/>
        </w:rPr>
        <w:t>Two patches from a single slide showing signs of (a) fibrosis stage 2 and (b) fibrosis stage 4.</w:t>
      </w:r>
    </w:p>
    <w:p w:rsidR="00BC4B9B" w:rsidRDefault="00523242">
      <w:pPr>
        <w:spacing w:after="88" w:line="259" w:lineRule="auto"/>
        <w:ind w:left="491" w:firstLine="0"/>
        <w:jc w:val="left"/>
      </w:pPr>
      <w:r>
        <w:rPr>
          <w:noProof/>
        </w:rPr>
        <mc:AlternateContent>
          <mc:Choice Requires="wpg">
            <w:drawing>
              <wp:inline distT="0" distB="0" distL="0" distR="0">
                <wp:extent cx="4955401" cy="1377232"/>
                <wp:effectExtent l="0" t="0" r="0" b="0"/>
                <wp:docPr id="93522" name="Group 93522"/>
                <wp:cNvGraphicFramePr/>
                <a:graphic xmlns:a="http://schemas.openxmlformats.org/drawingml/2006/main">
                  <a:graphicData uri="http://schemas.microsoft.com/office/word/2010/wordprocessingGroup">
                    <wpg:wgp>
                      <wpg:cNvGrpSpPr/>
                      <wpg:grpSpPr>
                        <a:xfrm>
                          <a:off x="0" y="0"/>
                          <a:ext cx="4955401" cy="1377232"/>
                          <a:chOff x="0" y="0"/>
                          <a:chExt cx="4955401" cy="1377232"/>
                        </a:xfrm>
                      </wpg:grpSpPr>
                      <pic:pic xmlns:pic="http://schemas.openxmlformats.org/drawingml/2006/picture">
                        <pic:nvPicPr>
                          <pic:cNvPr id="3550" name="Picture 3550"/>
                          <pic:cNvPicPr/>
                        </pic:nvPicPr>
                        <pic:blipFill>
                          <a:blip r:embed="rId65"/>
                          <a:stretch>
                            <a:fillRect/>
                          </a:stretch>
                        </pic:blipFill>
                        <pic:spPr>
                          <a:xfrm>
                            <a:off x="0" y="393"/>
                            <a:ext cx="2477550" cy="1376840"/>
                          </a:xfrm>
                          <a:prstGeom prst="rect">
                            <a:avLst/>
                          </a:prstGeom>
                        </pic:spPr>
                      </pic:pic>
                      <pic:pic xmlns:pic="http://schemas.openxmlformats.org/drawingml/2006/picture">
                        <pic:nvPicPr>
                          <pic:cNvPr id="3553" name="Picture 3553"/>
                          <pic:cNvPicPr/>
                        </pic:nvPicPr>
                        <pic:blipFill>
                          <a:blip r:embed="rId66"/>
                          <a:stretch>
                            <a:fillRect/>
                          </a:stretch>
                        </pic:blipFill>
                        <pic:spPr>
                          <a:xfrm>
                            <a:off x="2477700" y="0"/>
                            <a:ext cx="2477700" cy="1377232"/>
                          </a:xfrm>
                          <a:prstGeom prst="rect">
                            <a:avLst/>
                          </a:prstGeom>
                        </pic:spPr>
                      </pic:pic>
                    </wpg:wgp>
                  </a:graphicData>
                </a:graphic>
              </wp:inline>
            </w:drawing>
          </mc:Choice>
          <mc:Fallback xmlns:a="http://schemas.openxmlformats.org/drawingml/2006/main">
            <w:pict>
              <v:group id="Group 93522" style="width:390.189pt;height:108.443pt;mso-position-horizontal-relative:char;mso-position-vertical-relative:line" coordsize="49554,13772">
                <v:shape id="Picture 3550" style="position:absolute;width:24775;height:13768;left:0;top:3;" filled="f">
                  <v:imagedata r:id="rId67"/>
                </v:shape>
                <v:shape id="Picture 3553" style="position:absolute;width:24777;height:13772;left:24777;top:0;" filled="f">
                  <v:imagedata r:id="rId68"/>
                </v:shape>
              </v:group>
            </w:pict>
          </mc:Fallback>
        </mc:AlternateContent>
      </w:r>
    </w:p>
    <w:p w:rsidR="00BC4B9B" w:rsidRDefault="00523242">
      <w:pPr>
        <w:tabs>
          <w:tab w:val="center" w:pos="2465"/>
          <w:tab w:val="center" w:pos="6367"/>
        </w:tabs>
        <w:spacing w:after="231" w:line="259" w:lineRule="auto"/>
        <w:ind w:left="0" w:firstLine="0"/>
        <w:jc w:val="left"/>
      </w:pPr>
      <w:r>
        <w:tab/>
      </w:r>
      <w:r>
        <w:rPr>
          <w:b/>
          <w:sz w:val="16"/>
        </w:rPr>
        <w:t>(a)</w:t>
      </w:r>
      <w:r>
        <w:rPr>
          <w:b/>
          <w:sz w:val="16"/>
        </w:rPr>
        <w:tab/>
        <w:t>(b)</w:t>
      </w:r>
    </w:p>
    <w:p w:rsidR="00BC4B9B" w:rsidRDefault="00523242">
      <w:pPr>
        <w:spacing w:after="458" w:line="248" w:lineRule="auto"/>
        <w:ind w:left="194"/>
      </w:pPr>
      <w:r>
        <w:rPr>
          <w:b/>
          <w:sz w:val="20"/>
        </w:rPr>
        <w:t xml:space="preserve">Figure 4.7: </w:t>
      </w:r>
      <w:r>
        <w:rPr>
          <w:sz w:val="20"/>
        </w:rPr>
        <w:t>Challenging examples: (a) Fibrosis stage 1a showing ”bridge-like” patterns from a vessel cut longitudinally. (b) Fibrosis stage 3 with very small bridging patterns.</w:t>
      </w:r>
    </w:p>
    <w:p w:rsidR="00BC4B9B" w:rsidRDefault="00523242">
      <w:pPr>
        <w:pStyle w:val="Heading2"/>
        <w:tabs>
          <w:tab w:val="center" w:pos="2114"/>
        </w:tabs>
        <w:ind w:left="-15" w:firstLine="0"/>
      </w:pPr>
      <w:bookmarkStart w:id="22" w:name="_Toc122236"/>
      <w:r>
        <w:t>4.5</w:t>
      </w:r>
      <w:r>
        <w:tab/>
        <w:t>Test Set Construction</w:t>
      </w:r>
      <w:bookmarkEnd w:id="22"/>
    </w:p>
    <w:p w:rsidR="00BC4B9B" w:rsidRDefault="00523242">
      <w:pPr>
        <w:ind w:left="-5" w:right="235"/>
      </w:pPr>
      <w:r>
        <w:t xml:space="preserve">No curated test set or benchmark results exist for this dataset. </w:t>
      </w:r>
      <w:r>
        <w:t>Therefore, we pay particular attention to constructing a test set that will reliably evaluate model performance. There is only one biopsy per patient. Therefore all data points are deemed uncorrelated, and the dataset is randomly shuffled and split into th</w:t>
      </w:r>
      <w:r>
        <w:t>e train, and test sets, stratifying on colour categories and fibrosis scores. We constructed five independent test sets for cross-validation. We test a model on the full dataset and report the mean and standard deviation values of performance metrics.</w:t>
      </w:r>
      <w:r>
        <w:br w:type="page"/>
      </w:r>
    </w:p>
    <w:p w:rsidR="00BC4B9B" w:rsidRDefault="00523242">
      <w:pPr>
        <w:spacing w:after="455" w:line="259" w:lineRule="auto"/>
        <w:ind w:left="-5"/>
        <w:jc w:val="left"/>
      </w:pPr>
      <w:r>
        <w:rPr>
          <w:b/>
          <w:sz w:val="41"/>
        </w:rPr>
        <w:t>Cha</w:t>
      </w:r>
      <w:r>
        <w:rPr>
          <w:b/>
          <w:sz w:val="41"/>
        </w:rPr>
        <w:t>pter 5</w:t>
      </w:r>
    </w:p>
    <w:p w:rsidR="00BC4B9B" w:rsidRDefault="00523242">
      <w:pPr>
        <w:pStyle w:val="Heading1"/>
        <w:spacing w:after="409"/>
        <w:ind w:left="-5"/>
      </w:pPr>
      <w:bookmarkStart w:id="23" w:name="_Toc122237"/>
      <w:r>
        <w:t>Experiments Description</w:t>
      </w:r>
      <w:bookmarkEnd w:id="23"/>
    </w:p>
    <w:p w:rsidR="00BC4B9B" w:rsidRDefault="00523242">
      <w:pPr>
        <w:spacing w:after="275" w:line="254" w:lineRule="auto"/>
        <w:ind w:left="-5" w:right="233"/>
        <w:jc w:val="left"/>
      </w:pPr>
      <w:r>
        <w:t xml:space="preserve">The goal of this project was to identify a suitable framework to classify the novel FibLivPath dataset into severe (stage 3,4) and mild (stage </w:t>
      </w:r>
      <w:r>
        <w:rPr>
          <w:rFonts w:ascii="Cambria" w:eastAsia="Cambria" w:hAnsi="Cambria" w:cs="Cambria"/>
        </w:rPr>
        <w:t>≤ 2</w:t>
      </w:r>
      <w:r>
        <w:t>) fibrosis cases. The main challenges we had to overcome were:</w:t>
      </w:r>
    </w:p>
    <w:p w:rsidR="00BC4B9B" w:rsidRDefault="00523242">
      <w:pPr>
        <w:numPr>
          <w:ilvl w:val="0"/>
          <w:numId w:val="5"/>
        </w:numPr>
        <w:spacing w:after="208"/>
        <w:ind w:left="546" w:right="235" w:hanging="238"/>
      </w:pPr>
      <w:r>
        <w:t>To the best of o</w:t>
      </w:r>
      <w:r>
        <w:t>ur knowledge, no research papers apply deep learning models to classify fibrosis on Sirius-Red stained tissue. It was unknown how successfully methods in literature would transfer to this novel domain.</w:t>
      </w:r>
    </w:p>
    <w:p w:rsidR="00BC4B9B" w:rsidRDefault="00523242">
      <w:pPr>
        <w:numPr>
          <w:ilvl w:val="0"/>
          <w:numId w:val="5"/>
        </w:numPr>
        <w:spacing w:after="210"/>
        <w:ind w:left="546" w:right="235" w:hanging="238"/>
      </w:pPr>
      <w:r>
        <w:t>The FibLivPath dataset is of clinical quality rather t</w:t>
      </w:r>
      <w:r>
        <w:t>han being curated for Machine Learning research. Therefore, significant attention must be paid to pre-processing and standardisation of images to stabilise training.</w:t>
      </w:r>
    </w:p>
    <w:p w:rsidR="00BC4B9B" w:rsidRDefault="00523242">
      <w:pPr>
        <w:numPr>
          <w:ilvl w:val="0"/>
          <w:numId w:val="5"/>
        </w:numPr>
        <w:spacing w:after="261"/>
        <w:ind w:left="546" w:right="235" w:hanging="238"/>
      </w:pPr>
      <w:r>
        <w:t>The pathological signs on the FibLivPath dataset are sparse. Therefore, significant attention must be paid to learning discriminative featrues during training.</w:t>
      </w:r>
    </w:p>
    <w:p w:rsidR="00BC4B9B" w:rsidRDefault="00523242">
      <w:pPr>
        <w:spacing w:after="506"/>
        <w:ind w:left="-5" w:right="235"/>
      </w:pPr>
      <w:r>
        <w:t>Several paradigms are considered in the design of the deep learning architectures: domain transf</w:t>
      </w:r>
      <w:r>
        <w:t>er and unsupervised pre-training to improve the representation learning, multiple instance learning (MIL) on patches, and attention mechanisms for explainability. Hereinafter we describe our experimentation in each of these areas.</w:t>
      </w:r>
    </w:p>
    <w:p w:rsidR="00BC4B9B" w:rsidRDefault="00523242">
      <w:pPr>
        <w:pStyle w:val="Heading2"/>
        <w:tabs>
          <w:tab w:val="center" w:pos="1679"/>
        </w:tabs>
        <w:spacing w:after="177"/>
        <w:ind w:left="-15" w:firstLine="0"/>
      </w:pPr>
      <w:bookmarkStart w:id="24" w:name="_Toc122238"/>
      <w:r>
        <w:t>5.1</w:t>
      </w:r>
      <w:r>
        <w:tab/>
        <w:t>Pre-Processing</w:t>
      </w:r>
      <w:bookmarkEnd w:id="24"/>
    </w:p>
    <w:p w:rsidR="00BC4B9B" w:rsidRDefault="00523242">
      <w:pPr>
        <w:pStyle w:val="Heading3"/>
        <w:tabs>
          <w:tab w:val="center" w:pos="2531"/>
        </w:tabs>
        <w:ind w:left="-15" w:firstLine="0"/>
      </w:pPr>
      <w:bookmarkStart w:id="25" w:name="_Toc122239"/>
      <w:r>
        <w:t>5.1.1</w:t>
      </w:r>
      <w:r>
        <w:tab/>
      </w:r>
      <w:r>
        <w:t>Background vs Tissue Selection</w:t>
      </w:r>
      <w:bookmarkEnd w:id="25"/>
    </w:p>
    <w:p w:rsidR="00BC4B9B" w:rsidRDefault="00523242">
      <w:pPr>
        <w:spacing w:after="2" w:line="254" w:lineRule="auto"/>
        <w:ind w:left="-5" w:right="233"/>
        <w:jc w:val="left"/>
      </w:pPr>
      <w:r>
        <w:t>For model training, we must first extract patches/tiles from each WSI slide. The WSI data is stored in Hamatsu NanoZoomer Slide format (NDPI), which stores an image pyramid at magnifications factors [40.0, 20.0, 10.0, 5.0, 2.</w:t>
      </w:r>
      <w:r>
        <w:t>5, 1.25, 0.625, 0.3125]x in TIFF directory entries. Figure 5.1 describes the tiling procedure we employed.</w:t>
      </w:r>
    </w:p>
    <w:p w:rsidR="00BC4B9B" w:rsidRDefault="00523242">
      <w:pPr>
        <w:spacing w:after="270"/>
        <w:ind w:left="-5" w:right="242"/>
      </w:pPr>
      <w:r>
        <w:t xml:space="preserve">We extract patches by uniformly sliding a window across the WSI and identifying ’valid’ tiles for training. The key parameters in the tiling process </w:t>
      </w:r>
      <w:r>
        <w:t>are:</w:t>
      </w:r>
    </w:p>
    <w:p w:rsidR="00BC4B9B" w:rsidRDefault="00523242">
      <w:pPr>
        <w:numPr>
          <w:ilvl w:val="0"/>
          <w:numId w:val="6"/>
        </w:numPr>
        <w:spacing w:after="209"/>
        <w:ind w:left="546" w:right="235" w:hanging="238"/>
      </w:pPr>
      <w:r>
        <w:rPr>
          <w:b/>
        </w:rPr>
        <w:t xml:space="preserve">Tissue size </w:t>
      </w:r>
      <w:r>
        <w:t>(mm): This is the most important parameter, equivalent to the field of view (FOV) a histopathologist would use when viewing the tiles.</w:t>
      </w:r>
    </w:p>
    <w:p w:rsidR="00BC4B9B" w:rsidRDefault="00523242">
      <w:pPr>
        <w:numPr>
          <w:ilvl w:val="0"/>
          <w:numId w:val="6"/>
        </w:numPr>
        <w:spacing w:after="210"/>
        <w:ind w:left="546" w:right="235" w:hanging="238"/>
      </w:pPr>
      <w:r>
        <w:rPr>
          <w:b/>
        </w:rPr>
        <w:t xml:space="preserve">Overlap between tiles </w:t>
      </w:r>
      <w:r>
        <w:t>(%): Higher overlap leads to a larger but less diverse training set. Lower overlap</w:t>
      </w:r>
      <w:r>
        <w:t xml:space="preserve"> can result in information loss as a single feature may extend between tiles.</w:t>
      </w:r>
    </w:p>
    <w:p w:rsidR="00BC4B9B" w:rsidRDefault="00523242">
      <w:pPr>
        <w:numPr>
          <w:ilvl w:val="0"/>
          <w:numId w:val="6"/>
        </w:numPr>
        <w:ind w:left="546" w:right="235" w:hanging="238"/>
      </w:pPr>
      <w:r>
        <w:rPr>
          <w:b/>
        </w:rPr>
        <w:t xml:space="preserve">Edge threshold </w:t>
      </w:r>
      <w:r>
        <w:t>(%): The size of each candidate tile is computed. If the edge threshold is 100%, only full square tiles are allowed, no tiles with cropped borders.</w:t>
      </w:r>
    </w:p>
    <w:p w:rsidR="00BC4B9B" w:rsidRDefault="00523242">
      <w:pPr>
        <w:spacing w:after="217" w:line="259" w:lineRule="auto"/>
        <w:ind w:left="0" w:firstLine="0"/>
        <w:jc w:val="left"/>
      </w:pPr>
      <w:r>
        <w:rPr>
          <w:noProof/>
        </w:rPr>
        <w:drawing>
          <wp:inline distT="0" distB="0" distL="0" distR="0">
            <wp:extent cx="5544073" cy="2747711"/>
            <wp:effectExtent l="0" t="0" r="0" b="0"/>
            <wp:docPr id="3643" name="Picture 3643"/>
            <wp:cNvGraphicFramePr/>
            <a:graphic xmlns:a="http://schemas.openxmlformats.org/drawingml/2006/main">
              <a:graphicData uri="http://schemas.openxmlformats.org/drawingml/2006/picture">
                <pic:pic xmlns:pic="http://schemas.openxmlformats.org/drawingml/2006/picture">
                  <pic:nvPicPr>
                    <pic:cNvPr id="3643" name="Picture 3643"/>
                    <pic:cNvPicPr/>
                  </pic:nvPicPr>
                  <pic:blipFill>
                    <a:blip r:embed="rId69"/>
                    <a:stretch>
                      <a:fillRect/>
                    </a:stretch>
                  </pic:blipFill>
                  <pic:spPr>
                    <a:xfrm>
                      <a:off x="0" y="0"/>
                      <a:ext cx="5544073" cy="2747711"/>
                    </a:xfrm>
                    <a:prstGeom prst="rect">
                      <a:avLst/>
                    </a:prstGeom>
                  </pic:spPr>
                </pic:pic>
              </a:graphicData>
            </a:graphic>
          </wp:inline>
        </w:drawing>
      </w:r>
    </w:p>
    <w:p w:rsidR="00BC4B9B" w:rsidRDefault="00523242">
      <w:pPr>
        <w:spacing w:after="467" w:line="265" w:lineRule="auto"/>
        <w:ind w:left="10" w:right="235"/>
        <w:jc w:val="center"/>
      </w:pPr>
      <w:r>
        <w:rPr>
          <w:b/>
          <w:sz w:val="20"/>
        </w:rPr>
        <w:t xml:space="preserve">Figure 5.1: </w:t>
      </w:r>
      <w:r>
        <w:rPr>
          <w:sz w:val="20"/>
        </w:rPr>
        <w:t>Pre-processing: Tiling strategy.</w:t>
      </w:r>
    </w:p>
    <w:p w:rsidR="00BC4B9B" w:rsidRDefault="00523242">
      <w:pPr>
        <w:numPr>
          <w:ilvl w:val="0"/>
          <w:numId w:val="6"/>
        </w:numPr>
        <w:spacing w:after="236"/>
        <w:ind w:left="546" w:right="235" w:hanging="238"/>
      </w:pPr>
      <w:r>
        <w:rPr>
          <w:b/>
        </w:rPr>
        <w:t xml:space="preserve">Tissue threshold </w:t>
      </w:r>
      <w:r>
        <w:t xml:space="preserve">(%): From the images of sample WSIs in Figure 4.2, it is clear that the majority of patches contain little to no tissue. We only consider candidate tiles with a percentage of tissue higher than </w:t>
      </w:r>
      <w:r>
        <w:t>the threshold for model training. A higher threshold will extract fewer valid tiles. A lower threshold will have less information per tile for the downstream model.</w:t>
      </w:r>
    </w:p>
    <w:p w:rsidR="00BC4B9B" w:rsidRDefault="00523242">
      <w:pPr>
        <w:numPr>
          <w:ilvl w:val="0"/>
          <w:numId w:val="6"/>
        </w:numPr>
        <w:spacing w:after="294"/>
        <w:ind w:left="546" w:right="235" w:hanging="238"/>
      </w:pPr>
      <w:r>
        <w:rPr>
          <w:b/>
        </w:rPr>
        <w:t xml:space="preserve">Magnification factor </w:t>
      </w:r>
      <w:r>
        <w:t>(from [40.0, 20.0, 10.0, 5.0, 2.5, 1.25, 0.625, 0.3125]x): Less detail</w:t>
      </w:r>
      <w:r>
        <w:t xml:space="preserve"> is visible at lower magnifications, however higher magnifications increase memory requirements.</w:t>
      </w:r>
    </w:p>
    <w:p w:rsidR="00BC4B9B" w:rsidRDefault="00523242">
      <w:pPr>
        <w:spacing w:after="297" w:line="254" w:lineRule="auto"/>
        <w:ind w:left="-5" w:right="233"/>
        <w:jc w:val="left"/>
      </w:pPr>
      <w:r>
        <w:t>To measure the tissue content of each tile, we must initially segment the WSI into tissue and background regions and generate a mask for each slide. On discuss</w:t>
      </w:r>
      <w:r>
        <w:t>ion with clinicians, we noted the following key challenges specific to the FibLivPath dataset, which informed our segmentation strategy.</w:t>
      </w:r>
    </w:p>
    <w:p w:rsidR="00BC4B9B" w:rsidRDefault="00523242">
      <w:pPr>
        <w:numPr>
          <w:ilvl w:val="0"/>
          <w:numId w:val="6"/>
        </w:numPr>
        <w:spacing w:after="236"/>
        <w:ind w:left="546" w:right="235" w:hanging="238"/>
      </w:pPr>
      <w:r>
        <w:t>Cirrhotic liver tissue was much more challenging to biopsy as the tissue would likely crumble while being sliced and prepared on a slide. Therefore, we must ensure that our tiling quality does not differ between severe and mild disease cases.</w:t>
      </w:r>
    </w:p>
    <w:p w:rsidR="00BC4B9B" w:rsidRDefault="00523242">
      <w:pPr>
        <w:numPr>
          <w:ilvl w:val="0"/>
          <w:numId w:val="6"/>
        </w:numPr>
        <w:spacing w:after="236"/>
        <w:ind w:left="546" w:right="235" w:hanging="238"/>
      </w:pPr>
      <w:r>
        <w:t>For extremely</w:t>
      </w:r>
      <w:r>
        <w:t xml:space="preserve"> severe disease, liver tissue is sampled by inserting a wire through a blood vessel rather than taking a needle biopsy, resulting in pieces of vein visible in the WSI. The artefact poses a challenge to effective background-tissue segmentation.</w:t>
      </w:r>
    </w:p>
    <w:p w:rsidR="00BC4B9B" w:rsidRDefault="00523242">
      <w:pPr>
        <w:numPr>
          <w:ilvl w:val="0"/>
          <w:numId w:val="6"/>
        </w:numPr>
        <w:spacing w:after="294"/>
        <w:ind w:left="546" w:right="235" w:hanging="238"/>
      </w:pPr>
      <w:r>
        <w:t>WSI artefact</w:t>
      </w:r>
      <w:r>
        <w:t>s are diverse in size, colour and locations. Therefore the segmentation algorithm must be flexible and easy to modify to account for more challenging biopsy slides.</w:t>
      </w:r>
    </w:p>
    <w:p w:rsidR="00BC4B9B" w:rsidRDefault="00523242">
      <w:pPr>
        <w:spacing w:after="211" w:line="254" w:lineRule="auto"/>
        <w:ind w:left="-5" w:right="233"/>
        <w:jc w:val="left"/>
      </w:pPr>
      <w:r>
        <w:t>Initial experiments using methods found in the literature review, such as Otsu thresholding</w:t>
      </w:r>
      <w:r>
        <w:t xml:space="preserve"> [69] and ad-hoc thresholding of mean saturation values in HSV space (as done on the Camelyon dataset [70]) led to poor segmentation results on our data.</w:t>
      </w:r>
    </w:p>
    <w:p w:rsidR="00BC4B9B" w:rsidRDefault="00523242">
      <w:pPr>
        <w:spacing w:after="211" w:line="254" w:lineRule="auto"/>
        <w:ind w:left="-5" w:right="233"/>
        <w:jc w:val="left"/>
      </w:pPr>
      <w:r>
        <w:t>Therefore, we experimented with Ilastik’s Pixel Classification workflow [74]. This workflow takes as i</w:t>
      </w:r>
      <w:r>
        <w:t>nput a low-resolution snapshot of the WSI. After manually providing few brush annotations on background and tissue areas on a few training cases, the workflow trains a Random Forest classifier to assign labels to pixels based on features such as smoothed p</w:t>
      </w:r>
      <w:r>
        <w:t>ixel intensity, edge filters and texture descriptors which the user can choose. The trained classifier then generates a probabilistic or binary segmentation map to show the location of tissue and background classes in each WSI. After experimentation with t</w:t>
      </w:r>
      <w:r>
        <w:t>he different features and amount of annotation per WSI, we achieved visually accurate segmentation for most WSIs after annotating only 3-4 WSIs. For challenging slides, it was extremely fast to add a few additional annotations to improve the model.</w:t>
      </w:r>
    </w:p>
    <w:p w:rsidR="00BC4B9B" w:rsidRDefault="00523242">
      <w:pPr>
        <w:spacing w:after="211" w:line="254" w:lineRule="auto"/>
        <w:ind w:left="-5" w:right="233"/>
        <w:jc w:val="left"/>
      </w:pPr>
      <w:r>
        <w:t>After g</w:t>
      </w:r>
      <w:r>
        <w:t>enerating binary WSI masks, we tile the image uniformly with the pre-set tiling parameters described above. Our pipeline generates a CSV file with the locations, sizes and magnifications of valid tiles, alongside the percentage of red pixels in each tile (</w:t>
      </w:r>
      <w:r>
        <w:t>to speed up the dataloading process described in Section 5.2). Only a single segmentation mask (.h5 format) is saved to disk per WSI. Therefore, the pipeline is space efficient and flexible since changing parameters such as Tissue size, Overlap etc. can be</w:t>
      </w:r>
      <w:r>
        <w:t xml:space="preserve"> achieved in a few minutes using the saved masks.</w:t>
      </w:r>
    </w:p>
    <w:p w:rsidR="00BC4B9B" w:rsidRDefault="00523242">
      <w:pPr>
        <w:spacing w:after="211" w:line="254" w:lineRule="auto"/>
        <w:ind w:left="-5" w:right="233"/>
        <w:jc w:val="left"/>
      </w:pPr>
      <w:r>
        <w:t xml:space="preserve">Based on clinician’s feedback we used the following parameters for the initial tiling: Tissue size of 2.5mm, Overlap of 50%, Edge threshold of 100%, Tissue threshold of 50%, Magnification factor of 5x. The </w:t>
      </w:r>
      <w:r>
        <w:t>results of this are shown in Figure 5.3a. This initial tiling strategy lead to 0 valid tiles for 20 cases, and less than 10 valid tiles for 30 additional cases. Upon investigation, we found that most of these cases suffered from artefacts and crumbling tis</w:t>
      </w:r>
      <w:r>
        <w:t>sue. Therefore, we introduced another parameter:</w:t>
      </w:r>
    </w:p>
    <w:p w:rsidR="00BC4B9B" w:rsidRDefault="00523242">
      <w:pPr>
        <w:spacing w:after="209"/>
        <w:ind w:left="546" w:right="235" w:hanging="238"/>
      </w:pPr>
      <w:r>
        <w:t xml:space="preserve">• </w:t>
      </w:r>
      <w:r>
        <w:rPr>
          <w:b/>
        </w:rPr>
        <w:t xml:space="preserve">Adapt method </w:t>
      </w:r>
      <w:r>
        <w:t>(threshold / tissue size): If less than 10 valid tiles are generated for a WSI, we either change the Tissue size parameter of the Tissue threshold parameter to increase the number of patches s</w:t>
      </w:r>
      <w:r>
        <w:t>elected.</w:t>
      </w:r>
    </w:p>
    <w:p w:rsidR="00BC4B9B" w:rsidRDefault="00523242">
      <w:pPr>
        <w:spacing w:after="211" w:line="254" w:lineRule="auto"/>
        <w:ind w:left="-5" w:right="233"/>
        <w:jc w:val="left"/>
      </w:pPr>
      <w:r>
        <w:t>We investigate adapting tissue size because we observed that the width of each ’core’ of tissue varied within and across WSIs from just under 1mm to 2.5mm wide. Therefore, if the original tiling parameters are unsuccessful, we aim to compute the m</w:t>
      </w:r>
      <w:r>
        <w:t xml:space="preserve">ean tissue width of cores on the slide, which would be a more appropriate FOV to use in tiling. We used the </w:t>
      </w:r>
      <w:r>
        <w:t xml:space="preserve">skimage </w:t>
      </w:r>
      <w:r>
        <w:t>library to find connected components (CC) on the Ilastik mask (after removing small objects and small holes) and compute the major and minor</w:t>
      </w:r>
      <w:r>
        <w:t xml:space="preserve"> axes of the ellipse fitted around the CC of tissue ’cores’. The minor axis is an approximation of tissue width. However, Figure 5.2 illustrates the variability in the estimated tissue width due to the curled shape of the tissue, touching cores and small t</w:t>
      </w:r>
      <w:r>
        <w:t>issue fragments which impacts the ability to distinguish valid CCs from the background mask. Therefore, we applied a few heuristics to remove outliers. Firstly, we discarded any major / minor axis measurements over 5mm since this is likely because of two t</w:t>
      </w:r>
      <w:r>
        <w:t>ouching cores or a curved piece of tissue that is difficult to measure. Secondly, we discarded any CC with width below 0.5mm since this is likely artefact. The mean tissue width is then computed from the remaining CCs and bounded between 1mm and 2.5mm to f</w:t>
      </w:r>
      <w:r>
        <w:t>urther reduce impact of outliers. Tiling of the whole WSI is then performed at the lower tissue width to generate more valid tiles.</w:t>
      </w:r>
    </w:p>
    <w:p w:rsidR="00BC4B9B" w:rsidRDefault="00523242">
      <w:pPr>
        <w:spacing w:after="211" w:line="254" w:lineRule="auto"/>
        <w:ind w:left="-5" w:right="233"/>
        <w:jc w:val="left"/>
      </w:pPr>
      <w:r>
        <w:t>Adapting the tissue threshold is simpler and faster. We reduce the tissue percent threshold from 50% downwards until at leas</w:t>
      </w:r>
      <w:r>
        <w:t>t 10 valid tiles are selected. However, since there is less tissue per tile, there is also less information for a downstream model to learn from.</w:t>
      </w:r>
    </w:p>
    <w:p w:rsidR="00BC4B9B" w:rsidRDefault="00523242">
      <w:pPr>
        <w:spacing w:after="217" w:line="259" w:lineRule="auto"/>
        <w:ind w:left="1531" w:firstLine="0"/>
        <w:jc w:val="left"/>
      </w:pPr>
      <w:r>
        <w:rPr>
          <w:noProof/>
        </w:rPr>
        <w:drawing>
          <wp:inline distT="0" distB="0" distL="0" distR="0">
            <wp:extent cx="3600066" cy="1352652"/>
            <wp:effectExtent l="0" t="0" r="0" b="0"/>
            <wp:docPr id="3759" name="Picture 3759"/>
            <wp:cNvGraphicFramePr/>
            <a:graphic xmlns:a="http://schemas.openxmlformats.org/drawingml/2006/main">
              <a:graphicData uri="http://schemas.openxmlformats.org/drawingml/2006/picture">
                <pic:pic xmlns:pic="http://schemas.openxmlformats.org/drawingml/2006/picture">
                  <pic:nvPicPr>
                    <pic:cNvPr id="3759" name="Picture 3759"/>
                    <pic:cNvPicPr/>
                  </pic:nvPicPr>
                  <pic:blipFill>
                    <a:blip r:embed="rId70"/>
                    <a:stretch>
                      <a:fillRect/>
                    </a:stretch>
                  </pic:blipFill>
                  <pic:spPr>
                    <a:xfrm>
                      <a:off x="0" y="0"/>
                      <a:ext cx="3600066" cy="1352652"/>
                    </a:xfrm>
                    <a:prstGeom prst="rect">
                      <a:avLst/>
                    </a:prstGeom>
                  </pic:spPr>
                </pic:pic>
              </a:graphicData>
            </a:graphic>
          </wp:inline>
        </w:drawing>
      </w:r>
    </w:p>
    <w:p w:rsidR="00BC4B9B" w:rsidRDefault="00523242">
      <w:pPr>
        <w:spacing w:after="385" w:line="248" w:lineRule="auto"/>
        <w:ind w:left="194" w:right="160"/>
      </w:pPr>
      <w:r>
        <w:rPr>
          <w:b/>
          <w:sz w:val="20"/>
        </w:rPr>
        <w:t xml:space="preserve">Figure 5.2: </w:t>
      </w:r>
      <w:r>
        <w:rPr>
          <w:sz w:val="20"/>
        </w:rPr>
        <w:t>Illustration of variations in tissue width measurements from background masks. CCs are colour coded, and fitted ellipse axes are shown in red.</w:t>
      </w:r>
    </w:p>
    <w:p w:rsidR="00BC4B9B" w:rsidRDefault="00523242">
      <w:pPr>
        <w:spacing w:after="298"/>
        <w:ind w:left="-5"/>
      </w:pPr>
      <w:r>
        <w:t>Additionally, when tissue width is small, fibrosis features also appear smaller and therefore, are harder for a m</w:t>
      </w:r>
      <w:r>
        <w:t>odel to ’see’ at constant magnification.</w:t>
      </w:r>
    </w:p>
    <w:p w:rsidR="00BC4B9B" w:rsidRDefault="00523242">
      <w:pPr>
        <w:spacing w:after="73" w:line="259" w:lineRule="auto"/>
        <w:ind w:left="482" w:firstLine="0"/>
        <w:jc w:val="left"/>
      </w:pPr>
      <w:r>
        <w:rPr>
          <w:noProof/>
        </w:rPr>
        <mc:AlternateContent>
          <mc:Choice Requires="wpg">
            <w:drawing>
              <wp:inline distT="0" distB="0" distL="0" distR="0">
                <wp:extent cx="4961158" cy="1132608"/>
                <wp:effectExtent l="0" t="0" r="0" b="0"/>
                <wp:docPr id="93246" name="Group 93246"/>
                <wp:cNvGraphicFramePr/>
                <a:graphic xmlns:a="http://schemas.openxmlformats.org/drawingml/2006/main">
                  <a:graphicData uri="http://schemas.microsoft.com/office/word/2010/wordprocessingGroup">
                    <wpg:wgp>
                      <wpg:cNvGrpSpPr/>
                      <wpg:grpSpPr>
                        <a:xfrm>
                          <a:off x="0" y="0"/>
                          <a:ext cx="4961158" cy="1132608"/>
                          <a:chOff x="0" y="0"/>
                          <a:chExt cx="4961158" cy="1132608"/>
                        </a:xfrm>
                      </wpg:grpSpPr>
                      <pic:pic xmlns:pic="http://schemas.openxmlformats.org/drawingml/2006/picture">
                        <pic:nvPicPr>
                          <pic:cNvPr id="3766" name="Picture 3766"/>
                          <pic:cNvPicPr/>
                        </pic:nvPicPr>
                        <pic:blipFill>
                          <a:blip r:embed="rId71"/>
                          <a:stretch>
                            <a:fillRect/>
                          </a:stretch>
                        </pic:blipFill>
                        <pic:spPr>
                          <a:xfrm>
                            <a:off x="0" y="9090"/>
                            <a:ext cx="1653777" cy="1123518"/>
                          </a:xfrm>
                          <a:prstGeom prst="rect">
                            <a:avLst/>
                          </a:prstGeom>
                        </pic:spPr>
                      </pic:pic>
                      <pic:pic xmlns:pic="http://schemas.openxmlformats.org/drawingml/2006/picture">
                        <pic:nvPicPr>
                          <pic:cNvPr id="3769" name="Picture 3769"/>
                          <pic:cNvPicPr/>
                        </pic:nvPicPr>
                        <pic:blipFill>
                          <a:blip r:embed="rId72"/>
                          <a:stretch>
                            <a:fillRect/>
                          </a:stretch>
                        </pic:blipFill>
                        <pic:spPr>
                          <a:xfrm>
                            <a:off x="1653701" y="15679"/>
                            <a:ext cx="1653748" cy="1116930"/>
                          </a:xfrm>
                          <a:prstGeom prst="rect">
                            <a:avLst/>
                          </a:prstGeom>
                        </pic:spPr>
                      </pic:pic>
                      <pic:pic xmlns:pic="http://schemas.openxmlformats.org/drawingml/2006/picture">
                        <pic:nvPicPr>
                          <pic:cNvPr id="3772" name="Picture 3772"/>
                          <pic:cNvPicPr/>
                        </pic:nvPicPr>
                        <pic:blipFill>
                          <a:blip r:embed="rId73"/>
                          <a:stretch>
                            <a:fillRect/>
                          </a:stretch>
                        </pic:blipFill>
                        <pic:spPr>
                          <a:xfrm>
                            <a:off x="3307411" y="0"/>
                            <a:ext cx="1653747" cy="1132608"/>
                          </a:xfrm>
                          <a:prstGeom prst="rect">
                            <a:avLst/>
                          </a:prstGeom>
                        </pic:spPr>
                      </pic:pic>
                    </wpg:wgp>
                  </a:graphicData>
                </a:graphic>
              </wp:inline>
            </w:drawing>
          </mc:Choice>
          <mc:Fallback xmlns:a="http://schemas.openxmlformats.org/drawingml/2006/main">
            <w:pict>
              <v:group id="Group 93246" style="width:390.642pt;height:89.1817pt;mso-position-horizontal-relative:char;mso-position-vertical-relative:line" coordsize="49611,11326">
                <v:shape id="Picture 3766" style="position:absolute;width:16537;height:11235;left:0;top:90;" filled="f">
                  <v:imagedata r:id="rId74"/>
                </v:shape>
                <v:shape id="Picture 3769" style="position:absolute;width:16537;height:11169;left:16537;top:156;" filled="f">
                  <v:imagedata r:id="rId75"/>
                </v:shape>
                <v:shape id="Picture 3772" style="position:absolute;width:16537;height:11326;left:33074;top:0;" filled="f">
                  <v:imagedata r:id="rId76"/>
                </v:shape>
              </v:group>
            </w:pict>
          </mc:Fallback>
        </mc:AlternateContent>
      </w:r>
    </w:p>
    <w:p w:rsidR="00BC4B9B" w:rsidRDefault="00523242">
      <w:pPr>
        <w:pStyle w:val="Heading5"/>
        <w:tabs>
          <w:tab w:val="center" w:pos="1803"/>
          <w:tab w:val="center" w:pos="4407"/>
          <w:tab w:val="center" w:pos="7012"/>
        </w:tabs>
        <w:spacing w:after="255" w:line="259" w:lineRule="auto"/>
        <w:ind w:left="0" w:firstLine="0"/>
      </w:pPr>
      <w:r>
        <w:rPr>
          <w:b w:val="0"/>
        </w:rPr>
        <w:tab/>
      </w:r>
      <w:r>
        <w:rPr>
          <w:sz w:val="13"/>
        </w:rPr>
        <w:t>(a)</w:t>
      </w:r>
      <w:r>
        <w:rPr>
          <w:sz w:val="13"/>
        </w:rPr>
        <w:tab/>
        <w:t>(b)</w:t>
      </w:r>
      <w:r>
        <w:rPr>
          <w:sz w:val="13"/>
        </w:rPr>
        <w:tab/>
        <w:t>(c)</w:t>
      </w:r>
    </w:p>
    <w:p w:rsidR="00BC4B9B" w:rsidRDefault="00523242">
      <w:pPr>
        <w:spacing w:after="274" w:line="248" w:lineRule="auto"/>
        <w:ind w:left="194" w:right="435"/>
      </w:pPr>
      <w:r>
        <w:rPr>
          <w:b/>
          <w:sz w:val="20"/>
        </w:rPr>
        <w:t xml:space="preserve">Figure 5.3: </w:t>
      </w:r>
      <w:r>
        <w:rPr>
          <w:sz w:val="20"/>
        </w:rPr>
        <w:t xml:space="preserve">Number of valid tiles per WSI generated at 2.5mm tissue size, 50% overlap, 100% edge threshold at 5x magnification. (a) Adapt method = None. Average bag size of </w:t>
      </w:r>
      <w:r>
        <w:rPr>
          <w:rFonts w:ascii="Cambria" w:eastAsia="Cambria" w:hAnsi="Cambria" w:cs="Cambria"/>
          <w:sz w:val="20"/>
        </w:rPr>
        <w:t>25 ± 23</w:t>
      </w:r>
      <w:r>
        <w:rPr>
          <w:sz w:val="20"/>
        </w:rPr>
        <w:t>. (b) Adapt method =</w:t>
      </w:r>
      <w:r>
        <w:rPr>
          <w:sz w:val="20"/>
        </w:rPr>
        <w:t xml:space="preserve"> tissue size. Average bag size of </w:t>
      </w:r>
      <w:r>
        <w:rPr>
          <w:rFonts w:ascii="Cambria" w:eastAsia="Cambria" w:hAnsi="Cambria" w:cs="Cambria"/>
          <w:sz w:val="20"/>
        </w:rPr>
        <w:t xml:space="preserve">53 ± 39 </w:t>
      </w:r>
      <w:r>
        <w:rPr>
          <w:sz w:val="20"/>
        </w:rPr>
        <w:t xml:space="preserve">and a minimum bag size of 10. (c) Adapt method = tissue threshold. Average bag size of </w:t>
      </w:r>
      <w:r>
        <w:rPr>
          <w:rFonts w:ascii="Cambria" w:eastAsia="Cambria" w:hAnsi="Cambria" w:cs="Cambria"/>
          <w:sz w:val="20"/>
        </w:rPr>
        <w:t xml:space="preserve">37 ± 19 </w:t>
      </w:r>
      <w:r>
        <w:rPr>
          <w:sz w:val="20"/>
        </w:rPr>
        <w:t>with a minimum bag size of 10.</w:t>
      </w:r>
    </w:p>
    <w:p w:rsidR="00BC4B9B" w:rsidRDefault="00523242">
      <w:pPr>
        <w:spacing w:after="211" w:line="254" w:lineRule="auto"/>
        <w:ind w:left="-5" w:right="233"/>
        <w:jc w:val="left"/>
      </w:pPr>
      <w:r>
        <w:t>Figure 5.3 shows results from the three tiling strategies using parameters of 2.5mm tiss</w:t>
      </w:r>
      <w:r>
        <w:t xml:space="preserve">ue size, 50% overlap, 100% edge threshold, 50% initial tissue threshold and 5x magnification for the final tiles. The bar graphs highlight that tiling using adaptive thresholding results in the most normally distributed values for the number of tiles with </w:t>
      </w:r>
      <w:r>
        <w:t>the smallest standard deviation across WSIs (</w:t>
      </w:r>
      <w:r>
        <w:rPr>
          <w:rFonts w:ascii="Cambria" w:eastAsia="Cambria" w:hAnsi="Cambria" w:cs="Cambria"/>
        </w:rPr>
        <w:t xml:space="preserve">37 ± 19 </w:t>
      </w:r>
      <w:r>
        <w:t>tiles), which would likely lead to the most stable downstream training.</w:t>
      </w:r>
    </w:p>
    <w:p w:rsidR="00BC4B9B" w:rsidRDefault="00523242">
      <w:pPr>
        <w:spacing w:after="341" w:line="254" w:lineRule="auto"/>
        <w:ind w:left="-5" w:right="233"/>
        <w:jc w:val="left"/>
      </w:pPr>
      <w:r>
        <w:t xml:space="preserve">For all three methods, the mean and standard deviation was within </w:t>
      </w:r>
      <w:r>
        <w:rPr>
          <w:rFonts w:ascii="Cambria" w:eastAsia="Cambria" w:hAnsi="Cambria" w:cs="Cambria"/>
        </w:rPr>
        <w:t xml:space="preserve">±1 </w:t>
      </w:r>
      <w:r>
        <w:t>tile per bag when considering each class individually. Therefo</w:t>
      </w:r>
      <w:r>
        <w:t>re our tiling method appears robust to the lower biopsy quality in severe disease cases.</w:t>
      </w:r>
    </w:p>
    <w:p w:rsidR="00BC4B9B" w:rsidRDefault="00523242">
      <w:pPr>
        <w:pStyle w:val="Heading3"/>
        <w:tabs>
          <w:tab w:val="center" w:pos="1903"/>
        </w:tabs>
        <w:ind w:left="-15" w:firstLine="0"/>
      </w:pPr>
      <w:bookmarkStart w:id="26" w:name="_Toc122240"/>
      <w:r>
        <w:t>5.1.2</w:t>
      </w:r>
      <w:r>
        <w:tab/>
        <w:t>Stain Normalisation</w:t>
      </w:r>
      <w:bookmarkEnd w:id="26"/>
    </w:p>
    <w:p w:rsidR="00BC4B9B" w:rsidRDefault="00523242">
      <w:pPr>
        <w:spacing w:after="584" w:line="254" w:lineRule="auto"/>
        <w:ind w:left="-5" w:right="233"/>
        <w:jc w:val="left"/>
      </w:pPr>
      <w:r>
        <w:t>As quantified in Section 4.3, there is significant variation in stain appearance in the FibLivPath dataset. Application of the Stain Standard</w:t>
      </w:r>
      <w:r>
        <w:t>isation Capsule [4] to Sirius-Red stained images could allow learning multiple distinct transformations for the different colour categories. We experimented with this architecture and compared performance to Reinhard stain transfer [64] and colour augmenta</w:t>
      </w:r>
      <w:r>
        <w:t>tion.</w:t>
      </w:r>
    </w:p>
    <w:p w:rsidR="00BC4B9B" w:rsidRDefault="00523242">
      <w:pPr>
        <w:pStyle w:val="Heading5"/>
        <w:ind w:left="-5" w:right="3190"/>
      </w:pPr>
      <w:r>
        <w:t>Reinhard Stain Transfer</w:t>
      </w:r>
    </w:p>
    <w:p w:rsidR="00BC4B9B" w:rsidRDefault="00523242">
      <w:pPr>
        <w:spacing w:after="56" w:line="254" w:lineRule="auto"/>
        <w:ind w:left="-5" w:right="233"/>
        <w:jc w:val="left"/>
      </w:pPr>
      <w:r>
        <w:t xml:space="preserve">Reinhard Stain Transfer [75, 64], measures the key colour characteristics of a chosen well-stained WSI (target domain) and applies these to all the other WSIs (source domain) in the cohort. The RGB images first are transformed to </w:t>
      </w:r>
      <w:r>
        <w:rPr>
          <w:rFonts w:ascii="Cambria" w:eastAsia="Cambria" w:hAnsi="Cambria" w:cs="Cambria"/>
          <w:i/>
        </w:rPr>
        <w:t>lαβ</w:t>
      </w:r>
      <w:r>
        <w:t xml:space="preserve">-colour space where </w:t>
      </w:r>
      <w:r>
        <w:rPr>
          <w:rFonts w:ascii="Cambria" w:eastAsia="Cambria" w:hAnsi="Cambria" w:cs="Cambria"/>
          <w:i/>
        </w:rPr>
        <w:t xml:space="preserve">l </w:t>
      </w:r>
      <w:r>
        <w:rPr>
          <w:rFonts w:ascii="Cambria" w:eastAsia="Cambria" w:hAnsi="Cambria" w:cs="Cambria"/>
        </w:rPr>
        <w:t>=</w:t>
      </w:r>
      <w:r>
        <w:rPr>
          <w:rFonts w:ascii="Cambria" w:eastAsia="Cambria" w:hAnsi="Cambria" w:cs="Cambria"/>
        </w:rPr>
        <w:t xml:space="preserve"> </w:t>
      </w:r>
      <w:r>
        <w:rPr>
          <w:rFonts w:ascii="Cambria" w:eastAsia="Cambria" w:hAnsi="Cambria" w:cs="Cambria"/>
          <w:i/>
        </w:rPr>
        <w:t>r</w:t>
      </w:r>
      <w:r>
        <w:rPr>
          <w:rFonts w:ascii="Cambria" w:eastAsia="Cambria" w:hAnsi="Cambria" w:cs="Cambria"/>
        </w:rPr>
        <w:t>+</w:t>
      </w:r>
      <w:r>
        <w:rPr>
          <w:rFonts w:ascii="Cambria" w:eastAsia="Cambria" w:hAnsi="Cambria" w:cs="Cambria"/>
          <w:i/>
        </w:rPr>
        <w:t xml:space="preserve">g </w:t>
      </w:r>
      <w:r>
        <w:rPr>
          <w:rFonts w:ascii="Cambria" w:eastAsia="Cambria" w:hAnsi="Cambria" w:cs="Cambria"/>
        </w:rPr>
        <w:t>+</w:t>
      </w:r>
      <w:r>
        <w:rPr>
          <w:rFonts w:ascii="Cambria" w:eastAsia="Cambria" w:hAnsi="Cambria" w:cs="Cambria"/>
          <w:i/>
        </w:rPr>
        <w:t>b</w:t>
      </w:r>
      <w:r>
        <w:t xml:space="preserve">, </w:t>
      </w:r>
      <w:r>
        <w:rPr>
          <w:rFonts w:ascii="Cambria" w:eastAsia="Cambria" w:hAnsi="Cambria" w:cs="Cambria"/>
          <w:i/>
        </w:rPr>
        <w:t xml:space="preserve">α </w:t>
      </w:r>
      <w:r>
        <w:rPr>
          <w:rFonts w:ascii="Cambria" w:eastAsia="Cambria" w:hAnsi="Cambria" w:cs="Cambria"/>
        </w:rPr>
        <w:t xml:space="preserve">= </w:t>
      </w:r>
      <w:r>
        <w:rPr>
          <w:rFonts w:ascii="Cambria" w:eastAsia="Cambria" w:hAnsi="Cambria" w:cs="Cambria"/>
          <w:i/>
        </w:rPr>
        <w:t xml:space="preserve">r </w:t>
      </w:r>
      <w:r>
        <w:rPr>
          <w:rFonts w:ascii="Cambria" w:eastAsia="Cambria" w:hAnsi="Cambria" w:cs="Cambria"/>
        </w:rPr>
        <w:t xml:space="preserve">+ </w:t>
      </w:r>
      <w:r>
        <w:rPr>
          <w:rFonts w:ascii="Cambria" w:eastAsia="Cambria" w:hAnsi="Cambria" w:cs="Cambria"/>
          <w:i/>
        </w:rPr>
        <w:t xml:space="preserve">g </w:t>
      </w:r>
      <w:r>
        <w:rPr>
          <w:rFonts w:ascii="Cambria" w:eastAsia="Cambria" w:hAnsi="Cambria" w:cs="Cambria"/>
        </w:rPr>
        <w:t>−</w:t>
      </w:r>
      <w:r>
        <w:rPr>
          <w:rFonts w:ascii="Cambria" w:eastAsia="Cambria" w:hAnsi="Cambria" w:cs="Cambria"/>
        </w:rPr>
        <w:t xml:space="preserve"> </w:t>
      </w:r>
      <w:r>
        <w:rPr>
          <w:rFonts w:ascii="Cambria" w:eastAsia="Cambria" w:hAnsi="Cambria" w:cs="Cambria"/>
          <w:i/>
        </w:rPr>
        <w:t xml:space="preserve">b </w:t>
      </w:r>
      <w:r>
        <w:t xml:space="preserve">and </w:t>
      </w:r>
      <w:r>
        <w:rPr>
          <w:rFonts w:ascii="Cambria" w:eastAsia="Cambria" w:hAnsi="Cambria" w:cs="Cambria"/>
          <w:i/>
        </w:rPr>
        <w:t xml:space="preserve">β </w:t>
      </w:r>
      <w:r>
        <w:rPr>
          <w:rFonts w:ascii="Cambria" w:eastAsia="Cambria" w:hAnsi="Cambria" w:cs="Cambria"/>
        </w:rPr>
        <w:t xml:space="preserve">= </w:t>
      </w:r>
      <w:r>
        <w:rPr>
          <w:rFonts w:ascii="Cambria" w:eastAsia="Cambria" w:hAnsi="Cambria" w:cs="Cambria"/>
          <w:i/>
        </w:rPr>
        <w:t xml:space="preserve">r </w:t>
      </w:r>
      <w:r>
        <w:rPr>
          <w:rFonts w:ascii="Cambria" w:eastAsia="Cambria" w:hAnsi="Cambria" w:cs="Cambria"/>
        </w:rPr>
        <w:t>−</w:t>
      </w:r>
      <w:r>
        <w:rPr>
          <w:rFonts w:ascii="Cambria" w:eastAsia="Cambria" w:hAnsi="Cambria" w:cs="Cambria"/>
        </w:rPr>
        <w:t xml:space="preserve"> </w:t>
      </w:r>
      <w:r>
        <w:rPr>
          <w:rFonts w:ascii="Cambria" w:eastAsia="Cambria" w:hAnsi="Cambria" w:cs="Cambria"/>
          <w:i/>
        </w:rPr>
        <w:t>g</w:t>
      </w:r>
      <w:r>
        <w:t>. Subsequently, a linear transformation is applied to scale the source WSI such that the mean and the standard deviation per-channel (</w:t>
      </w:r>
      <w:r>
        <w:rPr>
          <w:noProof/>
        </w:rPr>
        <w:drawing>
          <wp:inline distT="0" distB="0" distL="0" distR="0">
            <wp:extent cx="460248" cy="161544"/>
            <wp:effectExtent l="0" t="0" r="0" b="0"/>
            <wp:docPr id="118605" name="Picture 118605"/>
            <wp:cNvGraphicFramePr/>
            <a:graphic xmlns:a="http://schemas.openxmlformats.org/drawingml/2006/main">
              <a:graphicData uri="http://schemas.openxmlformats.org/drawingml/2006/picture">
                <pic:pic xmlns:pic="http://schemas.openxmlformats.org/drawingml/2006/picture">
                  <pic:nvPicPr>
                    <pic:cNvPr id="118605" name="Picture 118605"/>
                    <pic:cNvPicPr/>
                  </pic:nvPicPr>
                  <pic:blipFill>
                    <a:blip r:embed="rId77"/>
                    <a:stretch>
                      <a:fillRect/>
                    </a:stretch>
                  </pic:blipFill>
                  <pic:spPr>
                    <a:xfrm>
                      <a:off x="0" y="0"/>
                      <a:ext cx="460248" cy="161544"/>
                    </a:xfrm>
                    <a:prstGeom prst="rect">
                      <a:avLst/>
                    </a:prstGeom>
                  </pic:spPr>
                </pic:pic>
              </a:graphicData>
            </a:graphic>
          </wp:inline>
        </w:drawing>
      </w:r>
      <w:r>
        <w:t>) matches that of the target WSI (</w:t>
      </w:r>
      <w:r>
        <w:rPr>
          <w:rFonts w:ascii="Cambria" w:eastAsia="Cambria" w:hAnsi="Cambria" w:cs="Cambria"/>
        </w:rPr>
        <w:t>h</w:t>
      </w:r>
      <w:r>
        <w:rPr>
          <w:rFonts w:ascii="Cambria" w:eastAsia="Cambria" w:hAnsi="Cambria" w:cs="Cambria"/>
          <w:i/>
        </w:rPr>
        <w:t>l</w:t>
      </w:r>
      <w:r>
        <w:rPr>
          <w:rFonts w:ascii="Cambria" w:eastAsia="Cambria" w:hAnsi="Cambria" w:cs="Cambria"/>
          <w:i/>
          <w:vertAlign w:val="subscript"/>
        </w:rPr>
        <w:t>t</w:t>
      </w:r>
      <w:r>
        <w:rPr>
          <w:rFonts w:ascii="Cambria" w:eastAsia="Cambria" w:hAnsi="Cambria" w:cs="Cambria"/>
        </w:rPr>
        <w:t>i</w:t>
      </w:r>
      <w:r>
        <w:rPr>
          <w:rFonts w:ascii="Cambria" w:eastAsia="Cambria" w:hAnsi="Cambria" w:cs="Cambria"/>
          <w:i/>
        </w:rPr>
        <w:t>,σ</w:t>
      </w:r>
      <w:r>
        <w:rPr>
          <w:rFonts w:ascii="Cambria" w:eastAsia="Cambria" w:hAnsi="Cambria" w:cs="Cambria"/>
          <w:i/>
          <w:vertAlign w:val="subscript"/>
        </w:rPr>
        <w:t>t</w:t>
      </w:r>
      <w:r>
        <w:rPr>
          <w:rFonts w:ascii="Cambria" w:eastAsia="Cambria" w:hAnsi="Cambria" w:cs="Cambria"/>
          <w:i/>
          <w:vertAlign w:val="superscript"/>
        </w:rPr>
        <w:t>l</w:t>
      </w:r>
      <w:r>
        <w:t xml:space="preserve">). The following formula is applied to each of the </w:t>
      </w:r>
      <w:r>
        <w:rPr>
          <w:rFonts w:ascii="Cambria" w:eastAsia="Cambria" w:hAnsi="Cambria" w:cs="Cambria"/>
          <w:i/>
        </w:rPr>
        <w:t xml:space="preserve">lαβ </w:t>
      </w:r>
      <w:r>
        <w:t>colour channels before t</w:t>
      </w:r>
      <w:r>
        <w:t>he final image is converted back to RGB space as shown in Equation 5.1.</w:t>
      </w:r>
    </w:p>
    <w:p w:rsidR="00BC4B9B" w:rsidRDefault="00523242">
      <w:pPr>
        <w:tabs>
          <w:tab w:val="center" w:pos="4404"/>
          <w:tab w:val="center" w:pos="8488"/>
        </w:tabs>
        <w:spacing w:after="269" w:line="259" w:lineRule="auto"/>
        <w:ind w:left="0" w:firstLine="0"/>
        <w:jc w:val="left"/>
      </w:pPr>
      <w:r>
        <w:tab/>
      </w:r>
      <w:r>
        <w:rPr>
          <w:noProof/>
        </w:rPr>
        <w:drawing>
          <wp:inline distT="0" distB="0" distL="0" distR="0">
            <wp:extent cx="1740408" cy="1149096"/>
            <wp:effectExtent l="0" t="0" r="0" b="0"/>
            <wp:docPr id="118606" name="Picture 118606"/>
            <wp:cNvGraphicFramePr/>
            <a:graphic xmlns:a="http://schemas.openxmlformats.org/drawingml/2006/main">
              <a:graphicData uri="http://schemas.openxmlformats.org/drawingml/2006/picture">
                <pic:pic xmlns:pic="http://schemas.openxmlformats.org/drawingml/2006/picture">
                  <pic:nvPicPr>
                    <pic:cNvPr id="118606" name="Picture 118606"/>
                    <pic:cNvPicPr/>
                  </pic:nvPicPr>
                  <pic:blipFill>
                    <a:blip r:embed="rId78"/>
                    <a:stretch>
                      <a:fillRect/>
                    </a:stretch>
                  </pic:blipFill>
                  <pic:spPr>
                    <a:xfrm>
                      <a:off x="0" y="0"/>
                      <a:ext cx="1740408" cy="1149096"/>
                    </a:xfrm>
                    <a:prstGeom prst="rect">
                      <a:avLst/>
                    </a:prstGeom>
                  </pic:spPr>
                </pic:pic>
              </a:graphicData>
            </a:graphic>
          </wp:inline>
        </w:drawing>
      </w:r>
      <w:r>
        <w:tab/>
        <w:t>(5.1)</w:t>
      </w:r>
    </w:p>
    <w:p w:rsidR="00BC4B9B" w:rsidRDefault="00523242">
      <w:pPr>
        <w:pStyle w:val="Heading5"/>
        <w:spacing w:after="346"/>
        <w:ind w:left="-5" w:right="3190"/>
      </w:pPr>
      <w:r>
        <w:t>Stain Deconvolution</w:t>
      </w:r>
    </w:p>
    <w:p w:rsidR="00BC4B9B" w:rsidRDefault="00523242">
      <w:pPr>
        <w:spacing w:after="4"/>
        <w:ind w:left="-5"/>
      </w:pPr>
      <w:r>
        <w:t>Stain deconvolution separates the independent contributions of H&amp;E stains on RGB slides.</w:t>
      </w:r>
    </w:p>
    <w:p w:rsidR="00BC4B9B" w:rsidRDefault="00523242">
      <w:pPr>
        <w:spacing w:after="211" w:line="254" w:lineRule="auto"/>
        <w:ind w:left="-5" w:right="233"/>
        <w:jc w:val="left"/>
      </w:pPr>
      <w:r>
        <w:t>Based on Beer-Lambert Law, each pure stain is linearly separable i</w:t>
      </w:r>
      <w:r>
        <w:t xml:space="preserve">n optical density space [65]. Therefore, the RGB images are first transformed using Equation 5.2, where </w:t>
      </w:r>
      <w:r>
        <w:rPr>
          <w:rFonts w:ascii="Cambria" w:eastAsia="Cambria" w:hAnsi="Cambria" w:cs="Cambria"/>
        </w:rPr>
        <w:t>OD</w:t>
      </w:r>
      <w:r>
        <w:rPr>
          <w:rFonts w:ascii="Cambria" w:eastAsia="Cambria" w:hAnsi="Cambria" w:cs="Cambria"/>
          <w:vertAlign w:val="subscript"/>
        </w:rPr>
        <w:t xml:space="preserve">C </w:t>
      </w:r>
      <w:r>
        <w:t xml:space="preserve">is the optical density per channel and </w:t>
      </w:r>
      <w:r>
        <w:rPr>
          <w:rFonts w:ascii="Cambria" w:eastAsia="Cambria" w:hAnsi="Cambria" w:cs="Cambria"/>
        </w:rPr>
        <w:t>(I</w:t>
      </w:r>
      <w:r>
        <w:rPr>
          <w:rFonts w:ascii="Cambria" w:eastAsia="Cambria" w:hAnsi="Cambria" w:cs="Cambria"/>
          <w:vertAlign w:val="subscript"/>
        </w:rPr>
        <w:t>C</w:t>
      </w:r>
      <w:r>
        <w:rPr>
          <w:rFonts w:ascii="Cambria" w:eastAsia="Cambria" w:hAnsi="Cambria" w:cs="Cambria"/>
          <w:i/>
        </w:rPr>
        <w:t>/</w:t>
      </w:r>
      <w:r>
        <w:rPr>
          <w:rFonts w:ascii="Cambria" w:eastAsia="Cambria" w:hAnsi="Cambria" w:cs="Cambria"/>
        </w:rPr>
        <w:t>I</w:t>
      </w:r>
      <w:r>
        <w:rPr>
          <w:rFonts w:ascii="Cambria" w:eastAsia="Cambria" w:hAnsi="Cambria" w:cs="Cambria"/>
          <w:vertAlign w:val="subscript"/>
        </w:rPr>
        <w:t>0</w:t>
      </w:r>
      <w:r>
        <w:rPr>
          <w:rFonts w:ascii="Cambria" w:eastAsia="Cambria" w:hAnsi="Cambria" w:cs="Cambria"/>
          <w:i/>
          <w:vertAlign w:val="subscript"/>
        </w:rPr>
        <w:t>,</w:t>
      </w:r>
      <w:r>
        <w:rPr>
          <w:rFonts w:ascii="Cambria" w:eastAsia="Cambria" w:hAnsi="Cambria" w:cs="Cambria"/>
          <w:vertAlign w:val="subscript"/>
        </w:rPr>
        <w:t>C</w:t>
      </w:r>
      <w:r>
        <w:rPr>
          <w:rFonts w:ascii="Cambria" w:eastAsia="Cambria" w:hAnsi="Cambria" w:cs="Cambria"/>
        </w:rPr>
        <w:t xml:space="preserve">) </w:t>
      </w:r>
      <w:r>
        <w:t>is the ratio of incident to transmitted light. The optical density of the image decomposes into the</w:t>
      </w:r>
      <w:r>
        <w:t xml:space="preserve"> product of a stain colour appearance matrix (</w:t>
      </w:r>
      <w:r>
        <w:rPr>
          <w:rFonts w:ascii="Cambria" w:eastAsia="Cambria" w:hAnsi="Cambria" w:cs="Cambria"/>
          <w:i/>
        </w:rPr>
        <w:t xml:space="preserve">W </w:t>
      </w:r>
      <w:r>
        <w:rPr>
          <w:rFonts w:ascii="Cambria" w:eastAsia="Cambria" w:hAnsi="Cambria" w:cs="Cambria"/>
        </w:rPr>
        <w:t xml:space="preserve">∈ </w:t>
      </w:r>
      <w:r>
        <w:t>R</w:t>
      </w:r>
      <w:r>
        <w:rPr>
          <w:rFonts w:ascii="Cambria" w:eastAsia="Cambria" w:hAnsi="Cambria" w:cs="Cambria"/>
          <w:vertAlign w:val="superscript"/>
        </w:rPr>
        <w:t>3×</w:t>
      </w:r>
      <w:r>
        <w:rPr>
          <w:rFonts w:ascii="Cambria" w:eastAsia="Cambria" w:hAnsi="Cambria" w:cs="Cambria"/>
          <w:i/>
          <w:vertAlign w:val="superscript"/>
        </w:rPr>
        <w:t>r</w:t>
      </w:r>
      <w:r>
        <w:t xml:space="preserve">, where each of </w:t>
      </w:r>
      <w:r>
        <w:rPr>
          <w:rFonts w:ascii="Cambria" w:eastAsia="Cambria" w:hAnsi="Cambria" w:cs="Cambria"/>
          <w:i/>
        </w:rPr>
        <w:t xml:space="preserve">r </w:t>
      </w:r>
      <w:r>
        <w:t>independent stains has a 1x3 vector that represents its characteristic RGB triplet in optical density space) and a stain concentration matrix (</w:t>
      </w:r>
      <w:r>
        <w:rPr>
          <w:rFonts w:ascii="Cambria" w:eastAsia="Cambria" w:hAnsi="Cambria" w:cs="Cambria"/>
          <w:i/>
        </w:rPr>
        <w:t xml:space="preserve">H </w:t>
      </w:r>
      <w:r>
        <w:rPr>
          <w:rFonts w:ascii="Cambria" w:eastAsia="Cambria" w:hAnsi="Cambria" w:cs="Cambria"/>
        </w:rPr>
        <w:t xml:space="preserve">∈ </w:t>
      </w:r>
      <w:r>
        <w:t>R</w:t>
      </w:r>
      <w:r>
        <w:rPr>
          <w:rFonts w:ascii="Cambria" w:eastAsia="Cambria" w:hAnsi="Cambria" w:cs="Cambria"/>
          <w:i/>
          <w:vertAlign w:val="superscript"/>
        </w:rPr>
        <w:t>r</w:t>
      </w:r>
      <w:r>
        <w:rPr>
          <w:rFonts w:ascii="Cambria" w:eastAsia="Cambria" w:hAnsi="Cambria" w:cs="Cambria"/>
          <w:vertAlign w:val="superscript"/>
        </w:rPr>
        <w:t>×</w:t>
      </w:r>
      <w:r>
        <w:rPr>
          <w:rFonts w:ascii="Cambria" w:eastAsia="Cambria" w:hAnsi="Cambria" w:cs="Cambria"/>
          <w:i/>
          <w:vertAlign w:val="superscript"/>
        </w:rPr>
        <w:t>n</w:t>
      </w:r>
      <w:r>
        <w:t xml:space="preserve">, where </w:t>
      </w:r>
      <w:r>
        <w:rPr>
          <w:rFonts w:ascii="Cambria" w:eastAsia="Cambria" w:hAnsi="Cambria" w:cs="Cambria"/>
          <w:i/>
        </w:rPr>
        <w:t xml:space="preserve">n </w:t>
      </w:r>
      <w:r>
        <w:t xml:space="preserve">is the number of pixels in the image, where each entry represents the concentration of one of the </w:t>
      </w:r>
      <w:r>
        <w:rPr>
          <w:rFonts w:ascii="Cambria" w:eastAsia="Cambria" w:hAnsi="Cambria" w:cs="Cambria"/>
          <w:i/>
        </w:rPr>
        <w:t xml:space="preserve">r </w:t>
      </w:r>
      <w:r>
        <w:t>stains). These matrices can be determined either using empirical, stain-specific knowledge of the stain-colour matrix [65], or using methods such as Singula</w:t>
      </w:r>
      <w:r>
        <w:t>r Value Decomposition (SVD) [76] and Non-negative Matrix Factorisation (NMF) [77]. Stain normalisation is subsequently achieved by combining the stain colour appearance matrix of a target image with the stain concentration matrix of the source image [75].</w:t>
      </w:r>
    </w:p>
    <w:p w:rsidR="00BC4B9B" w:rsidRDefault="00523242">
      <w:pPr>
        <w:spacing w:after="0" w:line="259" w:lineRule="auto"/>
        <w:ind w:left="790" w:right="1015"/>
        <w:jc w:val="center"/>
      </w:pPr>
      <w:r>
        <w:rPr>
          <w:rFonts w:ascii="Cambria" w:eastAsia="Cambria" w:hAnsi="Cambria" w:cs="Cambria"/>
        </w:rPr>
        <w:t>OD</w:t>
      </w:r>
      <w:r>
        <w:rPr>
          <w:rFonts w:ascii="Cambria" w:eastAsia="Cambria" w:hAnsi="Cambria" w:cs="Cambria"/>
          <w:sz w:val="16"/>
        </w:rPr>
        <w:t xml:space="preserve">C </w:t>
      </w:r>
      <w:r>
        <w:rPr>
          <w:rFonts w:ascii="Cambria" w:eastAsia="Cambria" w:hAnsi="Cambria" w:cs="Cambria"/>
        </w:rPr>
        <w:t>= −log</w:t>
      </w:r>
      <w:r>
        <w:rPr>
          <w:rFonts w:ascii="Cambria" w:eastAsia="Cambria" w:hAnsi="Cambria" w:cs="Cambria"/>
          <w:sz w:val="16"/>
        </w:rPr>
        <w:t xml:space="preserve">10 </w:t>
      </w:r>
      <w:r>
        <w:rPr>
          <w:rFonts w:ascii="Cambria" w:eastAsia="Cambria" w:hAnsi="Cambria" w:cs="Cambria"/>
        </w:rPr>
        <w:t>(I</w:t>
      </w:r>
      <w:r>
        <w:rPr>
          <w:rFonts w:ascii="Cambria" w:eastAsia="Cambria" w:hAnsi="Cambria" w:cs="Cambria"/>
          <w:sz w:val="16"/>
        </w:rPr>
        <w:t>C</w:t>
      </w:r>
      <w:r>
        <w:rPr>
          <w:rFonts w:ascii="Cambria" w:eastAsia="Cambria" w:hAnsi="Cambria" w:cs="Cambria"/>
          <w:i/>
        </w:rPr>
        <w:t>/</w:t>
      </w:r>
      <w:r>
        <w:rPr>
          <w:rFonts w:ascii="Cambria" w:eastAsia="Cambria" w:hAnsi="Cambria" w:cs="Cambria"/>
        </w:rPr>
        <w:t>I</w:t>
      </w:r>
      <w:r>
        <w:rPr>
          <w:rFonts w:ascii="Cambria" w:eastAsia="Cambria" w:hAnsi="Cambria" w:cs="Cambria"/>
          <w:sz w:val="16"/>
        </w:rPr>
        <w:t>0</w:t>
      </w:r>
      <w:r>
        <w:rPr>
          <w:rFonts w:ascii="Cambria" w:eastAsia="Cambria" w:hAnsi="Cambria" w:cs="Cambria"/>
          <w:i/>
          <w:sz w:val="16"/>
        </w:rPr>
        <w:t>,</w:t>
      </w:r>
      <w:r>
        <w:rPr>
          <w:rFonts w:ascii="Cambria" w:eastAsia="Cambria" w:hAnsi="Cambria" w:cs="Cambria"/>
          <w:sz w:val="16"/>
        </w:rPr>
        <w:t>C</w:t>
      </w:r>
      <w:r>
        <w:rPr>
          <w:rFonts w:ascii="Cambria" w:eastAsia="Cambria" w:hAnsi="Cambria" w:cs="Cambria"/>
        </w:rPr>
        <w:t>)</w:t>
      </w:r>
    </w:p>
    <w:p w:rsidR="00BC4B9B" w:rsidRDefault="00523242">
      <w:pPr>
        <w:spacing w:after="3" w:line="259" w:lineRule="auto"/>
        <w:ind w:left="2312" w:right="220"/>
        <w:jc w:val="right"/>
      </w:pPr>
      <w:r>
        <w:t>(5.2)</w:t>
      </w:r>
    </w:p>
    <w:p w:rsidR="00BC4B9B" w:rsidRDefault="00523242">
      <w:pPr>
        <w:spacing w:after="326" w:line="262" w:lineRule="auto"/>
        <w:ind w:left="3227"/>
        <w:jc w:val="left"/>
      </w:pPr>
      <w:r>
        <w:rPr>
          <w:rFonts w:ascii="Cambria" w:eastAsia="Cambria" w:hAnsi="Cambria" w:cs="Cambria"/>
        </w:rPr>
        <w:t xml:space="preserve">OD = </w:t>
      </w:r>
      <w:r>
        <w:rPr>
          <w:rFonts w:ascii="Cambria" w:eastAsia="Cambria" w:hAnsi="Cambria" w:cs="Cambria"/>
          <w:i/>
        </w:rPr>
        <w:t xml:space="preserve">W </w:t>
      </w:r>
      <w:r>
        <w:rPr>
          <w:rFonts w:ascii="Cambria" w:eastAsia="Cambria" w:hAnsi="Cambria" w:cs="Cambria"/>
        </w:rPr>
        <w:t xml:space="preserve">× </w:t>
      </w:r>
      <w:r>
        <w:rPr>
          <w:rFonts w:ascii="Cambria" w:eastAsia="Cambria" w:hAnsi="Cambria" w:cs="Cambria"/>
          <w:i/>
        </w:rPr>
        <w:t>H</w:t>
      </w:r>
    </w:p>
    <w:p w:rsidR="00BC4B9B" w:rsidRDefault="00523242">
      <w:pPr>
        <w:pStyle w:val="Heading5"/>
        <w:spacing w:after="401"/>
        <w:ind w:left="-5" w:right="3190"/>
      </w:pPr>
      <w:r>
        <w:t>Stain Standardisation Capsule (SSC)</w:t>
      </w:r>
    </w:p>
    <w:p w:rsidR="00BC4B9B" w:rsidRDefault="00523242">
      <w:pPr>
        <w:spacing w:after="6" w:line="254" w:lineRule="auto"/>
        <w:ind w:left="-5" w:right="233"/>
        <w:jc w:val="left"/>
      </w:pPr>
      <w:r>
        <w:t>The SSC [4] utilises grouped 1x1 convolutions to apply linear colour transformations and learn multiple unique stain normalisation candidates for a particular WSI. These candidates are then assembled into a single normalised input to a downstream classifie</w:t>
      </w:r>
      <w:r>
        <w:t>r using a dynamic routing algorithm during a forward pass.</w:t>
      </w:r>
    </w:p>
    <w:p w:rsidR="00BC4B9B" w:rsidRDefault="00523242">
      <w:pPr>
        <w:spacing w:after="216"/>
        <w:ind w:left="-5" w:right="742"/>
      </w:pPr>
      <w:r>
        <w:t>Key parameters outlined in Figure 5.4 based on [4] are:</w:t>
      </w:r>
    </w:p>
    <w:p w:rsidR="00BC4B9B" w:rsidRDefault="00523242">
      <w:pPr>
        <w:numPr>
          <w:ilvl w:val="0"/>
          <w:numId w:val="7"/>
        </w:numPr>
        <w:spacing w:after="211" w:line="254" w:lineRule="auto"/>
        <w:ind w:left="546" w:right="233" w:hanging="238"/>
        <w:jc w:val="left"/>
      </w:pPr>
      <w:r>
        <w:rPr>
          <w:b/>
        </w:rPr>
        <w:t xml:space="preserve">Number of stains (S): </w:t>
      </w:r>
      <w:r>
        <w:t>In the original SSC module, this is set to 2, to separate the H&amp;E stains. Sirius-Red is a single stain, therefore, we c</w:t>
      </w:r>
      <w:r>
        <w:t>ould use S = 1. However, due to background pixels not considered in the original architecture, there are still two distinct classes that a pixel can belong to. Therefore, S = 2 could still be appropriate to handle the complexity of the patches.</w:t>
      </w:r>
    </w:p>
    <w:p w:rsidR="00BC4B9B" w:rsidRDefault="00523242">
      <w:pPr>
        <w:spacing w:after="217" w:line="259" w:lineRule="auto"/>
        <w:ind w:left="0" w:firstLine="0"/>
        <w:jc w:val="left"/>
      </w:pPr>
      <w:r>
        <w:rPr>
          <w:noProof/>
        </w:rPr>
        <w:drawing>
          <wp:inline distT="0" distB="0" distL="0" distR="0">
            <wp:extent cx="5544029" cy="2033946"/>
            <wp:effectExtent l="0" t="0" r="0" b="0"/>
            <wp:docPr id="4085" name="Picture 4085"/>
            <wp:cNvGraphicFramePr/>
            <a:graphic xmlns:a="http://schemas.openxmlformats.org/drawingml/2006/main">
              <a:graphicData uri="http://schemas.openxmlformats.org/drawingml/2006/picture">
                <pic:pic xmlns:pic="http://schemas.openxmlformats.org/drawingml/2006/picture">
                  <pic:nvPicPr>
                    <pic:cNvPr id="4085" name="Picture 4085"/>
                    <pic:cNvPicPr/>
                  </pic:nvPicPr>
                  <pic:blipFill>
                    <a:blip r:embed="rId79"/>
                    <a:stretch>
                      <a:fillRect/>
                    </a:stretch>
                  </pic:blipFill>
                  <pic:spPr>
                    <a:xfrm>
                      <a:off x="0" y="0"/>
                      <a:ext cx="5544029" cy="2033946"/>
                    </a:xfrm>
                    <a:prstGeom prst="rect">
                      <a:avLst/>
                    </a:prstGeom>
                  </pic:spPr>
                </pic:pic>
              </a:graphicData>
            </a:graphic>
          </wp:inline>
        </w:drawing>
      </w:r>
    </w:p>
    <w:p w:rsidR="00BC4B9B" w:rsidRDefault="00523242">
      <w:pPr>
        <w:spacing w:after="460" w:line="248" w:lineRule="auto"/>
        <w:ind w:left="788" w:right="932"/>
      </w:pPr>
      <w:r>
        <w:rPr>
          <w:b/>
          <w:sz w:val="20"/>
        </w:rPr>
        <w:t>Figure 5.</w:t>
      </w:r>
      <w:r>
        <w:rPr>
          <w:b/>
          <w:sz w:val="20"/>
        </w:rPr>
        <w:t xml:space="preserve">4: </w:t>
      </w:r>
      <w:r>
        <w:rPr>
          <w:sz w:val="20"/>
        </w:rPr>
        <w:t>Stain Standardisation Capsule (SSC) architecture and key parameters.</w:t>
      </w:r>
    </w:p>
    <w:p w:rsidR="00BC4B9B" w:rsidRDefault="00523242">
      <w:pPr>
        <w:numPr>
          <w:ilvl w:val="0"/>
          <w:numId w:val="7"/>
        </w:numPr>
        <w:spacing w:after="211" w:line="254" w:lineRule="auto"/>
        <w:ind w:left="546" w:right="233" w:hanging="238"/>
        <w:jc w:val="left"/>
      </w:pPr>
      <w:r>
        <w:rPr>
          <w:b/>
        </w:rPr>
        <w:t xml:space="preserve">Number of Groups (M): </w:t>
      </w:r>
      <w:r>
        <w:t xml:space="preserve">The number of parallel group convolution operations i.e. the number of different stain colour transformations learned by the model. Grouped convolutions are both </w:t>
      </w:r>
      <w:r>
        <w:t>parameter efficient and increase representation capacity due to lower correlation between filter kernels [78]. Given the considerable stain variation, it is likely that the higher end of the range (3-8) tested in [4] would be appropriate.</w:t>
      </w:r>
    </w:p>
    <w:p w:rsidR="00BC4B9B" w:rsidRDefault="00523242">
      <w:pPr>
        <w:numPr>
          <w:ilvl w:val="0"/>
          <w:numId w:val="7"/>
        </w:numPr>
        <w:spacing w:after="211" w:line="254" w:lineRule="auto"/>
        <w:ind w:left="546" w:right="233" w:hanging="238"/>
        <w:jc w:val="left"/>
      </w:pPr>
      <w:r>
        <w:rPr>
          <w:b/>
        </w:rPr>
        <w:t>Width of each gro</w:t>
      </w:r>
      <w:r>
        <w:rPr>
          <w:b/>
        </w:rPr>
        <w:t xml:space="preserve">up (N): </w:t>
      </w:r>
      <w:r>
        <w:t>The number of channels in each parallel convolution group. In each parallel route, there are N transformations applied. These N channels are then compressed to the S-channel normalised output. High N leads to more redundant computations. We explore</w:t>
      </w:r>
      <w:r>
        <w:t xml:space="preserve"> the range (3-8) tested in [4].</w:t>
      </w:r>
    </w:p>
    <w:p w:rsidR="00BC4B9B" w:rsidRDefault="00523242">
      <w:pPr>
        <w:numPr>
          <w:ilvl w:val="0"/>
          <w:numId w:val="7"/>
        </w:numPr>
        <w:spacing w:after="211" w:line="254" w:lineRule="auto"/>
        <w:ind w:left="546" w:right="233" w:hanging="238"/>
        <w:jc w:val="left"/>
      </w:pPr>
      <w:r>
        <w:rPr>
          <w:b/>
        </w:rPr>
        <w:t xml:space="preserve">Routing iterations (R): </w:t>
      </w:r>
      <w:r>
        <w:t xml:space="preserve">The number of iterations of dynamic routing conducted at each forward pass. As R increases, the coupling coefficients </w:t>
      </w:r>
      <w:r>
        <w:rPr>
          <w:rFonts w:ascii="Cambria" w:eastAsia="Cambria" w:hAnsi="Cambria" w:cs="Cambria"/>
          <w:i/>
        </w:rPr>
        <w:t>c</w:t>
      </w:r>
      <w:r>
        <w:rPr>
          <w:rFonts w:ascii="Cambria" w:eastAsia="Cambria" w:hAnsi="Cambria" w:cs="Cambria"/>
          <w:i/>
          <w:vertAlign w:val="subscript"/>
        </w:rPr>
        <w:t xml:space="preserve">ij </w:t>
      </w:r>
      <w:r>
        <w:t xml:space="preserve">(Equation 3.5) become more sparse. Thus the normalised output is dominated by a single path, leading to overfitting. As R decreases, the model tends to average rather than discriminate between ’good’ and ’poor’ normalisation candidates. We fix </w:t>
      </w:r>
      <w:r>
        <w:rPr>
          <w:rFonts w:ascii="Cambria" w:eastAsia="Cambria" w:hAnsi="Cambria" w:cs="Cambria"/>
          <w:i/>
        </w:rPr>
        <w:t xml:space="preserve">R </w:t>
      </w:r>
      <w:r>
        <w:rPr>
          <w:rFonts w:ascii="Cambria" w:eastAsia="Cambria" w:hAnsi="Cambria" w:cs="Cambria"/>
        </w:rPr>
        <w:t xml:space="preserve">= 3 </w:t>
      </w:r>
      <w:r>
        <w:t>as was</w:t>
      </w:r>
      <w:r>
        <w:t xml:space="preserve"> in [4, 71] during our experiments.</w:t>
      </w:r>
    </w:p>
    <w:p w:rsidR="00BC4B9B" w:rsidRDefault="00523242">
      <w:pPr>
        <w:numPr>
          <w:ilvl w:val="0"/>
          <w:numId w:val="7"/>
        </w:numPr>
        <w:spacing w:after="211" w:line="254" w:lineRule="auto"/>
        <w:ind w:left="546" w:right="233" w:hanging="238"/>
        <w:jc w:val="left"/>
      </w:pPr>
      <w:r>
        <w:rPr>
          <w:b/>
        </w:rPr>
        <w:t xml:space="preserve">Score for Dynamic Routing: </w:t>
      </w:r>
      <w:r>
        <w:t>Rather than looking at the similarity between the ’squashed’ output of a higher level capsule and its input, since the output of the SSC module is fed directly to a CNN based encoder for classi</w:t>
      </w:r>
      <w:r>
        <w:t>fication and the whole network is trained end-to-end, a different ’score’ is used to adjust the coupling coefficients for each of the M stain separation candidates.</w:t>
      </w:r>
    </w:p>
    <w:p w:rsidR="00BC4B9B" w:rsidRDefault="00523242">
      <w:pPr>
        <w:numPr>
          <w:ilvl w:val="1"/>
          <w:numId w:val="7"/>
        </w:numPr>
        <w:spacing w:after="91" w:line="254" w:lineRule="auto"/>
        <w:ind w:right="233" w:hanging="218"/>
        <w:jc w:val="left"/>
      </w:pPr>
      <w:r>
        <w:rPr>
          <w:rFonts w:ascii="Cambria" w:eastAsia="Cambria" w:hAnsi="Cambria" w:cs="Cambria"/>
          <w:i/>
        </w:rPr>
        <w:t xml:space="preserve">S </w:t>
      </w:r>
      <w:r>
        <w:rPr>
          <w:rFonts w:ascii="Cambria" w:eastAsia="Cambria" w:hAnsi="Cambria" w:cs="Cambria"/>
        </w:rPr>
        <w:t>≥ 2</w:t>
      </w:r>
      <w:r>
        <w:t xml:space="preserve">: The original SSC module uses a Sparsity Score (= Pixel Sparsity + Channel Sparsity) </w:t>
      </w:r>
      <w:r>
        <w:t>to increase the coupling of coefficients of high-quality normalisation candidates. For stain separation, a well separated image will be both pixel-wise and channel-wise sparse, as derived in Sparse-NMF from [79]. Intuitively, pixel-sparsity ensures that th</w:t>
      </w:r>
      <w:r>
        <w:t>e power of a single pixel maps to only ONE of the stain channels and channel-sparsity ensures that not ALL of the pixels map to a single stain channel.</w:t>
      </w:r>
    </w:p>
    <w:p w:rsidR="00BC4B9B" w:rsidRDefault="00523242">
      <w:pPr>
        <w:numPr>
          <w:ilvl w:val="1"/>
          <w:numId w:val="7"/>
        </w:numPr>
        <w:spacing w:after="0" w:line="254" w:lineRule="auto"/>
        <w:ind w:right="233" w:hanging="218"/>
        <w:jc w:val="left"/>
      </w:pPr>
      <w:r>
        <w:rPr>
          <w:rFonts w:ascii="Cambria" w:eastAsia="Cambria" w:hAnsi="Cambria" w:cs="Cambria"/>
          <w:i/>
        </w:rPr>
        <w:t xml:space="preserve">S </w:t>
      </w:r>
      <w:r>
        <w:rPr>
          <w:rFonts w:ascii="Cambria" w:eastAsia="Cambria" w:hAnsi="Cambria" w:cs="Cambria"/>
        </w:rPr>
        <w:t>= 1</w:t>
      </w:r>
      <w:r>
        <w:t>: The Sparsity Score is only appropriate when conducting stain or tissue separation across multiple</w:t>
      </w:r>
      <w:r>
        <w:t xml:space="preserve"> channels. When utilising only a single stain, another way of scoring different normalisation candidates must be considered. A high-quality normalisation candidate must preserve the edges and delicate fibrosis structure of the original RGB image. Therefore</w:t>
      </w:r>
      <w:r>
        <w:t>, we propose an alternative score for a 1-channel normalisation to ensure that the forward differences between neighbouring pixels are maintained. We compute the total variation of each normalised image as a score.</w:t>
      </w:r>
    </w:p>
    <w:p w:rsidR="00BC4B9B" w:rsidRDefault="00523242">
      <w:pPr>
        <w:spacing w:after="235" w:line="259" w:lineRule="auto"/>
        <w:ind w:left="2333" w:firstLine="0"/>
        <w:jc w:val="left"/>
      </w:pPr>
      <w:r>
        <w:rPr>
          <w:noProof/>
        </w:rPr>
        <w:drawing>
          <wp:inline distT="0" distB="0" distL="0" distR="0">
            <wp:extent cx="3179064" cy="435864"/>
            <wp:effectExtent l="0" t="0" r="0" b="0"/>
            <wp:docPr id="118607" name="Picture 118607"/>
            <wp:cNvGraphicFramePr/>
            <a:graphic xmlns:a="http://schemas.openxmlformats.org/drawingml/2006/main">
              <a:graphicData uri="http://schemas.openxmlformats.org/drawingml/2006/picture">
                <pic:pic xmlns:pic="http://schemas.openxmlformats.org/drawingml/2006/picture">
                  <pic:nvPicPr>
                    <pic:cNvPr id="118607" name="Picture 118607"/>
                    <pic:cNvPicPr/>
                  </pic:nvPicPr>
                  <pic:blipFill>
                    <a:blip r:embed="rId80"/>
                    <a:stretch>
                      <a:fillRect/>
                    </a:stretch>
                  </pic:blipFill>
                  <pic:spPr>
                    <a:xfrm>
                      <a:off x="0" y="0"/>
                      <a:ext cx="3179064" cy="435864"/>
                    </a:xfrm>
                    <a:prstGeom prst="rect">
                      <a:avLst/>
                    </a:prstGeom>
                  </pic:spPr>
                </pic:pic>
              </a:graphicData>
            </a:graphic>
          </wp:inline>
        </w:drawing>
      </w:r>
    </w:p>
    <w:p w:rsidR="00BC4B9B" w:rsidRDefault="00523242">
      <w:pPr>
        <w:spacing w:after="187" w:line="254" w:lineRule="auto"/>
        <w:ind w:left="1035" w:right="233"/>
        <w:jc w:val="left"/>
      </w:pPr>
      <w:r>
        <w:t>A low total-variation would indicate that the normalised input to the downstream classifier is ’smoothed’ or more piece-wise constant, reducing the contrast and definition of the important fibrosis features.</w:t>
      </w:r>
    </w:p>
    <w:p w:rsidR="00BC4B9B" w:rsidRDefault="00523242">
      <w:pPr>
        <w:numPr>
          <w:ilvl w:val="0"/>
          <w:numId w:val="7"/>
        </w:numPr>
        <w:spacing w:after="186" w:line="254" w:lineRule="auto"/>
        <w:ind w:left="546" w:right="233" w:hanging="238"/>
        <w:jc w:val="left"/>
      </w:pPr>
      <w:r>
        <w:rPr>
          <w:b/>
        </w:rPr>
        <w:t xml:space="preserve">Reconstruction Loss: </w:t>
      </w:r>
      <w:r>
        <w:t>As was used in [71], a reco</w:t>
      </w:r>
      <w:r>
        <w:t>nstruction constraint is applied to the SSC output to ensure that the structural information between the normalised output and the original image is preserved. The constraint acts as a regulariser and encourages the mean colour properties of the normalised</w:t>
      </w:r>
      <w:r>
        <w:t xml:space="preserve"> images to be close to the centre of the training distribution. The SSC module is trained with the combined reconstruction loss and downstream classification loss. We explore multiple reconstruction loss functions used in computer vision:</w:t>
      </w:r>
    </w:p>
    <w:p w:rsidR="00BC4B9B" w:rsidRDefault="00523242">
      <w:pPr>
        <w:pStyle w:val="Heading5"/>
        <w:ind w:left="3995" w:right="3190" w:hanging="3188"/>
      </w:pPr>
      <w:r>
        <w:t xml:space="preserve">– L1 Loss: </w:t>
      </w:r>
      <w:r>
        <w:rPr>
          <w:rFonts w:ascii="Cambria" w:eastAsia="Cambria" w:hAnsi="Cambria" w:cs="Cambria"/>
          <w:b w:val="0"/>
        </w:rPr>
        <w:t>loss(</w:t>
      </w:r>
      <w:r>
        <w:rPr>
          <w:rFonts w:ascii="Cambria" w:eastAsia="Cambria" w:hAnsi="Cambria" w:cs="Cambria"/>
          <w:b w:val="0"/>
          <w:i/>
        </w:rPr>
        <w:t>x</w:t>
      </w:r>
      <w:r>
        <w:rPr>
          <w:rFonts w:ascii="Cambria" w:eastAsia="Cambria" w:hAnsi="Cambria" w:cs="Cambria"/>
          <w:b w:val="0"/>
          <w:i/>
        </w:rPr>
        <w:t>,y</w:t>
      </w:r>
      <w:r>
        <w:rPr>
          <w:rFonts w:ascii="Cambria" w:eastAsia="Cambria" w:hAnsi="Cambria" w:cs="Cambria"/>
          <w:b w:val="0"/>
        </w:rPr>
        <w:t>) = |</w:t>
      </w:r>
      <w:r>
        <w:rPr>
          <w:rFonts w:ascii="Cambria" w:eastAsia="Cambria" w:hAnsi="Cambria" w:cs="Cambria"/>
          <w:b w:val="0"/>
          <w:i/>
        </w:rPr>
        <w:t xml:space="preserve">x </w:t>
      </w:r>
      <w:r>
        <w:rPr>
          <w:rFonts w:ascii="Cambria" w:eastAsia="Cambria" w:hAnsi="Cambria" w:cs="Cambria"/>
          <w:b w:val="0"/>
        </w:rPr>
        <w:t>−</w:t>
      </w:r>
      <w:r>
        <w:rPr>
          <w:rFonts w:ascii="Cambria" w:eastAsia="Cambria" w:hAnsi="Cambria" w:cs="Cambria"/>
          <w:b w:val="0"/>
        </w:rPr>
        <w:t xml:space="preserve"> </w:t>
      </w:r>
      <w:r>
        <w:rPr>
          <w:rFonts w:ascii="Cambria" w:eastAsia="Cambria" w:hAnsi="Cambria" w:cs="Cambria"/>
          <w:b w:val="0"/>
          <w:i/>
        </w:rPr>
        <w:t>y</w:t>
      </w:r>
      <w:r>
        <w:rPr>
          <w:rFonts w:ascii="Cambria" w:eastAsia="Cambria" w:hAnsi="Cambria" w:cs="Cambria"/>
          <w:b w:val="0"/>
        </w:rPr>
        <w:t>|</w:t>
      </w:r>
    </w:p>
    <w:p w:rsidR="00BC4B9B" w:rsidRDefault="00523242">
      <w:pPr>
        <w:spacing w:after="86" w:line="254" w:lineRule="auto"/>
        <w:ind w:left="1035" w:right="233"/>
        <w:jc w:val="left"/>
      </w:pPr>
      <w:r>
        <w:t>The L1 norm has less of a ’smoothing’ effect on reconstructions compared to the L2 norm, which could lead to better preservation of delicate fibrosis features in the normalised outputs.</w:t>
      </w:r>
    </w:p>
    <w:p w:rsidR="00BC4B9B" w:rsidRDefault="00523242">
      <w:pPr>
        <w:numPr>
          <w:ilvl w:val="0"/>
          <w:numId w:val="8"/>
        </w:numPr>
        <w:spacing w:after="16" w:line="270" w:lineRule="auto"/>
        <w:ind w:right="233" w:hanging="218"/>
        <w:jc w:val="left"/>
      </w:pPr>
      <w:r>
        <w:rPr>
          <w:b/>
        </w:rPr>
        <w:t>L2 Loss</w:t>
      </w:r>
      <w:r>
        <w:t>:</w:t>
      </w:r>
    </w:p>
    <w:p w:rsidR="00BC4B9B" w:rsidRDefault="00523242">
      <w:pPr>
        <w:spacing w:after="149" w:line="259" w:lineRule="auto"/>
        <w:ind w:left="790"/>
        <w:jc w:val="center"/>
      </w:pPr>
      <w:r>
        <w:rPr>
          <w:rFonts w:ascii="Cambria" w:eastAsia="Cambria" w:hAnsi="Cambria" w:cs="Cambria"/>
        </w:rPr>
        <w:t>loss(</w:t>
      </w:r>
      <w:r>
        <w:rPr>
          <w:rFonts w:ascii="Cambria" w:eastAsia="Cambria" w:hAnsi="Cambria" w:cs="Cambria"/>
          <w:i/>
        </w:rPr>
        <w:t>x,y</w:t>
      </w:r>
      <w:r>
        <w:rPr>
          <w:rFonts w:ascii="Cambria" w:eastAsia="Cambria" w:hAnsi="Cambria" w:cs="Cambria"/>
        </w:rPr>
        <w:t>) = (</w:t>
      </w:r>
      <w:r>
        <w:rPr>
          <w:rFonts w:ascii="Cambria" w:eastAsia="Cambria" w:hAnsi="Cambria" w:cs="Cambria"/>
          <w:i/>
        </w:rPr>
        <w:t xml:space="preserve">x </w:t>
      </w:r>
      <w:r>
        <w:rPr>
          <w:rFonts w:ascii="Cambria" w:eastAsia="Cambria" w:hAnsi="Cambria" w:cs="Cambria"/>
        </w:rPr>
        <w:t>−</w:t>
      </w:r>
      <w:r>
        <w:rPr>
          <w:rFonts w:ascii="Cambria" w:eastAsia="Cambria" w:hAnsi="Cambria" w:cs="Cambria"/>
        </w:rPr>
        <w:t xml:space="preserve"> </w:t>
      </w:r>
      <w:r>
        <w:rPr>
          <w:rFonts w:ascii="Cambria" w:eastAsia="Cambria" w:hAnsi="Cambria" w:cs="Cambria"/>
          <w:i/>
        </w:rPr>
        <w:t>y</w:t>
      </w:r>
      <w:r>
        <w:rPr>
          <w:rFonts w:ascii="Cambria" w:eastAsia="Cambria" w:hAnsi="Cambria" w:cs="Cambria"/>
        </w:rPr>
        <w:t>)</w:t>
      </w:r>
      <w:r>
        <w:rPr>
          <w:rFonts w:ascii="Cambria" w:eastAsia="Cambria" w:hAnsi="Cambria" w:cs="Cambria"/>
          <w:vertAlign w:val="superscript"/>
        </w:rPr>
        <w:t>2</w:t>
      </w:r>
    </w:p>
    <w:p w:rsidR="00BC4B9B" w:rsidRDefault="00523242">
      <w:pPr>
        <w:ind w:left="1035"/>
      </w:pPr>
      <w:r>
        <w:t>Penalises large discrepanc</w:t>
      </w:r>
      <w:r>
        <w:t>ies in reconstructions while allowing small deviations. This is the reconstruction loss used in the original SSC module [4, 71].</w:t>
      </w:r>
    </w:p>
    <w:p w:rsidR="00BC4B9B" w:rsidRDefault="00523242">
      <w:pPr>
        <w:numPr>
          <w:ilvl w:val="0"/>
          <w:numId w:val="8"/>
        </w:numPr>
        <w:spacing w:after="86" w:line="254" w:lineRule="auto"/>
        <w:ind w:right="233" w:hanging="218"/>
        <w:jc w:val="left"/>
      </w:pPr>
      <w:r>
        <w:rPr>
          <w:b/>
        </w:rPr>
        <w:t xml:space="preserve">Weighted L1/L2 Loss: </w:t>
      </w:r>
      <w:r>
        <w:t>The L1 or L2 loss is calculated per RGB channel and the overall loss function is a weighted average. Given</w:t>
      </w:r>
      <w:r>
        <w:t xml:space="preserve"> that Sirius-Red highlights fibrosis as Red and healthy tissue as Green, in the RGB format, it is likely that the importance of the R,G channels is greater than that of the B channel when optimising reconstructions for the classification task. Therefore, w</w:t>
      </w:r>
      <w:r>
        <w:t>e explore weighting the different R, G, B channels to increase the importance of preserving Red pixel features.</w:t>
      </w:r>
    </w:p>
    <w:p w:rsidR="00BC4B9B" w:rsidRDefault="00523242">
      <w:pPr>
        <w:numPr>
          <w:ilvl w:val="0"/>
          <w:numId w:val="8"/>
        </w:numPr>
        <w:spacing w:after="86" w:line="254" w:lineRule="auto"/>
        <w:ind w:right="233" w:hanging="218"/>
        <w:jc w:val="left"/>
      </w:pPr>
      <w:r>
        <w:rPr>
          <w:b/>
        </w:rPr>
        <w:t xml:space="preserve">Hue-Net Loss: </w:t>
      </w:r>
      <w:r>
        <w:t>For general Computer Vision colour transfer tasks, the Hue-Net minimises a combination of the HSV-histogram distance and Mutual In</w:t>
      </w:r>
      <w:r>
        <w:t>formation between reconstructions and the original images [80].</w:t>
      </w:r>
    </w:p>
    <w:p w:rsidR="00BC4B9B" w:rsidRDefault="00523242">
      <w:pPr>
        <w:numPr>
          <w:ilvl w:val="0"/>
          <w:numId w:val="8"/>
        </w:numPr>
        <w:spacing w:after="211" w:line="254" w:lineRule="auto"/>
        <w:ind w:right="233" w:hanging="218"/>
        <w:jc w:val="left"/>
      </w:pPr>
      <w:r>
        <w:rPr>
          <w:b/>
        </w:rPr>
        <w:t xml:space="preserve">No Reconstruction constraint: </w:t>
      </w:r>
      <w:r>
        <w:t>While regularisation via reconstruction loss was suggested to be beneficial for generalisation and boosted classification performance in [4, 71], capsule layers c</w:t>
      </w:r>
      <w:r>
        <w:t xml:space="preserve">an also be effective without this constraint as was shown in Iesmantas </w:t>
      </w:r>
      <w:r>
        <w:rPr>
          <w:i/>
        </w:rPr>
        <w:t xml:space="preserve">et al </w:t>
      </w:r>
      <w:r>
        <w:t>[81] for breast cancer classification.</w:t>
      </w:r>
    </w:p>
    <w:p w:rsidR="00BC4B9B" w:rsidRDefault="00523242">
      <w:pPr>
        <w:spacing w:after="174" w:line="270" w:lineRule="auto"/>
        <w:ind w:left="318" w:right="3190"/>
        <w:jc w:val="left"/>
      </w:pPr>
      <w:r>
        <w:t xml:space="preserve">• </w:t>
      </w:r>
      <w:r>
        <w:rPr>
          <w:b/>
        </w:rPr>
        <w:t>Input format:</w:t>
      </w:r>
    </w:p>
    <w:p w:rsidR="00BC4B9B" w:rsidRDefault="00523242">
      <w:pPr>
        <w:numPr>
          <w:ilvl w:val="0"/>
          <w:numId w:val="9"/>
        </w:numPr>
        <w:spacing w:after="224" w:line="256" w:lineRule="auto"/>
        <w:ind w:right="312" w:hanging="218"/>
        <w:jc w:val="left"/>
      </w:pPr>
      <w:r>
        <w:rPr>
          <w:b/>
        </w:rPr>
        <w:t xml:space="preserve">Optical Density Transformation: </w:t>
      </w:r>
      <w:r>
        <w:t>The OD transformation in the original SSC architecture was shown to be important for classification performance [4].</w:t>
      </w:r>
    </w:p>
    <w:p w:rsidR="00BC4B9B" w:rsidRDefault="00523242">
      <w:pPr>
        <w:spacing w:after="105" w:line="254" w:lineRule="auto"/>
        <w:ind w:left="1035" w:right="233"/>
        <w:jc w:val="left"/>
      </w:pPr>
      <w:r>
        <w:t>However, this is based on the assumption of stain deconvolution to construct the S-channelled normalisation candidate. OD may not be releva</w:t>
      </w:r>
      <w:r>
        <w:t>nt when transferring the use-case from H&amp;E stained patches without background to Sirius-Red stained images including background pixels. Unlike stained-tissue, the background material does not absorb light but rather scatters it. Therefore, Beer-Lambert law</w:t>
      </w:r>
      <w:r>
        <w:t xml:space="preserve"> does not apply to background pixels. The log transformation from RGB to OD space ahead of separation may not be crucial to the model’s success in our case. On the other hand, the non-linearity introduced and the suppression of extreme values by the log fu</w:t>
      </w:r>
      <w:r>
        <w:t>nction could still be beneficial, as could the partial applicability to the SR-stained tissue (ignoring the background pixels). Therefore, we explore the SSC module with and without the OD transformation.</w:t>
      </w:r>
    </w:p>
    <w:p w:rsidR="00BC4B9B" w:rsidRDefault="00523242">
      <w:pPr>
        <w:numPr>
          <w:ilvl w:val="0"/>
          <w:numId w:val="9"/>
        </w:numPr>
        <w:spacing w:after="418" w:line="254" w:lineRule="auto"/>
        <w:ind w:right="312" w:hanging="218"/>
        <w:jc w:val="left"/>
      </w:pPr>
      <w:r>
        <w:rPr>
          <w:b/>
        </w:rPr>
        <w:t xml:space="preserve">Colour Space: </w:t>
      </w:r>
      <w:r>
        <w:t>As mentioned, the colour deconvolutio</w:t>
      </w:r>
      <w:r>
        <w:t>n theory uses an RGB image transformed to optical density space for linear stain separation. If the OD transform is not essential in this use-case, then other input formats could be explored such as CMYK or HSV colour spaces. It can be seen in papers menti</w:t>
      </w:r>
      <w:r>
        <w:t xml:space="preserve">oned in Table 3.1, that most Challenge-winning models apply transformations in HSV space to improve generalisibility. The HSV colour space separates the ’color’ (hue) component from the brightness and black-white contrast (saturation and value) components </w:t>
      </w:r>
      <w:r>
        <w:t>of the pixel intensity and is therefore widely used in colour transfer tasks [80].</w:t>
      </w:r>
    </w:p>
    <w:p w:rsidR="00BC4B9B" w:rsidRDefault="00523242">
      <w:pPr>
        <w:pStyle w:val="Heading3"/>
        <w:tabs>
          <w:tab w:val="center" w:pos="1873"/>
        </w:tabs>
        <w:ind w:left="-15" w:firstLine="0"/>
      </w:pPr>
      <w:bookmarkStart w:id="27" w:name="_Toc122241"/>
      <w:r>
        <w:t>5.1.3</w:t>
      </w:r>
      <w:r>
        <w:tab/>
        <w:t>Data Augmentation</w:t>
      </w:r>
      <w:bookmarkEnd w:id="27"/>
    </w:p>
    <w:p w:rsidR="00BC4B9B" w:rsidRDefault="00523242">
      <w:pPr>
        <w:spacing w:after="211" w:line="254" w:lineRule="auto"/>
        <w:ind w:left="-5" w:right="233"/>
        <w:jc w:val="left"/>
      </w:pPr>
      <w:r>
        <w:t>Data augmentation is applied to synthetically increase the size of the dataset by transforming images to represent the entire data distribution obser</w:t>
      </w:r>
      <w:r>
        <w:t>ved at deployment. Given the small size (152 WSIs) of the FibLivPath dataset, data augmentation will likely play a key role in increasing model generalisability.</w:t>
      </w:r>
    </w:p>
    <w:p w:rsidR="00BC4B9B" w:rsidRDefault="00523242">
      <w:pPr>
        <w:spacing w:after="295" w:line="254" w:lineRule="auto"/>
        <w:ind w:left="-5" w:right="233"/>
        <w:jc w:val="left"/>
      </w:pPr>
      <w:r>
        <w:t>We conduct patch-wise augmentation within each WSI bag as described in Section 5.2. We experim</w:t>
      </w:r>
      <w:r>
        <w:t xml:space="preserve">ented with the following data augmentation techniques from the </w:t>
      </w:r>
      <w:r>
        <w:t xml:space="preserve">Torchvision </w:t>
      </w:r>
      <w:r>
        <w:t>library, illustrated in Figure 5.5:</w:t>
      </w:r>
    </w:p>
    <w:p w:rsidR="00BC4B9B" w:rsidRDefault="00523242">
      <w:pPr>
        <w:numPr>
          <w:ilvl w:val="0"/>
          <w:numId w:val="10"/>
        </w:numPr>
        <w:spacing w:after="211" w:line="254" w:lineRule="auto"/>
        <w:ind w:left="546" w:right="233" w:hanging="238"/>
        <w:jc w:val="left"/>
      </w:pPr>
      <w:r>
        <w:rPr>
          <w:b/>
        </w:rPr>
        <w:t>RandomRotation</w:t>
      </w:r>
      <w:r>
        <w:t xml:space="preserve">: Orientation of ’core’ of tissue varies widely both across and within WSIs from 0 to 360 degrees due to differences during biopsy </w:t>
      </w:r>
      <w:r>
        <w:t xml:space="preserve">fixation and slicing. Therefore, during training, we apply rotations to every image patch. The angle of rotation is chosen uniformly, at random, from a range of </w:t>
      </w:r>
      <w:r>
        <w:rPr>
          <w:rFonts w:ascii="Cambria" w:eastAsia="Cambria" w:hAnsi="Cambria" w:cs="Cambria"/>
        </w:rPr>
        <w:t>±</w:t>
      </w:r>
      <w:r>
        <w:t>max rotation degrees. We rotate about the centre of the image and pad borders with the mean RG</w:t>
      </w:r>
      <w:r>
        <w:t>B values of the patch.</w:t>
      </w:r>
    </w:p>
    <w:p w:rsidR="00BC4B9B" w:rsidRDefault="00523242">
      <w:pPr>
        <w:numPr>
          <w:ilvl w:val="0"/>
          <w:numId w:val="10"/>
        </w:numPr>
        <w:spacing w:after="223"/>
        <w:ind w:left="546" w:right="233" w:hanging="238"/>
        <w:jc w:val="left"/>
      </w:pPr>
      <w:r>
        <w:rPr>
          <w:b/>
        </w:rPr>
        <w:t>RandomHorizontalFlip, RandomVerticalFlip</w:t>
      </w:r>
      <w:r>
        <w:t>: We reflect 50% of image patches along the x or y axes to improve model invariance to tissue orientation further.</w:t>
      </w:r>
    </w:p>
    <w:p w:rsidR="00BC4B9B" w:rsidRDefault="00523242">
      <w:pPr>
        <w:numPr>
          <w:ilvl w:val="0"/>
          <w:numId w:val="10"/>
        </w:numPr>
        <w:spacing w:after="211" w:line="254" w:lineRule="auto"/>
        <w:ind w:left="546" w:right="233" w:hanging="238"/>
        <w:jc w:val="left"/>
      </w:pPr>
      <w:r>
        <w:rPr>
          <w:b/>
        </w:rPr>
        <w:t>RandomResizedCrop</w:t>
      </w:r>
      <w:r>
        <w:t>: We take a random crop of a portion of the image and resize the crop to the original image size. The transform applies a random variation in the scale at which the model views features. Fibrosis bridging can be as narrow as one cell thick. Therefore, appl</w:t>
      </w:r>
      <w:r>
        <w:t xml:space="preserve">ying this random zooming could improve the generalisability of features and mimic the advantages of using a multi-resolution architecture. Crop size is chosen uniformly from a range of </w:t>
      </w:r>
      <w:r>
        <w:rPr>
          <w:rFonts w:ascii="Cambria" w:eastAsia="Cambria" w:hAnsi="Cambria" w:cs="Cambria"/>
        </w:rPr>
        <w:t>[</w:t>
      </w:r>
      <w:r>
        <w:t>min crop</w:t>
      </w:r>
      <w:r>
        <w:rPr>
          <w:rFonts w:ascii="Cambria" w:eastAsia="Cambria" w:hAnsi="Cambria" w:cs="Cambria"/>
        </w:rPr>
        <w:t>%</w:t>
      </w:r>
      <w:r>
        <w:rPr>
          <w:rFonts w:ascii="Cambria" w:eastAsia="Cambria" w:hAnsi="Cambria" w:cs="Cambria"/>
          <w:i/>
        </w:rPr>
        <w:t>,</w:t>
      </w:r>
      <w:r>
        <w:rPr>
          <w:rFonts w:ascii="Cambria" w:eastAsia="Cambria" w:hAnsi="Cambria" w:cs="Cambria"/>
        </w:rPr>
        <w:t xml:space="preserve">100%] </w:t>
      </w:r>
      <w:r>
        <w:t>of the</w:t>
      </w:r>
    </w:p>
    <w:p w:rsidR="00BC4B9B" w:rsidRDefault="00523242">
      <w:pPr>
        <w:spacing w:after="217" w:line="259" w:lineRule="auto"/>
        <w:ind w:left="2183" w:firstLine="0"/>
        <w:jc w:val="left"/>
      </w:pPr>
      <w:r>
        <w:rPr>
          <w:noProof/>
        </w:rPr>
        <w:drawing>
          <wp:inline distT="0" distB="0" distL="0" distR="0">
            <wp:extent cx="2771982" cy="2846035"/>
            <wp:effectExtent l="0" t="0" r="0" b="0"/>
            <wp:docPr id="4381" name="Picture 4381"/>
            <wp:cNvGraphicFramePr/>
            <a:graphic xmlns:a="http://schemas.openxmlformats.org/drawingml/2006/main">
              <a:graphicData uri="http://schemas.openxmlformats.org/drawingml/2006/picture">
                <pic:pic xmlns:pic="http://schemas.openxmlformats.org/drawingml/2006/picture">
                  <pic:nvPicPr>
                    <pic:cNvPr id="4381" name="Picture 4381"/>
                    <pic:cNvPicPr/>
                  </pic:nvPicPr>
                  <pic:blipFill>
                    <a:blip r:embed="rId81"/>
                    <a:stretch>
                      <a:fillRect/>
                    </a:stretch>
                  </pic:blipFill>
                  <pic:spPr>
                    <a:xfrm>
                      <a:off x="0" y="0"/>
                      <a:ext cx="2771982" cy="2846035"/>
                    </a:xfrm>
                    <a:prstGeom prst="rect">
                      <a:avLst/>
                    </a:prstGeom>
                  </pic:spPr>
                </pic:pic>
              </a:graphicData>
            </a:graphic>
          </wp:inline>
        </w:drawing>
      </w:r>
    </w:p>
    <w:p w:rsidR="00BC4B9B" w:rsidRDefault="00523242">
      <w:pPr>
        <w:spacing w:after="433" w:line="248" w:lineRule="auto"/>
        <w:ind w:left="194" w:right="435"/>
      </w:pPr>
      <w:r>
        <w:rPr>
          <w:b/>
          <w:sz w:val="20"/>
        </w:rPr>
        <w:t xml:space="preserve">Figure 5.5: </w:t>
      </w:r>
      <w:r>
        <w:rPr>
          <w:sz w:val="20"/>
        </w:rPr>
        <w:t xml:space="preserve">Illustration of four independent </w:t>
      </w:r>
      <w:r>
        <w:rPr>
          <w:sz w:val="20"/>
        </w:rPr>
        <w:t xml:space="preserve">Data Augmentation techniques described. ColorJitter value = 0.1, Rotation max rotation = </w:t>
      </w:r>
      <w:r>
        <w:rPr>
          <w:rFonts w:ascii="Cambria" w:eastAsia="Cambria" w:hAnsi="Cambria" w:cs="Cambria"/>
          <w:sz w:val="20"/>
        </w:rPr>
        <w:t>50</w:t>
      </w:r>
      <w:r>
        <w:rPr>
          <w:rFonts w:ascii="Cambria" w:eastAsia="Cambria" w:hAnsi="Cambria" w:cs="Cambria"/>
          <w:sz w:val="20"/>
          <w:vertAlign w:val="superscript"/>
        </w:rPr>
        <w:t>◦</w:t>
      </w:r>
      <w:r>
        <w:rPr>
          <w:sz w:val="20"/>
        </w:rPr>
        <w:t xml:space="preserve">, GaussianBlur kernel, </w:t>
      </w:r>
      <w:r>
        <w:rPr>
          <w:rFonts w:ascii="Cambria" w:eastAsia="Cambria" w:hAnsi="Cambria" w:cs="Cambria"/>
          <w:i/>
          <w:sz w:val="20"/>
        </w:rPr>
        <w:t xml:space="preserve">σ </w:t>
      </w:r>
      <w:r>
        <w:rPr>
          <w:sz w:val="20"/>
        </w:rPr>
        <w:t xml:space="preserve">= (19, 1.0), RandomResizedCrop min crop </w:t>
      </w:r>
      <w:r>
        <w:rPr>
          <w:rFonts w:ascii="Cambria" w:eastAsia="Cambria" w:hAnsi="Cambria" w:cs="Cambria"/>
          <w:sz w:val="20"/>
        </w:rPr>
        <w:t>= 50%</w:t>
      </w:r>
      <w:r>
        <w:rPr>
          <w:sz w:val="20"/>
        </w:rPr>
        <w:t>.</w:t>
      </w:r>
    </w:p>
    <w:p w:rsidR="00BC4B9B" w:rsidRDefault="00523242">
      <w:pPr>
        <w:spacing w:after="183"/>
        <w:ind w:left="555"/>
      </w:pPr>
      <w:r>
        <w:t>image size. There is a trade-off between multi-scale feature learning and information loss a</w:t>
      </w:r>
      <w:r>
        <w:t>s min crop reduces.</w:t>
      </w:r>
    </w:p>
    <w:p w:rsidR="00BC4B9B" w:rsidRDefault="00523242">
      <w:pPr>
        <w:numPr>
          <w:ilvl w:val="0"/>
          <w:numId w:val="10"/>
        </w:numPr>
        <w:spacing w:after="180" w:line="254" w:lineRule="auto"/>
        <w:ind w:left="546" w:right="233" w:hanging="238"/>
        <w:jc w:val="left"/>
      </w:pPr>
      <w:r>
        <w:rPr>
          <w:b/>
        </w:rPr>
        <w:t>GaussianBlur</w:t>
      </w:r>
      <w:r>
        <w:t>: We apply a Gaussian blur kernel to 50% of image patches to represent the impact of common scanning artefacts. Dust particles can cause WSIs scanned to be out-of-focus, and blurring can range from slight to quite severe. Al</w:t>
      </w:r>
      <w:r>
        <w:t xml:space="preserve">though manual data cleaning was applied to remove the worst impacted slides, to make the model more robust at test time, we explore blurring kernels of kernel size </w:t>
      </w:r>
      <w:r>
        <w:rPr>
          <w:rFonts w:ascii="Cambria" w:eastAsia="Cambria" w:hAnsi="Cambria" w:cs="Cambria"/>
        </w:rPr>
        <w:t>∼ [1</w:t>
      </w:r>
      <w:r>
        <w:rPr>
          <w:rFonts w:ascii="Cambria" w:eastAsia="Cambria" w:hAnsi="Cambria" w:cs="Cambria"/>
          <w:i/>
        </w:rPr>
        <w:t>,</w:t>
      </w:r>
      <w:r>
        <w:rPr>
          <w:rFonts w:ascii="Cambria" w:eastAsia="Cambria" w:hAnsi="Cambria" w:cs="Cambria"/>
        </w:rPr>
        <w:t xml:space="preserve">20] </w:t>
      </w:r>
      <w:r>
        <w:t xml:space="preserve">pixels with a random standard deviation chosen uniformly from range </w:t>
      </w:r>
      <w:r>
        <w:rPr>
          <w:rFonts w:ascii="Cambria" w:eastAsia="Cambria" w:hAnsi="Cambria" w:cs="Cambria"/>
          <w:i/>
        </w:rPr>
        <w:t xml:space="preserve">σ </w:t>
      </w:r>
      <w:r>
        <w:rPr>
          <w:rFonts w:ascii="Cambria" w:eastAsia="Cambria" w:hAnsi="Cambria" w:cs="Cambria"/>
        </w:rPr>
        <w:t>∼ [0</w:t>
      </w:r>
      <w:r>
        <w:rPr>
          <w:rFonts w:ascii="Cambria" w:eastAsia="Cambria" w:hAnsi="Cambria" w:cs="Cambria"/>
          <w:i/>
        </w:rPr>
        <w:t>.</w:t>
      </w:r>
      <w:r>
        <w:rPr>
          <w:rFonts w:ascii="Cambria" w:eastAsia="Cambria" w:hAnsi="Cambria" w:cs="Cambria"/>
        </w:rPr>
        <w:t>1</w:t>
      </w:r>
      <w:r>
        <w:rPr>
          <w:rFonts w:ascii="Cambria" w:eastAsia="Cambria" w:hAnsi="Cambria" w:cs="Cambria"/>
          <w:i/>
        </w:rPr>
        <w:t>,</w:t>
      </w:r>
      <w:r>
        <w:rPr>
          <w:rFonts w:ascii="Cambria" w:eastAsia="Cambria" w:hAnsi="Cambria" w:cs="Cambria"/>
        </w:rPr>
        <w:t>2</w:t>
      </w:r>
      <w:r>
        <w:rPr>
          <w:rFonts w:ascii="Cambria" w:eastAsia="Cambria" w:hAnsi="Cambria" w:cs="Cambria"/>
          <w:i/>
        </w:rPr>
        <w:t>.</w:t>
      </w:r>
      <w:r>
        <w:rPr>
          <w:rFonts w:ascii="Cambria" w:eastAsia="Cambria" w:hAnsi="Cambria" w:cs="Cambria"/>
        </w:rPr>
        <w:t>0]</w:t>
      </w:r>
      <w:r>
        <w:t>. The L2 norm of the image before and after the transformation is conserved.</w:t>
      </w:r>
    </w:p>
    <w:p w:rsidR="00BC4B9B" w:rsidRDefault="00523242">
      <w:pPr>
        <w:numPr>
          <w:ilvl w:val="0"/>
          <w:numId w:val="10"/>
        </w:numPr>
        <w:spacing w:after="466" w:line="254" w:lineRule="auto"/>
        <w:ind w:left="546" w:right="233" w:hanging="238"/>
        <w:jc w:val="left"/>
      </w:pPr>
      <w:r>
        <w:rPr>
          <w:b/>
        </w:rPr>
        <w:t>ColorJitter</w:t>
      </w:r>
      <w:r>
        <w:t xml:space="preserve">: We augment 50% of image patches by varying their brightness, contrast, saturation and hue. The factor with which perturbation was applied was chosen randomly between </w:t>
      </w:r>
      <w:r>
        <w:rPr>
          <w:rFonts w:ascii="Cambria" w:eastAsia="Cambria" w:hAnsi="Cambria" w:cs="Cambria"/>
        </w:rPr>
        <w:t>[</w:t>
      </w:r>
      <w:r>
        <w:t>max</w:t>
      </w:r>
      <w:r>
        <w:rPr>
          <w:rFonts w:ascii="Cambria" w:eastAsia="Cambria" w:hAnsi="Cambria" w:cs="Cambria"/>
        </w:rPr>
        <w:t>(0</w:t>
      </w:r>
      <w:r>
        <w:rPr>
          <w:rFonts w:ascii="Cambria" w:eastAsia="Cambria" w:hAnsi="Cambria" w:cs="Cambria"/>
          <w:i/>
        </w:rPr>
        <w:t>,</w:t>
      </w:r>
      <w:r>
        <w:rPr>
          <w:rFonts w:ascii="Cambria" w:eastAsia="Cambria" w:hAnsi="Cambria" w:cs="Cambria"/>
        </w:rPr>
        <w:t xml:space="preserve">1 − </w:t>
      </w:r>
      <w:r>
        <w:t>value</w:t>
      </w:r>
      <w:r>
        <w:rPr>
          <w:rFonts w:ascii="Cambria" w:eastAsia="Cambria" w:hAnsi="Cambria" w:cs="Cambria"/>
        </w:rPr>
        <w:t>)</w:t>
      </w:r>
      <w:r>
        <w:rPr>
          <w:rFonts w:ascii="Cambria" w:eastAsia="Cambria" w:hAnsi="Cambria" w:cs="Cambria"/>
          <w:i/>
        </w:rPr>
        <w:t>,</w:t>
      </w:r>
      <w:r>
        <w:rPr>
          <w:rFonts w:ascii="Cambria" w:eastAsia="Cambria" w:hAnsi="Cambria" w:cs="Cambria"/>
        </w:rPr>
        <w:t xml:space="preserve">1 + </w:t>
      </w:r>
      <w:r>
        <w:t>value</w:t>
      </w:r>
      <w:r>
        <w:rPr>
          <w:rFonts w:ascii="Cambria" w:eastAsia="Cambria" w:hAnsi="Cambria" w:cs="Cambria"/>
        </w:rPr>
        <w:t xml:space="preserve">] </w:t>
      </w:r>
      <w:r>
        <w:t xml:space="preserve">for brightness, contrast and saturation. For the hue, or colour component, the factor was chosen between </w:t>
      </w:r>
      <w:r>
        <w:rPr>
          <w:rFonts w:ascii="Cambria" w:eastAsia="Cambria" w:hAnsi="Cambria" w:cs="Cambria"/>
        </w:rPr>
        <w:t>[−</w:t>
      </w:r>
      <w:r>
        <w:t>value</w:t>
      </w:r>
      <w:r>
        <w:rPr>
          <w:rFonts w:ascii="Cambria" w:eastAsia="Cambria" w:hAnsi="Cambria" w:cs="Cambria"/>
          <w:i/>
        </w:rPr>
        <w:t>,</w:t>
      </w:r>
      <w:r>
        <w:rPr>
          <w:rFonts w:ascii="Cambria" w:eastAsia="Cambria" w:hAnsi="Cambria" w:cs="Cambria"/>
        </w:rPr>
        <w:t>+</w:t>
      </w:r>
      <w:r>
        <w:t>value</w:t>
      </w:r>
      <w:r>
        <w:rPr>
          <w:rFonts w:ascii="Cambria" w:eastAsia="Cambria" w:hAnsi="Cambria" w:cs="Cambria"/>
        </w:rPr>
        <w:t xml:space="preserve">] </w:t>
      </w:r>
      <w:r>
        <w:t xml:space="preserve">On experimentation, we used value </w:t>
      </w:r>
      <w:r>
        <w:rPr>
          <w:rFonts w:ascii="Cambria" w:eastAsia="Cambria" w:hAnsi="Cambria" w:cs="Cambria"/>
        </w:rPr>
        <w:t>= 0</w:t>
      </w:r>
      <w:r>
        <w:rPr>
          <w:rFonts w:ascii="Cambria" w:eastAsia="Cambria" w:hAnsi="Cambria" w:cs="Cambria"/>
          <w:i/>
        </w:rPr>
        <w:t>.</w:t>
      </w:r>
      <w:r>
        <w:rPr>
          <w:rFonts w:ascii="Cambria" w:eastAsia="Cambria" w:hAnsi="Cambria" w:cs="Cambria"/>
        </w:rPr>
        <w:t xml:space="preserve">1 </w:t>
      </w:r>
      <w:r>
        <w:t>for all four components to mimic the visual range of tissue colour</w:t>
      </w:r>
      <w:r>
        <w:t xml:space="preserve"> in the dataset as described in Section 4.1.</w:t>
      </w:r>
    </w:p>
    <w:p w:rsidR="00BC4B9B" w:rsidRDefault="00523242">
      <w:pPr>
        <w:pStyle w:val="Heading2"/>
        <w:tabs>
          <w:tab w:val="center" w:pos="2926"/>
        </w:tabs>
        <w:ind w:left="-15" w:firstLine="0"/>
      </w:pPr>
      <w:bookmarkStart w:id="28" w:name="_Toc122242"/>
      <w:r>
        <w:t>5.2</w:t>
      </w:r>
      <w:r>
        <w:tab/>
        <w:t>Construction of Bags of Instances</w:t>
      </w:r>
      <w:bookmarkEnd w:id="28"/>
    </w:p>
    <w:p w:rsidR="00BC4B9B" w:rsidRDefault="00523242">
      <w:pPr>
        <w:spacing w:after="211" w:line="254" w:lineRule="auto"/>
        <w:ind w:left="-5" w:right="233"/>
        <w:jc w:val="left"/>
      </w:pPr>
      <w:r>
        <w:t>The design of the Dataloader went through multiple iterations during the project. Achieving stable training results was challenging due to the weak learning signal, variatio</w:t>
      </w:r>
      <w:r>
        <w:t>n in the informativeness of patches in each WSI, and limited computing power leading to a trade-off between bag size and batch size that could be loaded at once to the GPU.</w:t>
      </w:r>
    </w:p>
    <w:p w:rsidR="00BC4B9B" w:rsidRDefault="00523242">
      <w:pPr>
        <w:spacing w:after="211" w:line="254" w:lineRule="auto"/>
        <w:ind w:left="-5" w:right="233"/>
        <w:jc w:val="left"/>
      </w:pPr>
      <w:r>
        <w:t>The CSV file output from the tiling process is the main input to the Dataloader. As</w:t>
      </w:r>
      <w:r>
        <w:t xml:space="preserve"> shown in Section 5.1.1, depending on tiling parameters chosen, some WSIs will generate hundreds of valid tiles and others will have only 10.</w:t>
      </w:r>
    </w:p>
    <w:p w:rsidR="00BC4B9B" w:rsidRDefault="00523242">
      <w:pPr>
        <w:spacing w:after="218" w:line="259" w:lineRule="auto"/>
        <w:ind w:left="437" w:firstLine="0"/>
        <w:jc w:val="left"/>
      </w:pPr>
      <w:r>
        <w:rPr>
          <w:noProof/>
        </w:rPr>
        <w:drawing>
          <wp:inline distT="0" distB="0" distL="0" distR="0">
            <wp:extent cx="4989503" cy="2440448"/>
            <wp:effectExtent l="0" t="0" r="0" b="0"/>
            <wp:docPr id="4488" name="Picture 4488"/>
            <wp:cNvGraphicFramePr/>
            <a:graphic xmlns:a="http://schemas.openxmlformats.org/drawingml/2006/main">
              <a:graphicData uri="http://schemas.openxmlformats.org/drawingml/2006/picture">
                <pic:pic xmlns:pic="http://schemas.openxmlformats.org/drawingml/2006/picture">
                  <pic:nvPicPr>
                    <pic:cNvPr id="4488" name="Picture 4488"/>
                    <pic:cNvPicPr/>
                  </pic:nvPicPr>
                  <pic:blipFill>
                    <a:blip r:embed="rId82"/>
                    <a:stretch>
                      <a:fillRect/>
                    </a:stretch>
                  </pic:blipFill>
                  <pic:spPr>
                    <a:xfrm>
                      <a:off x="0" y="0"/>
                      <a:ext cx="4989503" cy="2440448"/>
                    </a:xfrm>
                    <a:prstGeom prst="rect">
                      <a:avLst/>
                    </a:prstGeom>
                  </pic:spPr>
                </pic:pic>
              </a:graphicData>
            </a:graphic>
          </wp:inline>
        </w:drawing>
      </w:r>
    </w:p>
    <w:p w:rsidR="00BC4B9B" w:rsidRDefault="00523242">
      <w:pPr>
        <w:spacing w:after="975" w:line="248" w:lineRule="auto"/>
        <w:ind w:left="194"/>
      </w:pPr>
      <w:r>
        <w:rPr>
          <w:b/>
          <w:sz w:val="20"/>
        </w:rPr>
        <w:t xml:space="preserve">Figure 5.6: </w:t>
      </w:r>
      <w:r>
        <w:rPr>
          <w:sz w:val="20"/>
        </w:rPr>
        <w:t xml:space="preserve">Pre-processing: Dataloader 1 and 2. Dataloader 2 uses </w:t>
      </w:r>
      <w:r>
        <w:rPr>
          <w:i/>
          <w:sz w:val="20"/>
        </w:rPr>
        <w:t xml:space="preserve">multiple inference </w:t>
      </w:r>
      <w:r>
        <w:rPr>
          <w:sz w:val="20"/>
        </w:rPr>
        <w:t xml:space="preserve">with a </w:t>
      </w:r>
      <w:r>
        <w:rPr>
          <w:i/>
          <w:sz w:val="20"/>
        </w:rPr>
        <w:t xml:space="preserve">one-wins-all </w:t>
      </w:r>
      <w:r>
        <w:rPr>
          <w:sz w:val="20"/>
        </w:rPr>
        <w:t>aggregation.</w:t>
      </w:r>
    </w:p>
    <w:p w:rsidR="00BC4B9B" w:rsidRDefault="00523242">
      <w:pPr>
        <w:pStyle w:val="Heading3"/>
        <w:tabs>
          <w:tab w:val="center" w:pos="1511"/>
        </w:tabs>
        <w:spacing w:after="646"/>
        <w:ind w:left="-15" w:firstLine="0"/>
      </w:pPr>
      <w:bookmarkStart w:id="29" w:name="_Toc122243"/>
      <w:r>
        <w:t>5.2.1</w:t>
      </w:r>
      <w:r>
        <w:tab/>
        <w:t>Dataloader 1</w:t>
      </w:r>
      <w:bookmarkEnd w:id="29"/>
    </w:p>
    <w:p w:rsidR="00BC4B9B" w:rsidRDefault="00523242">
      <w:pPr>
        <w:spacing w:after="211" w:line="254" w:lineRule="auto"/>
        <w:ind w:left="-5" w:right="233"/>
        <w:jc w:val="left"/>
      </w:pPr>
      <w:r>
        <w:t>Based on discussions with clinicians, we learned that a histopathologist would largely ignore the patches containing only green tis</w:t>
      </w:r>
      <w:r>
        <w:t>sue and focus very quickly on areas of the WSI on which the red fibrosis stain was visible. While we know from analysis by [14], there is little correlation between the percentage of red pixels in a WSI and the fibrosis score, using a heuristic to favour t</w:t>
      </w:r>
      <w:r>
        <w:t>iles with red pixels would allow the deep learning model to focus on the tiles which display the structural pattern of fibrosis that is key to diagnosis. Therefore, we accounted for this in our approach to dataloading for the majority of the project, per t</w:t>
      </w:r>
      <w:r>
        <w:t>he schematic of ’Dataloader 1’ in Figure 5.6.</w:t>
      </w:r>
    </w:p>
    <w:p w:rsidR="00BC4B9B" w:rsidRDefault="00523242">
      <w:pPr>
        <w:spacing w:after="211" w:line="254" w:lineRule="auto"/>
        <w:ind w:left="-5" w:right="233"/>
        <w:jc w:val="left"/>
      </w:pPr>
      <w:r>
        <w:t xml:space="preserve">The key hyperparameter to investigate for this dataloader is the bag size (k). If there are more than k valid tile locations in the WSI, then all tiles are ordered by the percent of red pixels in each tile and </w:t>
      </w:r>
      <w:r>
        <w:t>the top k are selected, since these are likely to contain the most interesting features. If there are fewer than k valid tile locations, we sample k times with replacement to artificially increase the bag size.</w:t>
      </w:r>
    </w:p>
    <w:p w:rsidR="00BC4B9B" w:rsidRDefault="00523242">
      <w:pPr>
        <w:spacing w:after="211" w:line="254" w:lineRule="auto"/>
        <w:ind w:left="-5" w:right="233"/>
        <w:jc w:val="left"/>
      </w:pPr>
      <w:r>
        <w:t>After identifying the instances to be include</w:t>
      </w:r>
      <w:r>
        <w:t>d in the WSI bag, locations are read from the NDPI file and images are resized to the chosen image size (default 224) for training. Then random data augmentation is applied to each patch. Finally, the images are converted to RGB, or HSV or CMYK format to o</w:t>
      </w:r>
      <w:r>
        <w:t>utput the final bag tensor and corresponding bag label.</w:t>
      </w:r>
    </w:p>
    <w:p w:rsidR="00BC4B9B" w:rsidRDefault="00523242">
      <w:pPr>
        <w:spacing w:after="211" w:line="254" w:lineRule="auto"/>
        <w:ind w:left="-5" w:right="233"/>
        <w:jc w:val="left"/>
      </w:pPr>
      <w:r>
        <w:t xml:space="preserve">We explored a range from k = 5 to 20. Tiling generated </w:t>
      </w:r>
      <w:r>
        <w:rPr>
          <w:rFonts w:ascii="Cambria" w:eastAsia="Cambria" w:hAnsi="Cambria" w:cs="Cambria"/>
        </w:rPr>
        <w:t xml:space="preserve">53 ± 40 </w:t>
      </w:r>
      <w:r>
        <w:t>tiles per WSI. Due to the sparsity of pathological signs in all but the most severe cirrhosis WSIs, c. 50% of the valid tiles will likely</w:t>
      </w:r>
      <w:r>
        <w:t xml:space="preserve"> be uninformative. Therefore an upper bound for k was chosen at 20 tiles per bag. We did not explore larger bags due to GPU constraints. Smaller sized bags incur more information loss, and therefore a lower bound for k was chosen at five tiles per bag. We </w:t>
      </w:r>
      <w:r>
        <w:t>hypothesise that the optimum bag size will lie in this range.</w:t>
      </w:r>
    </w:p>
    <w:p w:rsidR="00BC4B9B" w:rsidRDefault="00523242">
      <w:pPr>
        <w:pStyle w:val="Heading3"/>
        <w:tabs>
          <w:tab w:val="center" w:pos="1511"/>
        </w:tabs>
        <w:spacing w:after="145"/>
        <w:ind w:left="-15" w:firstLine="0"/>
      </w:pPr>
      <w:bookmarkStart w:id="30" w:name="_Toc122244"/>
      <w:r>
        <w:t>5.2.2</w:t>
      </w:r>
      <w:r>
        <w:tab/>
        <w:t>Dataloader 2</w:t>
      </w:r>
      <w:bookmarkEnd w:id="30"/>
    </w:p>
    <w:p w:rsidR="00BC4B9B" w:rsidRDefault="00523242">
      <w:pPr>
        <w:spacing w:after="211" w:line="254" w:lineRule="auto"/>
        <w:ind w:left="-5" w:right="233"/>
        <w:jc w:val="left"/>
      </w:pPr>
      <w:r>
        <w:t>In the latter stages of the project, we revisited the approach to dataloading and experimented with the pipeline shown as Dataloader 2 in Figure 5.6. This methodology addresse</w:t>
      </w:r>
      <w:r>
        <w:t>s the information loss incurred in Dataloader 1 from selecting only a small proportion of tiles from each WSI. Dataloader 2 now utilises every valid tile location per WSI.</w:t>
      </w:r>
    </w:p>
    <w:p w:rsidR="00BC4B9B" w:rsidRDefault="00523242">
      <w:pPr>
        <w:spacing w:after="24" w:line="254" w:lineRule="auto"/>
        <w:ind w:left="-5" w:right="233"/>
        <w:jc w:val="left"/>
      </w:pPr>
      <w:r>
        <w:t>Once again, due to GPU constraints, we cannot load bags of size more than 20 while m</w:t>
      </w:r>
      <w:r>
        <w:t xml:space="preserve">aintaining a reasonable batch size. Therefore, we use the following pipeline: (1) we choose a fixed bag size, k, as in Dataloader 1. (2) We sample from the pool of valid tiles ranging from c. </w:t>
      </w:r>
      <w:r>
        <w:rPr>
          <w:rFonts w:ascii="Cambria" w:eastAsia="Cambria" w:hAnsi="Cambria" w:cs="Cambria"/>
          <w:i/>
        </w:rPr>
        <w:t xml:space="preserve">m </w:t>
      </w:r>
      <w:r>
        <w:rPr>
          <w:rFonts w:ascii="Cambria" w:eastAsia="Cambria" w:hAnsi="Cambria" w:cs="Cambria"/>
        </w:rPr>
        <w:t xml:space="preserve">= 10 </w:t>
      </w:r>
      <w:r>
        <w:t xml:space="preserve">to </w:t>
      </w:r>
      <w:r>
        <w:rPr>
          <w:rFonts w:ascii="Cambria" w:eastAsia="Cambria" w:hAnsi="Cambria" w:cs="Cambria"/>
          <w:i/>
        </w:rPr>
        <w:t xml:space="preserve">m </w:t>
      </w:r>
      <w:r>
        <w:rPr>
          <w:rFonts w:ascii="Cambria" w:eastAsia="Cambria" w:hAnsi="Cambria" w:cs="Cambria"/>
        </w:rPr>
        <w:t xml:space="preserve">= 100 </w:t>
      </w:r>
      <w:r>
        <w:t>as in Figure 5.3c) randomly, without replaceme</w:t>
      </w:r>
      <w:r>
        <w:t xml:space="preserve">nt. This generates </w:t>
      </w:r>
      <w:r>
        <w:rPr>
          <w:rFonts w:ascii="Cambria" w:eastAsia="Cambria" w:hAnsi="Cambria" w:cs="Cambria"/>
          <w:i/>
        </w:rPr>
        <w:t xml:space="preserve">n </w:t>
      </w:r>
      <w:r>
        <w:rPr>
          <w:rFonts w:ascii="Cambria" w:eastAsia="Cambria" w:hAnsi="Cambria" w:cs="Cambria"/>
        </w:rPr>
        <w:t xml:space="preserve">= </w:t>
      </w:r>
      <w:r>
        <w:rPr>
          <w:rFonts w:ascii="Cambria" w:eastAsia="Cambria" w:hAnsi="Cambria" w:cs="Cambria"/>
          <w:i/>
        </w:rPr>
        <w:t xml:space="preserve">m/k </w:t>
      </w:r>
      <w:r>
        <w:t xml:space="preserve">bags of size </w:t>
      </w:r>
      <w:r>
        <w:rPr>
          <w:rFonts w:ascii="Cambria" w:eastAsia="Cambria" w:hAnsi="Cambria" w:cs="Cambria"/>
          <w:i/>
        </w:rPr>
        <w:t xml:space="preserve">k </w:t>
      </w:r>
      <w:r>
        <w:t xml:space="preserve">per WSI. The value </w:t>
      </w:r>
      <w:r>
        <w:rPr>
          <w:rFonts w:ascii="Cambria" w:eastAsia="Cambria" w:hAnsi="Cambria" w:cs="Cambria"/>
          <w:i/>
        </w:rPr>
        <w:t xml:space="preserve">n </w:t>
      </w:r>
      <w:r>
        <w:t xml:space="preserve">varies across WSIs. (3) Each of the </w:t>
      </w:r>
      <w:r>
        <w:rPr>
          <w:rFonts w:ascii="Cambria" w:eastAsia="Cambria" w:hAnsi="Cambria" w:cs="Cambria"/>
          <w:i/>
        </w:rPr>
        <w:t xml:space="preserve">n </w:t>
      </w:r>
      <w:r>
        <w:t>bags are given the label of the overall WSI, as a proxy ground truth. (4) The remainder of the dataloading process is identical to Dataloader 1 as shown in Figure 5.6.</w:t>
      </w:r>
    </w:p>
    <w:p w:rsidR="00BC4B9B" w:rsidRDefault="00523242">
      <w:pPr>
        <w:spacing w:after="6" w:line="254" w:lineRule="auto"/>
        <w:ind w:left="-5" w:right="233"/>
        <w:jc w:val="left"/>
      </w:pPr>
      <w:r>
        <w:rPr>
          <w:b/>
        </w:rPr>
        <w:t xml:space="preserve">Training: </w:t>
      </w:r>
      <w:r>
        <w:t>The length of the dataset is artificially increased from 150 bags (one per WSI</w:t>
      </w:r>
      <w:r>
        <w:t xml:space="preserve">) each with the corresponding ground-truth label to 631 bags each with the proxy ground-truth label. The class balance is maintained in the artificial dataset because the patching quality is independent of the severity of fibrosis. We train on 313 bags of </w:t>
      </w:r>
      <w:r>
        <w:t>mild disease and 318 bags of severe disease.</w:t>
      </w:r>
    </w:p>
    <w:p w:rsidR="00BC4B9B" w:rsidRDefault="00523242">
      <w:pPr>
        <w:spacing w:after="211" w:line="254" w:lineRule="auto"/>
        <w:ind w:left="-5" w:right="233"/>
        <w:jc w:val="left"/>
      </w:pPr>
      <w:r>
        <w:rPr>
          <w:b/>
        </w:rPr>
        <w:t xml:space="preserve">Testing: </w:t>
      </w:r>
      <w:r>
        <w:t xml:space="preserve">rather than conducting a single inference pass for each WSI, we apply </w:t>
      </w:r>
      <w:r>
        <w:rPr>
          <w:i/>
        </w:rPr>
        <w:t xml:space="preserve">multiple inferences </w:t>
      </w:r>
      <w:r>
        <w:t xml:space="preserve">with a </w:t>
      </w:r>
      <w:r>
        <w:rPr>
          <w:i/>
        </w:rPr>
        <w:t xml:space="preserve">one-wins-all </w:t>
      </w:r>
      <w:r>
        <w:t xml:space="preserve">aggregation. The number of inference passes varies across WSIs. Each test WSI generates </w:t>
      </w:r>
      <w:r>
        <w:rPr>
          <w:rFonts w:ascii="Cambria" w:eastAsia="Cambria" w:hAnsi="Cambria" w:cs="Cambria"/>
          <w:i/>
        </w:rPr>
        <w:t xml:space="preserve">n </w:t>
      </w:r>
      <w:r>
        <w:t>ba</w:t>
      </w:r>
      <w:r>
        <w:t xml:space="preserve">gs as described above. The model will predict the class of every bag. We gather the </w:t>
      </w:r>
      <w:r>
        <w:rPr>
          <w:rFonts w:ascii="Cambria" w:eastAsia="Cambria" w:hAnsi="Cambria" w:cs="Cambria"/>
          <w:i/>
        </w:rPr>
        <w:t xml:space="preserve">n </w:t>
      </w:r>
      <w:r>
        <w:t>predictions, and the final WSI-level prediction will be the maximum of the per-bag predictions. If there are only ten valid tiles, a Dataloader 2 may generate only one ba</w:t>
      </w:r>
      <w:r>
        <w:t>g for the WSI, in which case the training/inference process reverts to</w:t>
      </w:r>
    </w:p>
    <w:p w:rsidR="00BC4B9B" w:rsidRDefault="00BC4B9B">
      <w:pPr>
        <w:sectPr w:rsidR="00BC4B9B">
          <w:type w:val="continuous"/>
          <w:pgSz w:w="11906" w:h="16838"/>
          <w:pgMar w:top="1921" w:right="1352" w:bottom="1548" w:left="1587" w:header="720" w:footer="720" w:gutter="0"/>
          <w:cols w:space="720"/>
        </w:sectPr>
      </w:pPr>
    </w:p>
    <w:p w:rsidR="00BC4B9B" w:rsidRDefault="00523242">
      <w:pPr>
        <w:spacing w:after="545"/>
        <w:ind w:left="-5" w:right="742"/>
      </w:pPr>
      <w:r>
        <w:t>that in Dataloader 1.</w:t>
      </w:r>
    </w:p>
    <w:p w:rsidR="00BC4B9B" w:rsidRDefault="00523242">
      <w:pPr>
        <w:pStyle w:val="Heading2"/>
        <w:tabs>
          <w:tab w:val="center" w:pos="1926"/>
        </w:tabs>
        <w:spacing w:after="197"/>
        <w:ind w:left="-15" w:firstLine="0"/>
      </w:pPr>
      <w:bookmarkStart w:id="31" w:name="_Toc122245"/>
      <w:r>
        <w:t>5.3</w:t>
      </w:r>
      <w:r>
        <w:tab/>
        <w:t>Feature Extraction</w:t>
      </w:r>
      <w:bookmarkEnd w:id="31"/>
    </w:p>
    <w:p w:rsidR="00BC4B9B" w:rsidRDefault="00523242">
      <w:pPr>
        <w:pStyle w:val="Heading3"/>
        <w:tabs>
          <w:tab w:val="center" w:pos="1965"/>
        </w:tabs>
        <w:spacing w:after="160"/>
        <w:ind w:left="-15" w:firstLine="0"/>
      </w:pPr>
      <w:bookmarkStart w:id="32" w:name="_Toc122246"/>
      <w:r>
        <w:t>5.3.1</w:t>
      </w:r>
      <w:r>
        <w:tab/>
        <w:t>Encoder Architecture</w:t>
      </w:r>
      <w:bookmarkEnd w:id="32"/>
    </w:p>
    <w:p w:rsidR="00BC4B9B" w:rsidRDefault="00523242">
      <w:pPr>
        <w:spacing w:after="492"/>
        <w:ind w:left="-5"/>
      </w:pPr>
      <w:r>
        <w:t xml:space="preserve">Given the small size of the dataset, we experimented with two lightweight, state-of-the-art feature extractors: ResNet-18 and SEResNet-18 [82]. Both have c. 11 million tunable parameters (as compared to the ResNet-34 used by Campanella </w:t>
      </w:r>
      <w:r>
        <w:rPr>
          <w:i/>
        </w:rPr>
        <w:t xml:space="preserve">et al </w:t>
      </w:r>
      <w:r>
        <w:t>[26], which ha</w:t>
      </w:r>
      <w:r>
        <w:t>s c. 21 million parameters).</w:t>
      </w:r>
    </w:p>
    <w:p w:rsidR="00BC4B9B" w:rsidRDefault="00523242">
      <w:pPr>
        <w:spacing w:after="510"/>
        <w:ind w:left="-5"/>
      </w:pPr>
      <w:r>
        <w:t>We chose the ResNet architecture because the residual connections help to alleviate the gradient vanishing problem and allow for feature learning even with the small gradients and weak learning signals from the FibLivPath datas</w:t>
      </w:r>
      <w:r>
        <w:t>et.</w:t>
      </w:r>
    </w:p>
    <w:p w:rsidR="00BC4B9B" w:rsidRDefault="00523242">
      <w:pPr>
        <w:ind w:left="-5"/>
      </w:pPr>
      <w:r>
        <w:t>The SEResNet architecture shown in Figure 5.7 outper-</w:t>
      </w:r>
    </w:p>
    <w:p w:rsidR="00BC4B9B" w:rsidRDefault="00523242">
      <w:pPr>
        <w:spacing w:after="5" w:line="248" w:lineRule="auto"/>
        <w:ind w:left="10"/>
      </w:pPr>
      <w:r>
        <w:rPr>
          <w:noProof/>
        </w:rPr>
        <w:drawing>
          <wp:anchor distT="0" distB="0" distL="114300" distR="114300" simplePos="0" relativeHeight="251668480" behindDoc="0" locked="0" layoutInCell="1" allowOverlap="0">
            <wp:simplePos x="0" y="0"/>
            <wp:positionH relativeFrom="column">
              <wp:posOffset>0</wp:posOffset>
            </wp:positionH>
            <wp:positionV relativeFrom="paragraph">
              <wp:posOffset>-2033309</wp:posOffset>
            </wp:positionV>
            <wp:extent cx="2159977" cy="1895405"/>
            <wp:effectExtent l="0" t="0" r="0" b="0"/>
            <wp:wrapTopAndBottom/>
            <wp:docPr id="4588" name="Picture 4588"/>
            <wp:cNvGraphicFramePr/>
            <a:graphic xmlns:a="http://schemas.openxmlformats.org/drawingml/2006/main">
              <a:graphicData uri="http://schemas.openxmlformats.org/drawingml/2006/picture">
                <pic:pic xmlns:pic="http://schemas.openxmlformats.org/drawingml/2006/picture">
                  <pic:nvPicPr>
                    <pic:cNvPr id="4588" name="Picture 4588"/>
                    <pic:cNvPicPr/>
                  </pic:nvPicPr>
                  <pic:blipFill>
                    <a:blip r:embed="rId83"/>
                    <a:stretch>
                      <a:fillRect/>
                    </a:stretch>
                  </pic:blipFill>
                  <pic:spPr>
                    <a:xfrm>
                      <a:off x="0" y="0"/>
                      <a:ext cx="2159977" cy="1895405"/>
                    </a:xfrm>
                    <a:prstGeom prst="rect">
                      <a:avLst/>
                    </a:prstGeom>
                  </pic:spPr>
                </pic:pic>
              </a:graphicData>
            </a:graphic>
          </wp:anchor>
        </w:drawing>
      </w:r>
      <w:r>
        <w:rPr>
          <w:b/>
          <w:sz w:val="20"/>
        </w:rPr>
        <w:t xml:space="preserve">Figure 5.7: </w:t>
      </w:r>
      <w:r>
        <w:rPr>
          <w:sz w:val="20"/>
        </w:rPr>
        <w:t>ResNet and SEResNet building blocks from [82].</w:t>
      </w:r>
    </w:p>
    <w:p w:rsidR="00BC4B9B" w:rsidRDefault="00BC4B9B">
      <w:pPr>
        <w:sectPr w:rsidR="00BC4B9B">
          <w:type w:val="continuous"/>
          <w:pgSz w:w="11906" w:h="16838"/>
          <w:pgMar w:top="1440" w:right="1587" w:bottom="1440" w:left="1587" w:header="720" w:footer="720" w:gutter="0"/>
          <w:cols w:num="2" w:space="720" w:equalWidth="0">
            <w:col w:w="5476" w:space="199"/>
            <w:col w:w="3056"/>
          </w:cols>
        </w:sectPr>
      </w:pPr>
    </w:p>
    <w:p w:rsidR="00BC4B9B" w:rsidRDefault="00523242">
      <w:pPr>
        <w:spacing w:after="159"/>
        <w:ind w:left="-5" w:right="3644"/>
      </w:pPr>
      <w:r>
        <w:t>forms ResNet on Imagenet. The authors attribute this to two key components of the architecture [82]:</w:t>
      </w:r>
    </w:p>
    <w:p w:rsidR="00BC4B9B" w:rsidRDefault="00523242">
      <w:pPr>
        <w:numPr>
          <w:ilvl w:val="0"/>
          <w:numId w:val="11"/>
        </w:numPr>
        <w:spacing w:after="173"/>
        <w:ind w:left="546" w:right="742" w:hanging="238"/>
      </w:pPr>
      <w:r>
        <w:rPr>
          <w:b/>
        </w:rPr>
        <w:t xml:space="preserve">Squeeze: </w:t>
      </w:r>
      <w:r>
        <w:t>Globa</w:t>
      </w:r>
      <w:r>
        <w:t>l average pooling is applied to feature maps to generate a single descriptor per channel.</w:t>
      </w:r>
    </w:p>
    <w:p w:rsidR="00BC4B9B" w:rsidRDefault="00523242">
      <w:pPr>
        <w:numPr>
          <w:ilvl w:val="0"/>
          <w:numId w:val="11"/>
        </w:numPr>
        <w:spacing w:after="144"/>
        <w:ind w:left="546" w:right="742" w:hanging="238"/>
      </w:pPr>
      <w:r>
        <w:rPr>
          <w:b/>
        </w:rPr>
        <w:t xml:space="preserve">Excite: </w:t>
      </w:r>
      <w:r>
        <w:t>The channel-wise descriptors are passed through a bottleneck of two fully connected layers, followed by a sigmoid gating mechanism to generate per-channel wei</w:t>
      </w:r>
      <w:r>
        <w:t>ghts. Multiplying the feature maps with these weights suppresses redundant channels and boosts informative channels ahead of the residual connection.</w:t>
      </w:r>
    </w:p>
    <w:p w:rsidR="00BC4B9B" w:rsidRDefault="00523242">
      <w:pPr>
        <w:spacing w:after="350"/>
        <w:ind w:left="-5" w:right="742"/>
      </w:pPr>
      <w:r>
        <w:t>We hypothesise that the addition of Squeeze-and-Excite modules could improve feature extraction in the Fib</w:t>
      </w:r>
      <w:r>
        <w:t>LivPath dataset by diminishing features from artefact and up-weighting the sparse pathological signs.</w:t>
      </w:r>
    </w:p>
    <w:p w:rsidR="00BC4B9B" w:rsidRDefault="00523242">
      <w:pPr>
        <w:pStyle w:val="Heading3"/>
        <w:tabs>
          <w:tab w:val="center" w:pos="3597"/>
        </w:tabs>
        <w:ind w:left="-15" w:firstLine="0"/>
      </w:pPr>
      <w:bookmarkStart w:id="33" w:name="_Toc122247"/>
      <w:r>
        <w:t>5.3.2</w:t>
      </w:r>
      <w:r>
        <w:tab/>
        <w:t>Unsupervised Learning of Histopathology Features</w:t>
      </w:r>
      <w:bookmarkEnd w:id="33"/>
    </w:p>
    <w:p w:rsidR="00BC4B9B" w:rsidRDefault="00523242">
      <w:pPr>
        <w:spacing w:after="211" w:line="254" w:lineRule="auto"/>
        <w:ind w:left="-5" w:right="758"/>
        <w:jc w:val="left"/>
      </w:pPr>
      <w:r>
        <w:t>Based on the success of applying SimCLR [83] to H&amp;E stained histopathology datasets to improve down</w:t>
      </w:r>
      <w:r>
        <w:t>stream model performance versus Imagenet pre-trained feature extractors [44] as discussed in Section 3.1.3. Therefore, we investigated the application of the SimCLR architecture (Figure 3.7) on the FibLivPath dataset.</w:t>
      </w:r>
    </w:p>
    <w:p w:rsidR="00BC4B9B" w:rsidRDefault="00523242">
      <w:pPr>
        <w:spacing w:after="156"/>
        <w:ind w:left="-5" w:right="742"/>
      </w:pPr>
      <w:r>
        <w:t>The key experiments we conducted were as follows:</w:t>
      </w:r>
    </w:p>
    <w:p w:rsidR="00BC4B9B" w:rsidRDefault="00523242">
      <w:pPr>
        <w:numPr>
          <w:ilvl w:val="0"/>
          <w:numId w:val="12"/>
        </w:numPr>
        <w:spacing w:after="179" w:line="254" w:lineRule="auto"/>
        <w:ind w:left="546" w:right="714" w:hanging="238"/>
        <w:jc w:val="left"/>
      </w:pPr>
      <w:r>
        <w:rPr>
          <w:b/>
        </w:rPr>
        <w:t xml:space="preserve">Unsupervised pre-training: </w:t>
      </w:r>
      <w:r>
        <w:t xml:space="preserve">Ciga </w:t>
      </w:r>
      <w:r>
        <w:rPr>
          <w:i/>
        </w:rPr>
        <w:t xml:space="preserve">et al </w:t>
      </w:r>
      <w:r>
        <w:t>demonstrated best downstream model performance from pre-training the SimCLR model with stronger data augmentations in the contrastive loss function. We aimed to test th</w:t>
      </w:r>
      <w:r>
        <w:t>is on the FibLivPath dataset. We implemented the augmentations (reflection, rotation, blur, cropping) as in [44] and varied only the strength of the ColorJitter parameter (Section 5.1.3):</w:t>
      </w:r>
    </w:p>
    <w:p w:rsidR="00BC4B9B" w:rsidRDefault="00523242">
      <w:pPr>
        <w:numPr>
          <w:ilvl w:val="1"/>
          <w:numId w:val="12"/>
        </w:numPr>
        <w:ind w:right="742" w:hanging="218"/>
      </w:pPr>
      <w:r>
        <w:t>Light: brightness=0.4, contrast=0.4, saturation=0.4, hue=0.2.</w:t>
      </w:r>
    </w:p>
    <w:p w:rsidR="00BC4B9B" w:rsidRDefault="00523242">
      <w:pPr>
        <w:numPr>
          <w:ilvl w:val="1"/>
          <w:numId w:val="12"/>
        </w:numPr>
        <w:ind w:right="742" w:hanging="218"/>
      </w:pPr>
      <w:r>
        <w:t>Medium</w:t>
      </w:r>
      <w:r>
        <w:t>: brightness=0.8, contrast=0.8, saturation=0.8, hue=0.2.</w:t>
      </w:r>
    </w:p>
    <w:p w:rsidR="00BC4B9B" w:rsidRDefault="00523242">
      <w:pPr>
        <w:numPr>
          <w:ilvl w:val="1"/>
          <w:numId w:val="12"/>
        </w:numPr>
        <w:spacing w:after="176"/>
        <w:ind w:right="742" w:hanging="218"/>
      </w:pPr>
      <w:r>
        <w:t>Strong: brightness=0.8, contrast=0.8, saturation=0.8, hue=0.4.</w:t>
      </w:r>
    </w:p>
    <w:p w:rsidR="00BC4B9B" w:rsidRDefault="00523242">
      <w:pPr>
        <w:numPr>
          <w:ilvl w:val="0"/>
          <w:numId w:val="12"/>
        </w:numPr>
        <w:spacing w:after="173"/>
        <w:ind w:left="546" w:right="714" w:hanging="238"/>
        <w:jc w:val="left"/>
      </w:pPr>
      <w:r>
        <w:rPr>
          <w:b/>
        </w:rPr>
        <w:t xml:space="preserve">Fine-tuning method: </w:t>
      </w:r>
      <w:r>
        <w:t>We investigated freezing the pre-trained encoder or training all layers for the downstream classification task.</w:t>
      </w:r>
    </w:p>
    <w:p w:rsidR="00BC4B9B" w:rsidRDefault="00523242">
      <w:pPr>
        <w:numPr>
          <w:ilvl w:val="0"/>
          <w:numId w:val="12"/>
        </w:numPr>
        <w:spacing w:after="350" w:line="254" w:lineRule="auto"/>
        <w:ind w:left="546" w:right="714" w:hanging="238"/>
        <w:jc w:val="left"/>
      </w:pPr>
      <w:r>
        <w:rPr>
          <w:b/>
        </w:rPr>
        <w:t>Tran</w:t>
      </w:r>
      <w:r>
        <w:rPr>
          <w:b/>
        </w:rPr>
        <w:t xml:space="preserve">sfer learning from histopathology datasets vs ImageNet: </w:t>
      </w:r>
      <w:r>
        <w:t xml:space="preserve">We investigated transfer learning using the publicly available weights from Ciga </w:t>
      </w:r>
      <w:r>
        <w:rPr>
          <w:i/>
        </w:rPr>
        <w:t xml:space="preserve">et al </w:t>
      </w:r>
      <w:r>
        <w:t>which were trained on 60 H&amp;E histopathology datasets [44]. We aimed to compare this to using ImageNet pre-trained</w:t>
      </w:r>
      <w:r>
        <w:t xml:space="preserve"> weights or using the weights from SimCLR pre-training on the FibLivPath dataset.</w:t>
      </w:r>
    </w:p>
    <w:p w:rsidR="00BC4B9B" w:rsidRDefault="00523242">
      <w:pPr>
        <w:pStyle w:val="Heading3"/>
        <w:tabs>
          <w:tab w:val="center" w:pos="2114"/>
        </w:tabs>
        <w:ind w:left="-15" w:firstLine="0"/>
      </w:pPr>
      <w:bookmarkStart w:id="34" w:name="_Toc122248"/>
      <w:r>
        <w:t>5.3.3</w:t>
      </w:r>
      <w:r>
        <w:tab/>
        <w:t>Aggregation of Features</w:t>
      </w:r>
      <w:bookmarkEnd w:id="34"/>
    </w:p>
    <w:p w:rsidR="00BC4B9B" w:rsidRDefault="00523242">
      <w:pPr>
        <w:spacing w:after="211"/>
        <w:ind w:left="-5" w:right="742"/>
      </w:pPr>
      <w:r>
        <w:t>The range of aggregation methodologies is described in Table 3.2 in Section 3.1.2.</w:t>
      </w:r>
    </w:p>
    <w:p w:rsidR="00BC4B9B" w:rsidRDefault="00523242">
      <w:pPr>
        <w:spacing w:after="211" w:line="254" w:lineRule="auto"/>
        <w:ind w:left="-5" w:right="462"/>
        <w:jc w:val="left"/>
      </w:pPr>
      <w:r>
        <w:t>We investigated max-pooling because it is intuitive and matches the methodology used by a histopathologist, who will rank a WSI according to the most severe fibrosis feature seen. We investigated Gated Attention [25] because attention mechanisms strengthen</w:t>
      </w:r>
      <w:r>
        <w:t xml:space="preserve"> the learning signal and are therefore favourable for small datasets [29]. Attention also adds a level of interpretability desirable for clinician end-users.</w:t>
      </w:r>
    </w:p>
    <w:p w:rsidR="00BC4B9B" w:rsidRDefault="00523242">
      <w:pPr>
        <w:spacing w:after="217" w:line="259" w:lineRule="auto"/>
        <w:ind w:left="0" w:firstLine="0"/>
        <w:jc w:val="left"/>
      </w:pPr>
      <w:r>
        <w:rPr>
          <w:noProof/>
        </w:rPr>
        <w:drawing>
          <wp:inline distT="0" distB="0" distL="0" distR="0">
            <wp:extent cx="5544117" cy="3211025"/>
            <wp:effectExtent l="0" t="0" r="0" b="0"/>
            <wp:docPr id="4720" name="Picture 4720"/>
            <wp:cNvGraphicFramePr/>
            <a:graphic xmlns:a="http://schemas.openxmlformats.org/drawingml/2006/main">
              <a:graphicData uri="http://schemas.openxmlformats.org/drawingml/2006/picture">
                <pic:pic xmlns:pic="http://schemas.openxmlformats.org/drawingml/2006/picture">
                  <pic:nvPicPr>
                    <pic:cNvPr id="4720" name="Picture 4720"/>
                    <pic:cNvPicPr/>
                  </pic:nvPicPr>
                  <pic:blipFill>
                    <a:blip r:embed="rId84"/>
                    <a:stretch>
                      <a:fillRect/>
                    </a:stretch>
                  </pic:blipFill>
                  <pic:spPr>
                    <a:xfrm>
                      <a:off x="0" y="0"/>
                      <a:ext cx="5544117" cy="3211025"/>
                    </a:xfrm>
                    <a:prstGeom prst="rect">
                      <a:avLst/>
                    </a:prstGeom>
                  </pic:spPr>
                </pic:pic>
              </a:graphicData>
            </a:graphic>
          </wp:inline>
        </w:drawing>
      </w:r>
    </w:p>
    <w:p w:rsidR="00BC4B9B" w:rsidRDefault="00523242">
      <w:pPr>
        <w:spacing w:after="415" w:line="265" w:lineRule="auto"/>
        <w:ind w:left="10" w:right="748"/>
        <w:jc w:val="center"/>
      </w:pPr>
      <w:r>
        <w:rPr>
          <w:b/>
          <w:sz w:val="20"/>
        </w:rPr>
        <w:t xml:space="preserve">Figure 5.8: </w:t>
      </w:r>
      <w:r>
        <w:rPr>
          <w:sz w:val="20"/>
        </w:rPr>
        <w:t>Aggregation architectures.</w:t>
      </w:r>
    </w:p>
    <w:p w:rsidR="00BC4B9B" w:rsidRDefault="00523242">
      <w:pPr>
        <w:spacing w:after="203"/>
        <w:ind w:left="-5" w:right="742"/>
      </w:pPr>
      <w:r>
        <w:t>The architectures explored are detailed in Figure 5.8 and key formulas are recapped below [25]:</w:t>
      </w:r>
    </w:p>
    <w:p w:rsidR="00BC4B9B" w:rsidRDefault="00523242">
      <w:pPr>
        <w:numPr>
          <w:ilvl w:val="0"/>
          <w:numId w:val="13"/>
        </w:numPr>
        <w:spacing w:after="72" w:line="270" w:lineRule="auto"/>
        <w:ind w:left="546" w:right="3588" w:hanging="238"/>
        <w:jc w:val="left"/>
      </w:pPr>
      <w:r>
        <w:rPr>
          <w:b/>
        </w:rPr>
        <w:t>Max Pooling:</w:t>
      </w:r>
    </w:p>
    <w:p w:rsidR="00BC4B9B" w:rsidRDefault="00523242">
      <w:pPr>
        <w:spacing w:after="0" w:line="259" w:lineRule="auto"/>
        <w:ind w:left="790" w:right="4766"/>
        <w:jc w:val="center"/>
      </w:pPr>
      <w:r>
        <w:rPr>
          <w:noProof/>
        </w:rPr>
        <w:drawing>
          <wp:anchor distT="0" distB="0" distL="114300" distR="114300" simplePos="0" relativeHeight="251669504" behindDoc="0" locked="0" layoutInCell="1" allowOverlap="0">
            <wp:simplePos x="0" y="0"/>
            <wp:positionH relativeFrom="column">
              <wp:posOffset>3005202</wp:posOffset>
            </wp:positionH>
            <wp:positionV relativeFrom="paragraph">
              <wp:posOffset>-104325</wp:posOffset>
            </wp:positionV>
            <wp:extent cx="460248" cy="252984"/>
            <wp:effectExtent l="0" t="0" r="0" b="0"/>
            <wp:wrapSquare wrapText="bothSides"/>
            <wp:docPr id="118608" name="Picture 118608"/>
            <wp:cNvGraphicFramePr/>
            <a:graphic xmlns:a="http://schemas.openxmlformats.org/drawingml/2006/main">
              <a:graphicData uri="http://schemas.openxmlformats.org/drawingml/2006/picture">
                <pic:pic xmlns:pic="http://schemas.openxmlformats.org/drawingml/2006/picture">
                  <pic:nvPicPr>
                    <pic:cNvPr id="118608" name="Picture 118608"/>
                    <pic:cNvPicPr/>
                  </pic:nvPicPr>
                  <pic:blipFill>
                    <a:blip r:embed="rId85"/>
                    <a:stretch>
                      <a:fillRect/>
                    </a:stretch>
                  </pic:blipFill>
                  <pic:spPr>
                    <a:xfrm>
                      <a:off x="0" y="0"/>
                      <a:ext cx="460248" cy="252984"/>
                    </a:xfrm>
                    <a:prstGeom prst="rect">
                      <a:avLst/>
                    </a:prstGeom>
                  </pic:spPr>
                </pic:pic>
              </a:graphicData>
            </a:graphic>
          </wp:anchor>
        </w:drawing>
      </w:r>
      <w:r>
        <w:rPr>
          <w:rFonts w:ascii="Cambria" w:eastAsia="Cambria" w:hAnsi="Cambria" w:cs="Cambria"/>
          <w:i/>
        </w:rPr>
        <w:t>y</w:t>
      </w:r>
      <w:r>
        <w:rPr>
          <w:rFonts w:ascii="Cambria" w:eastAsia="Cambria" w:hAnsi="Cambria" w:cs="Cambria"/>
          <w:i/>
          <w:vertAlign w:val="subscript"/>
        </w:rPr>
        <w:t xml:space="preserve">k </w:t>
      </w:r>
      <w:r>
        <w:rPr>
          <w:rFonts w:ascii="Cambria" w:eastAsia="Cambria" w:hAnsi="Cambria" w:cs="Cambria"/>
        </w:rPr>
        <w:t>= sigm</w:t>
      </w:r>
    </w:p>
    <w:p w:rsidR="00BC4B9B" w:rsidRDefault="00523242">
      <w:pPr>
        <w:spacing w:after="3" w:line="259" w:lineRule="auto"/>
        <w:ind w:left="4743" w:right="748"/>
        <w:jc w:val="right"/>
      </w:pPr>
      <w:r>
        <w:t>(5.3)</w:t>
      </w:r>
    </w:p>
    <w:p w:rsidR="00BC4B9B" w:rsidRDefault="00523242">
      <w:pPr>
        <w:spacing w:after="182" w:line="259" w:lineRule="auto"/>
        <w:ind w:left="790" w:right="1545"/>
        <w:jc w:val="center"/>
      </w:pPr>
      <w:r>
        <w:rPr>
          <w:rFonts w:ascii="Cambria" w:eastAsia="Cambria" w:hAnsi="Cambria" w:cs="Cambria"/>
          <w:i/>
        </w:rPr>
        <w:t xml:space="preserve">Y </w:t>
      </w:r>
      <w:r>
        <w:rPr>
          <w:rFonts w:ascii="Cambria" w:eastAsia="Cambria" w:hAnsi="Cambria" w:cs="Cambria"/>
        </w:rPr>
        <w:t>= max</w:t>
      </w:r>
      <w:r>
        <w:rPr>
          <w:rFonts w:ascii="Cambria" w:eastAsia="Cambria" w:hAnsi="Cambria" w:cs="Cambria"/>
          <w:i/>
          <w:vertAlign w:val="subscript"/>
        </w:rPr>
        <w:t xml:space="preserve">k </w:t>
      </w:r>
      <w:r>
        <w:rPr>
          <w:rFonts w:ascii="Cambria" w:eastAsia="Cambria" w:hAnsi="Cambria" w:cs="Cambria"/>
          <w:i/>
        </w:rPr>
        <w:t>y</w:t>
      </w:r>
      <w:r>
        <w:rPr>
          <w:rFonts w:ascii="Cambria" w:eastAsia="Cambria" w:hAnsi="Cambria" w:cs="Cambria"/>
          <w:i/>
          <w:vertAlign w:val="subscript"/>
        </w:rPr>
        <w:t>k</w:t>
      </w:r>
    </w:p>
    <w:p w:rsidR="00BC4B9B" w:rsidRDefault="00523242">
      <w:pPr>
        <w:spacing w:after="170"/>
        <w:ind w:left="1025" w:right="742" w:hanging="218"/>
      </w:pPr>
      <w:r>
        <w:rPr>
          <w:b/>
        </w:rPr>
        <w:t xml:space="preserve">– Number of layers: </w:t>
      </w:r>
      <w:r>
        <w:t>We explored using a single linear layer, and multiple linear layers interspersed with ReLU non-lin</w:t>
      </w:r>
      <w:r>
        <w:t>earity ahead of patch-level prediction.</w:t>
      </w:r>
    </w:p>
    <w:p w:rsidR="00BC4B9B" w:rsidRDefault="00523242">
      <w:pPr>
        <w:numPr>
          <w:ilvl w:val="0"/>
          <w:numId w:val="13"/>
        </w:numPr>
        <w:spacing w:after="29" w:line="270" w:lineRule="auto"/>
        <w:ind w:left="546" w:right="3588" w:hanging="238"/>
        <w:jc w:val="left"/>
      </w:pPr>
      <w:r>
        <w:rPr>
          <w:b/>
        </w:rPr>
        <w:t>Gated Attention:</w:t>
      </w:r>
    </w:p>
    <w:p w:rsidR="00BC4B9B" w:rsidRDefault="00523242">
      <w:pPr>
        <w:spacing w:after="0" w:line="259" w:lineRule="auto"/>
        <w:ind w:left="790" w:right="1394"/>
        <w:jc w:val="center"/>
      </w:pPr>
      <w:r>
        <w:rPr>
          <w:noProof/>
        </w:rPr>
        <mc:AlternateContent>
          <mc:Choice Requires="wpg">
            <w:drawing>
              <wp:anchor distT="0" distB="0" distL="114300" distR="114300" simplePos="0" relativeHeight="251670528" behindDoc="0" locked="0" layoutInCell="1" allowOverlap="1">
                <wp:simplePos x="0" y="0"/>
                <wp:positionH relativeFrom="column">
                  <wp:posOffset>1690752</wp:posOffset>
                </wp:positionH>
                <wp:positionV relativeFrom="paragraph">
                  <wp:posOffset>229693</wp:posOffset>
                </wp:positionV>
                <wp:extent cx="2831833" cy="5537"/>
                <wp:effectExtent l="0" t="0" r="0" b="0"/>
                <wp:wrapSquare wrapText="bothSides"/>
                <wp:docPr id="92491" name="Group 92491"/>
                <wp:cNvGraphicFramePr/>
                <a:graphic xmlns:a="http://schemas.openxmlformats.org/drawingml/2006/main">
                  <a:graphicData uri="http://schemas.microsoft.com/office/word/2010/wordprocessingGroup">
                    <wpg:wgp>
                      <wpg:cNvGrpSpPr/>
                      <wpg:grpSpPr>
                        <a:xfrm>
                          <a:off x="0" y="0"/>
                          <a:ext cx="2831833" cy="5537"/>
                          <a:chOff x="0" y="0"/>
                          <a:chExt cx="2831833" cy="5537"/>
                        </a:xfrm>
                      </wpg:grpSpPr>
                      <wps:wsp>
                        <wps:cNvPr id="4770" name="Shape 4770"/>
                        <wps:cNvSpPr/>
                        <wps:spPr>
                          <a:xfrm>
                            <a:off x="0" y="0"/>
                            <a:ext cx="2831833" cy="0"/>
                          </a:xfrm>
                          <a:custGeom>
                            <a:avLst/>
                            <a:gdLst/>
                            <a:ahLst/>
                            <a:cxnLst/>
                            <a:rect l="0" t="0" r="0" b="0"/>
                            <a:pathLst>
                              <a:path w="2831833">
                                <a:moveTo>
                                  <a:pt x="0" y="0"/>
                                </a:moveTo>
                                <a:lnTo>
                                  <a:pt x="2831833" y="0"/>
                                </a:lnTo>
                              </a:path>
                            </a:pathLst>
                          </a:custGeom>
                          <a:ln w="5537"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491" style="width:222.979pt;height:0.436pt;position:absolute;mso-position-horizontal-relative:text;mso-position-horizontal:absolute;margin-left:133.13pt;mso-position-vertical-relative:text;margin-top:18.0861pt;" coordsize="28318,55">
                <v:shape id="Shape 4770" style="position:absolute;width:28318;height:0;left:0;top:0;" coordsize="2831833,0" path="m0,0l2831833,0">
                  <v:stroke weight="0.436pt" endcap="flat" joinstyle="miter" miterlimit="10" on="true" color="#000000"/>
                  <v:fill on="false" color="#000000" opacity="0"/>
                </v:shape>
                <w10:wrap type="square"/>
              </v:group>
            </w:pict>
          </mc:Fallback>
        </mc:AlternateContent>
      </w:r>
      <w:r>
        <w:rPr>
          <w:noProof/>
        </w:rPr>
        <w:drawing>
          <wp:inline distT="0" distB="0" distL="0" distR="0">
            <wp:extent cx="1453896" cy="252984"/>
            <wp:effectExtent l="0" t="0" r="0" b="0"/>
            <wp:docPr id="118609" name="Picture 118609"/>
            <wp:cNvGraphicFramePr/>
            <a:graphic xmlns:a="http://schemas.openxmlformats.org/drawingml/2006/main">
              <a:graphicData uri="http://schemas.openxmlformats.org/drawingml/2006/picture">
                <pic:pic xmlns:pic="http://schemas.openxmlformats.org/drawingml/2006/picture">
                  <pic:nvPicPr>
                    <pic:cNvPr id="118609" name="Picture 118609"/>
                    <pic:cNvPicPr/>
                  </pic:nvPicPr>
                  <pic:blipFill>
                    <a:blip r:embed="rId86"/>
                    <a:stretch>
                      <a:fillRect/>
                    </a:stretch>
                  </pic:blipFill>
                  <pic:spPr>
                    <a:xfrm>
                      <a:off x="0" y="0"/>
                      <a:ext cx="1453896" cy="252984"/>
                    </a:xfrm>
                    <a:prstGeom prst="rect">
                      <a:avLst/>
                    </a:prstGeom>
                  </pic:spPr>
                </pic:pic>
              </a:graphicData>
            </a:graphic>
          </wp:inline>
        </w:drawing>
      </w:r>
      <w:r>
        <w:rPr>
          <w:rFonts w:ascii="Cambria" w:eastAsia="Cambria" w:hAnsi="Cambria" w:cs="Cambria"/>
          <w:b/>
        </w:rPr>
        <w:t xml:space="preserve"> Vx</w:t>
      </w:r>
      <w:r>
        <w:rPr>
          <w:noProof/>
        </w:rPr>
        <w:drawing>
          <wp:inline distT="0" distB="0" distL="0" distR="0">
            <wp:extent cx="283464" cy="173736"/>
            <wp:effectExtent l="0" t="0" r="0" b="0"/>
            <wp:docPr id="118610" name="Picture 118610"/>
            <wp:cNvGraphicFramePr/>
            <a:graphic xmlns:a="http://schemas.openxmlformats.org/drawingml/2006/main">
              <a:graphicData uri="http://schemas.openxmlformats.org/drawingml/2006/picture">
                <pic:pic xmlns:pic="http://schemas.openxmlformats.org/drawingml/2006/picture">
                  <pic:nvPicPr>
                    <pic:cNvPr id="118610" name="Picture 118610"/>
                    <pic:cNvPicPr/>
                  </pic:nvPicPr>
                  <pic:blipFill>
                    <a:blip r:embed="rId87"/>
                    <a:stretch>
                      <a:fillRect/>
                    </a:stretch>
                  </pic:blipFill>
                  <pic:spPr>
                    <a:xfrm>
                      <a:off x="0" y="0"/>
                      <a:ext cx="283464" cy="173736"/>
                    </a:xfrm>
                    <a:prstGeom prst="rect">
                      <a:avLst/>
                    </a:prstGeom>
                  </pic:spPr>
                </pic:pic>
              </a:graphicData>
            </a:graphic>
          </wp:inline>
        </w:drawing>
      </w:r>
      <w:r>
        <w:rPr>
          <w:rFonts w:ascii="Cambria" w:eastAsia="Cambria" w:hAnsi="Cambria" w:cs="Cambria"/>
        </w:rPr>
        <w:t xml:space="preserve">sigm </w:t>
      </w:r>
      <w:r>
        <w:rPr>
          <w:rFonts w:ascii="Cambria" w:eastAsia="Cambria" w:hAnsi="Cambria" w:cs="Cambria"/>
          <w:b/>
        </w:rPr>
        <w:t>Ux</w:t>
      </w:r>
      <w:r>
        <w:rPr>
          <w:noProof/>
        </w:rPr>
        <w:drawing>
          <wp:inline distT="0" distB="0" distL="0" distR="0">
            <wp:extent cx="280416" cy="176784"/>
            <wp:effectExtent l="0" t="0" r="0" b="0"/>
            <wp:docPr id="118611" name="Picture 118611"/>
            <wp:cNvGraphicFramePr/>
            <a:graphic xmlns:a="http://schemas.openxmlformats.org/drawingml/2006/main">
              <a:graphicData uri="http://schemas.openxmlformats.org/drawingml/2006/picture">
                <pic:pic xmlns:pic="http://schemas.openxmlformats.org/drawingml/2006/picture">
                  <pic:nvPicPr>
                    <pic:cNvPr id="118611" name="Picture 118611"/>
                    <pic:cNvPicPr/>
                  </pic:nvPicPr>
                  <pic:blipFill>
                    <a:blip r:embed="rId88"/>
                    <a:stretch>
                      <a:fillRect/>
                    </a:stretch>
                  </pic:blipFill>
                  <pic:spPr>
                    <a:xfrm>
                      <a:off x="0" y="0"/>
                      <a:ext cx="280416" cy="176784"/>
                    </a:xfrm>
                    <a:prstGeom prst="rect">
                      <a:avLst/>
                    </a:prstGeom>
                  </pic:spPr>
                </pic:pic>
              </a:graphicData>
            </a:graphic>
          </wp:inline>
        </w:drawing>
      </w:r>
    </w:p>
    <w:p w:rsidR="00BC4B9B" w:rsidRDefault="00523242">
      <w:pPr>
        <w:spacing w:after="93" w:line="259" w:lineRule="auto"/>
        <w:ind w:left="790" w:right="514"/>
        <w:jc w:val="center"/>
      </w:pPr>
      <w:r>
        <w:rPr>
          <w:noProof/>
        </w:rPr>
        <w:drawing>
          <wp:inline distT="0" distB="0" distL="0" distR="0">
            <wp:extent cx="1889760" cy="457200"/>
            <wp:effectExtent l="0" t="0" r="0" b="0"/>
            <wp:docPr id="118612" name="Picture 118612"/>
            <wp:cNvGraphicFramePr/>
            <a:graphic xmlns:a="http://schemas.openxmlformats.org/drawingml/2006/main">
              <a:graphicData uri="http://schemas.openxmlformats.org/drawingml/2006/picture">
                <pic:pic xmlns:pic="http://schemas.openxmlformats.org/drawingml/2006/picture">
                  <pic:nvPicPr>
                    <pic:cNvPr id="118612" name="Picture 118612"/>
                    <pic:cNvPicPr/>
                  </pic:nvPicPr>
                  <pic:blipFill>
                    <a:blip r:embed="rId89"/>
                    <a:stretch>
                      <a:fillRect/>
                    </a:stretch>
                  </pic:blipFill>
                  <pic:spPr>
                    <a:xfrm>
                      <a:off x="0" y="0"/>
                      <a:ext cx="1889760" cy="457200"/>
                    </a:xfrm>
                    <a:prstGeom prst="rect">
                      <a:avLst/>
                    </a:prstGeom>
                  </pic:spPr>
                </pic:pic>
              </a:graphicData>
            </a:graphic>
          </wp:inline>
        </w:drawing>
      </w:r>
      <w:r>
        <w:rPr>
          <w:rFonts w:ascii="Cambria" w:eastAsia="Cambria" w:hAnsi="Cambria" w:cs="Cambria"/>
        </w:rPr>
        <w:t xml:space="preserve"> sigm </w:t>
      </w:r>
      <w:r>
        <w:rPr>
          <w:rFonts w:ascii="Cambria" w:eastAsia="Cambria" w:hAnsi="Cambria" w:cs="Cambria"/>
          <w:b/>
        </w:rPr>
        <w:t>Ux</w:t>
      </w:r>
      <w:r>
        <w:rPr>
          <w:noProof/>
        </w:rPr>
        <w:drawing>
          <wp:inline distT="0" distB="0" distL="0" distR="0">
            <wp:extent cx="320040" cy="252985"/>
            <wp:effectExtent l="0" t="0" r="0" b="0"/>
            <wp:docPr id="118613" name="Picture 118613"/>
            <wp:cNvGraphicFramePr/>
            <a:graphic xmlns:a="http://schemas.openxmlformats.org/drawingml/2006/main">
              <a:graphicData uri="http://schemas.openxmlformats.org/drawingml/2006/picture">
                <pic:pic xmlns:pic="http://schemas.openxmlformats.org/drawingml/2006/picture">
                  <pic:nvPicPr>
                    <pic:cNvPr id="118613" name="Picture 118613"/>
                    <pic:cNvPicPr/>
                  </pic:nvPicPr>
                  <pic:blipFill>
                    <a:blip r:embed="rId90"/>
                    <a:stretch>
                      <a:fillRect/>
                    </a:stretch>
                  </pic:blipFill>
                  <pic:spPr>
                    <a:xfrm>
                      <a:off x="0" y="0"/>
                      <a:ext cx="320040" cy="252985"/>
                    </a:xfrm>
                    <a:prstGeom prst="rect">
                      <a:avLst/>
                    </a:prstGeom>
                  </pic:spPr>
                </pic:pic>
              </a:graphicData>
            </a:graphic>
          </wp:inline>
        </w:drawing>
      </w:r>
    </w:p>
    <w:p w:rsidR="00BC4B9B" w:rsidRDefault="00523242">
      <w:pPr>
        <w:spacing w:after="3" w:line="259" w:lineRule="auto"/>
        <w:ind w:left="2312" w:right="748"/>
        <w:jc w:val="right"/>
      </w:pPr>
      <w:r>
        <w:rPr>
          <w:noProof/>
        </w:rPr>
        <w:drawing>
          <wp:anchor distT="0" distB="0" distL="114300" distR="114300" simplePos="0" relativeHeight="251671552" behindDoc="0" locked="0" layoutInCell="1" allowOverlap="0">
            <wp:simplePos x="0" y="0"/>
            <wp:positionH relativeFrom="column">
              <wp:posOffset>1461885</wp:posOffset>
            </wp:positionH>
            <wp:positionV relativeFrom="paragraph">
              <wp:posOffset>-47296</wp:posOffset>
            </wp:positionV>
            <wp:extent cx="643128" cy="393192"/>
            <wp:effectExtent l="0" t="0" r="0" b="0"/>
            <wp:wrapSquare wrapText="bothSides"/>
            <wp:docPr id="118614" name="Picture 118614"/>
            <wp:cNvGraphicFramePr/>
            <a:graphic xmlns:a="http://schemas.openxmlformats.org/drawingml/2006/main">
              <a:graphicData uri="http://schemas.openxmlformats.org/drawingml/2006/picture">
                <pic:pic xmlns:pic="http://schemas.openxmlformats.org/drawingml/2006/picture">
                  <pic:nvPicPr>
                    <pic:cNvPr id="118614" name="Picture 118614"/>
                    <pic:cNvPicPr/>
                  </pic:nvPicPr>
                  <pic:blipFill>
                    <a:blip r:embed="rId91"/>
                    <a:stretch>
                      <a:fillRect/>
                    </a:stretch>
                  </pic:blipFill>
                  <pic:spPr>
                    <a:xfrm>
                      <a:off x="0" y="0"/>
                      <a:ext cx="643128" cy="393192"/>
                    </a:xfrm>
                    <a:prstGeom prst="rect">
                      <a:avLst/>
                    </a:prstGeom>
                  </pic:spPr>
                </pic:pic>
              </a:graphicData>
            </a:graphic>
          </wp:anchor>
        </w:drawing>
      </w:r>
      <w:r>
        <w:t>(5.4)</w:t>
      </w:r>
    </w:p>
    <w:p w:rsidR="00BC4B9B" w:rsidRDefault="00523242">
      <w:pPr>
        <w:spacing w:after="232" w:line="259" w:lineRule="auto"/>
        <w:ind w:left="2130" w:right="6106" w:firstLine="0"/>
        <w:jc w:val="left"/>
      </w:pPr>
      <w:r>
        <w:rPr>
          <w:rFonts w:ascii="Cambria" w:eastAsia="Cambria" w:hAnsi="Cambria" w:cs="Cambria"/>
          <w:b/>
        </w:rPr>
        <w:t>z</w:t>
      </w:r>
    </w:p>
    <w:p w:rsidR="00BC4B9B" w:rsidRDefault="00523242">
      <w:pPr>
        <w:pStyle w:val="Heading5"/>
        <w:spacing w:after="177" w:line="262" w:lineRule="auto"/>
        <w:ind w:left="2125"/>
      </w:pPr>
      <w:r>
        <w:rPr>
          <w:rFonts w:ascii="Cambria" w:eastAsia="Cambria" w:hAnsi="Cambria" w:cs="Cambria"/>
          <w:b w:val="0"/>
          <w:i/>
        </w:rPr>
        <w:t xml:space="preserve">Y </w:t>
      </w:r>
      <w:r>
        <w:rPr>
          <w:rFonts w:ascii="Cambria" w:eastAsia="Cambria" w:hAnsi="Cambria" w:cs="Cambria"/>
          <w:b w:val="0"/>
        </w:rPr>
        <w:t>= sigm</w:t>
      </w:r>
      <w:r>
        <w:rPr>
          <w:noProof/>
        </w:rPr>
        <w:drawing>
          <wp:inline distT="0" distB="0" distL="0" distR="0">
            <wp:extent cx="448056" cy="252984"/>
            <wp:effectExtent l="0" t="0" r="0" b="0"/>
            <wp:docPr id="118615" name="Picture 118615"/>
            <wp:cNvGraphicFramePr/>
            <a:graphic xmlns:a="http://schemas.openxmlformats.org/drawingml/2006/main">
              <a:graphicData uri="http://schemas.openxmlformats.org/drawingml/2006/picture">
                <pic:pic xmlns:pic="http://schemas.openxmlformats.org/drawingml/2006/picture">
                  <pic:nvPicPr>
                    <pic:cNvPr id="118615" name="Picture 118615"/>
                    <pic:cNvPicPr/>
                  </pic:nvPicPr>
                  <pic:blipFill>
                    <a:blip r:embed="rId92"/>
                    <a:stretch>
                      <a:fillRect/>
                    </a:stretch>
                  </pic:blipFill>
                  <pic:spPr>
                    <a:xfrm>
                      <a:off x="0" y="0"/>
                      <a:ext cx="448056" cy="252984"/>
                    </a:xfrm>
                    <a:prstGeom prst="rect">
                      <a:avLst/>
                    </a:prstGeom>
                  </pic:spPr>
                </pic:pic>
              </a:graphicData>
            </a:graphic>
          </wp:inline>
        </w:drawing>
      </w:r>
    </w:p>
    <w:p w:rsidR="00BC4B9B" w:rsidRDefault="00523242">
      <w:pPr>
        <w:spacing w:after="458" w:line="256" w:lineRule="auto"/>
        <w:ind w:left="638" w:right="569"/>
        <w:jc w:val="center"/>
      </w:pPr>
      <w:r>
        <w:rPr>
          <w:b/>
        </w:rPr>
        <w:t xml:space="preserve">– Dropout: </w:t>
      </w:r>
      <w:r>
        <w:t xml:space="preserve">We explored the addition of Dropout (p = 0.25) after both of the </w:t>
      </w:r>
      <w:r>
        <w:rPr>
          <w:rFonts w:ascii="Cambria" w:eastAsia="Cambria" w:hAnsi="Cambria" w:cs="Cambria"/>
        </w:rPr>
        <w:t xml:space="preserve">sigm </w:t>
      </w:r>
      <w:r>
        <w:t xml:space="preserve">and </w:t>
      </w:r>
      <w:r>
        <w:rPr>
          <w:rFonts w:ascii="Cambria" w:eastAsia="Cambria" w:hAnsi="Cambria" w:cs="Cambria"/>
        </w:rPr>
        <w:t xml:space="preserve">tanh </w:t>
      </w:r>
      <w:r>
        <w:t>gated linear layers, which we hypothesised would reduce overfitting.</w:t>
      </w:r>
    </w:p>
    <w:p w:rsidR="00BC4B9B" w:rsidRDefault="00523242">
      <w:pPr>
        <w:pStyle w:val="Heading2"/>
        <w:tabs>
          <w:tab w:val="center" w:pos="1770"/>
        </w:tabs>
        <w:ind w:left="-15" w:firstLine="0"/>
      </w:pPr>
      <w:bookmarkStart w:id="35" w:name="_Toc122249"/>
      <w:r>
        <w:t>5.4</w:t>
      </w:r>
      <w:r>
        <w:tab/>
        <w:t>Implementation</w:t>
      </w:r>
      <w:bookmarkEnd w:id="35"/>
    </w:p>
    <w:p w:rsidR="00BC4B9B" w:rsidRDefault="00523242">
      <w:pPr>
        <w:ind w:left="-5" w:right="742"/>
      </w:pPr>
      <w:r>
        <w:t>The following section summarises the structure of the GitHub repository that accompanies this project.</w:t>
      </w:r>
    </w:p>
    <w:p w:rsidR="00BC4B9B" w:rsidRDefault="00523242">
      <w:pPr>
        <w:spacing w:after="480"/>
        <w:ind w:left="-5" w:right="138"/>
      </w:pPr>
      <w:r>
        <w:t>The project was built with Python version 3.8.8 and extensively uses PyTorch, Scikit-learn, Pandas, OpenCV, Pillow, and OpenSlide for NDPI and TIFF file manipulation. All experiments were run on NVIDIA GeForce RTX 2080 Ti graphics cards and an Intel(R) Cor</w:t>
      </w:r>
      <w:r>
        <w:t xml:space="preserve">e(TM) i9-9900X CPU @ 3.50GHz. The dependencies are all specified in the </w:t>
      </w:r>
      <w:r>
        <w:t xml:space="preserve">requirements final.txt </w:t>
      </w:r>
      <w:r>
        <w:t xml:space="preserve">file and the </w:t>
      </w:r>
      <w:r>
        <w:t xml:space="preserve">install packages.sh </w:t>
      </w:r>
      <w:r>
        <w:t>script. Some functions, notably the SSC module and the Gated attention architectures, were developed from the following Github r</w:t>
      </w:r>
      <w:r>
        <w:t xml:space="preserve">epositories: </w:t>
      </w:r>
      <w:hyperlink r:id="rId93">
        <w:r>
          <w:t xml:space="preserve">https:// </w:t>
        </w:r>
      </w:hyperlink>
      <w:hyperlink r:id="rId94">
        <w:r>
          <w:t>github.com/Zhengyushan/ss</w:t>
        </w:r>
        <w:r>
          <w:t>c</w:t>
        </w:r>
      </w:hyperlink>
      <w:r>
        <w:t xml:space="preserve"> </w:t>
      </w:r>
      <w:r>
        <w:t xml:space="preserve">and </w:t>
      </w:r>
      <w:hyperlink r:id="rId95">
        <w:r>
          <w:t>https://github.com/AMLab-Amsterdam/AttentionDeepMIL</w:t>
        </w:r>
      </w:hyperlink>
      <w:hyperlink r:id="rId96">
        <w:r>
          <w:t>.</w:t>
        </w:r>
      </w:hyperlink>
    </w:p>
    <w:p w:rsidR="00BC4B9B" w:rsidRDefault="00523242">
      <w:pPr>
        <w:spacing w:after="350"/>
        <w:ind w:left="-5" w:right="742"/>
      </w:pPr>
      <w:r>
        <w:t>After discussions with my supervisor, we agreed that the entirety of the codebase would not be uploaded alongside the report submission. Some final optimised ML architectures are held private as a research paper is expect</w:t>
      </w:r>
      <w:r>
        <w:t>ed to be produced from this project. Once published, all code will be shared on a public GitHub.</w:t>
      </w:r>
    </w:p>
    <w:p w:rsidR="00BC4B9B" w:rsidRDefault="00523242">
      <w:pPr>
        <w:pStyle w:val="Heading3"/>
        <w:tabs>
          <w:tab w:val="center" w:pos="1607"/>
        </w:tabs>
        <w:ind w:left="-15" w:firstLine="0"/>
      </w:pPr>
      <w:bookmarkStart w:id="36" w:name="_Toc122250"/>
      <w:r>
        <w:t>5.4.1</w:t>
      </w:r>
      <w:r>
        <w:tab/>
        <w:t>Pre-processing</w:t>
      </w:r>
      <w:bookmarkEnd w:id="36"/>
    </w:p>
    <w:p w:rsidR="00BC4B9B" w:rsidRDefault="00523242">
      <w:pPr>
        <w:spacing w:after="227"/>
        <w:ind w:left="-5" w:right="742"/>
      </w:pPr>
      <w:r>
        <w:t>Hereinafter we detail the high-level functionality of python modules used for converting raw NDPI digital slides into usable patches for downstream model training. Jazz MackSmith conducted initial matching of annotations and anonymous biopsy ids to the raw</w:t>
      </w:r>
      <w:r>
        <w:t xml:space="preserve"> data provided by clinicians. Relevant scripts are detailed in </w:t>
      </w:r>
      <w:hyperlink r:id="rId97">
        <w:r>
          <w:t xml:space="preserve">https://github.ic.ac.uk/jms3/ </w:t>
        </w:r>
      </w:hyperlink>
      <w:hyperlink r:id="rId98">
        <w:r>
          <w:t>sirius_red</w:t>
        </w:r>
      </w:hyperlink>
      <w:hyperlink r:id="rId99">
        <w:r>
          <w:t>.</w:t>
        </w:r>
      </w:hyperlink>
      <w:r>
        <w:t xml:space="preserve"> We significantly modified the ndpi slide module, detailed below.</w:t>
      </w:r>
    </w:p>
    <w:p w:rsidR="00BC4B9B" w:rsidRDefault="00523242">
      <w:pPr>
        <w:numPr>
          <w:ilvl w:val="0"/>
          <w:numId w:val="14"/>
        </w:numPr>
        <w:spacing w:after="177"/>
        <w:ind w:left="546" w:right="742" w:hanging="238"/>
      </w:pPr>
      <w:r>
        <w:rPr>
          <w:b/>
        </w:rPr>
        <w:t xml:space="preserve">ndpi </w:t>
      </w:r>
      <w:r>
        <w:rPr>
          <w:noProof/>
        </w:rPr>
        <mc:AlternateContent>
          <mc:Choice Requires="wpg">
            <w:drawing>
              <wp:inline distT="0" distB="0" distL="0" distR="0">
                <wp:extent cx="41567" cy="5055"/>
                <wp:effectExtent l="0" t="0" r="0" b="0"/>
                <wp:docPr id="100730" name="Group 100730"/>
                <wp:cNvGraphicFramePr/>
                <a:graphic xmlns:a="http://schemas.openxmlformats.org/drawingml/2006/main">
                  <a:graphicData uri="http://schemas.microsoft.com/office/word/2010/wordprocessingGroup">
                    <wpg:wgp>
                      <wpg:cNvGrpSpPr/>
                      <wpg:grpSpPr>
                        <a:xfrm>
                          <a:off x="0" y="0"/>
                          <a:ext cx="41567" cy="5055"/>
                          <a:chOff x="0" y="0"/>
                          <a:chExt cx="41567" cy="5055"/>
                        </a:xfrm>
                      </wpg:grpSpPr>
                      <wps:wsp>
                        <wps:cNvPr id="4869" name="Shape 4869"/>
                        <wps:cNvSpPr/>
                        <wps:spPr>
                          <a:xfrm>
                            <a:off x="0" y="0"/>
                            <a:ext cx="41567" cy="0"/>
                          </a:xfrm>
                          <a:custGeom>
                            <a:avLst/>
                            <a:gdLst/>
                            <a:ahLst/>
                            <a:cxnLst/>
                            <a:rect l="0" t="0" r="0" b="0"/>
                            <a:pathLst>
                              <a:path w="41567">
                                <a:moveTo>
                                  <a:pt x="0" y="0"/>
                                </a:moveTo>
                                <a:lnTo>
                                  <a:pt x="41567"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0730" style="width:3.27299pt;height:0.398pt;mso-position-horizontal-relative:char;mso-position-vertical-relative:line" coordsize="415,50">
                <v:shape id="Shape 4869" style="position:absolute;width:415;height:0;left:0;top:0;" coordsize="41567,0" path="m0,0l41567,0">
                  <v:stroke weight="0.398pt" endcap="flat" joinstyle="miter" miterlimit="10" on="true" color="#000000"/>
                  <v:fill on="false" color="#000000" opacity="0"/>
                </v:shape>
              </v:group>
            </w:pict>
          </mc:Fallback>
        </mc:AlternateContent>
      </w:r>
      <w:r>
        <w:rPr>
          <w:b/>
        </w:rPr>
        <w:t xml:space="preserve">slide/ </w:t>
      </w:r>
      <w:r>
        <w:t>This module contains class wrapper for OpenSlide object for manipulating NDPI files</w:t>
      </w:r>
      <w:r>
        <w:t xml:space="preserve">. The main function used in pre-processing is </w:t>
      </w:r>
      <w:r>
        <w:t>tile and save jpg ilastik()</w:t>
      </w:r>
      <w:r>
        <w:t>.</w:t>
      </w:r>
    </w:p>
    <w:p w:rsidR="00BC4B9B" w:rsidRDefault="00523242">
      <w:pPr>
        <w:numPr>
          <w:ilvl w:val="0"/>
          <w:numId w:val="14"/>
        </w:numPr>
        <w:spacing w:after="175"/>
        <w:ind w:left="546" w:right="742" w:hanging="238"/>
      </w:pPr>
      <w:r>
        <w:rPr>
          <w:b/>
        </w:rPr>
        <w:t xml:space="preserve">create patches.py </w:t>
      </w:r>
      <w:r>
        <w:t>This script is run with command line arguments to control the key parameters of the patching process as detailed in Section 5.1.1, such as tissue size (mm), overla</w:t>
      </w:r>
      <w:r>
        <w:t>p (%), magnification (5x) and adapt method (threshold) which all have default values suitable for the FibLivPath dataset. The script first saves down lowresolution JPEGs for each WSI in the project root directory, feeds these to the pretrained Ilastik mode</w:t>
      </w:r>
      <w:r>
        <w:t>l (</w:t>
      </w:r>
      <w:r>
        <w:t xml:space="preserve">Ilastik pixel </w:t>
      </w:r>
      <w:r>
        <w:rPr>
          <w:noProof/>
        </w:rPr>
        <mc:AlternateContent>
          <mc:Choice Requires="wpg">
            <w:drawing>
              <wp:inline distT="0" distB="0" distL="0" distR="0">
                <wp:extent cx="43637" cy="5055"/>
                <wp:effectExtent l="0" t="0" r="0" b="0"/>
                <wp:docPr id="100731" name="Group 100731"/>
                <wp:cNvGraphicFramePr/>
                <a:graphic xmlns:a="http://schemas.openxmlformats.org/drawingml/2006/main">
                  <a:graphicData uri="http://schemas.microsoft.com/office/word/2010/wordprocessingGroup">
                    <wpg:wgp>
                      <wpg:cNvGrpSpPr/>
                      <wpg:grpSpPr>
                        <a:xfrm>
                          <a:off x="0" y="0"/>
                          <a:ext cx="43637" cy="5055"/>
                          <a:chOff x="0" y="0"/>
                          <a:chExt cx="43637" cy="5055"/>
                        </a:xfrm>
                      </wpg:grpSpPr>
                      <wps:wsp>
                        <wps:cNvPr id="4897" name="Shape 4897"/>
                        <wps:cNvSpPr/>
                        <wps:spPr>
                          <a:xfrm>
                            <a:off x="0" y="0"/>
                            <a:ext cx="43637" cy="0"/>
                          </a:xfrm>
                          <a:custGeom>
                            <a:avLst/>
                            <a:gdLst/>
                            <a:ahLst/>
                            <a:cxnLst/>
                            <a:rect l="0" t="0" r="0" b="0"/>
                            <a:pathLst>
                              <a:path w="43637">
                                <a:moveTo>
                                  <a:pt x="0" y="0"/>
                                </a:moveTo>
                                <a:lnTo>
                                  <a:pt x="43637"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0731" style="width:3.436pt;height:0.398pt;mso-position-horizontal-relative:char;mso-position-vertical-relative:line" coordsize="436,50">
                <v:shape id="Shape 4897" style="position:absolute;width:436;height:0;left:0;top:0;" coordsize="43637,0" path="m0,0l43637,0">
                  <v:stroke weight="0.398pt" endcap="flat" joinstyle="miter" miterlimit="10" on="true" color="#000000"/>
                  <v:fill on="false" color="#000000" opacity="0"/>
                </v:shape>
              </v:group>
            </w:pict>
          </mc:Fallback>
        </mc:AlternateContent>
      </w:r>
      <w:r>
        <w:t>segmentation.ilp</w:t>
      </w:r>
      <w:r>
        <w:t>) provided and generates a .h5 background mask. Information on all valid patches for training are output in a CSV file.</w:t>
      </w:r>
    </w:p>
    <w:p w:rsidR="00BC4B9B" w:rsidRDefault="00523242">
      <w:pPr>
        <w:numPr>
          <w:ilvl w:val="0"/>
          <w:numId w:val="14"/>
        </w:numPr>
        <w:spacing w:after="179"/>
        <w:ind w:left="546" w:right="742" w:hanging="238"/>
      </w:pPr>
      <w:r>
        <w:rPr>
          <w:b/>
        </w:rPr>
        <w:t xml:space="preserve">dataset generic/ </w:t>
      </w:r>
      <w:r>
        <w:t xml:space="preserve">This module contains three customised PyTorch dataset classes to load bags for multiple instance learning. The </w:t>
      </w:r>
      <w:r>
        <w:t xml:space="preserve">CustomDataset </w:t>
      </w:r>
      <w:r>
        <w:t xml:space="preserve">class loads bags per Dataloader 1 and </w:t>
      </w:r>
      <w:r>
        <w:t xml:space="preserve">MultipleInferenceDataset </w:t>
      </w:r>
      <w:r>
        <w:t>loads bags per Dataloader 2 as detailed in Section 5.2. The key diff</w:t>
      </w:r>
      <w:r>
        <w:t xml:space="preserve">erence between the two classes is the </w:t>
      </w:r>
      <w:r>
        <w:t xml:space="preserve">form bags() </w:t>
      </w:r>
      <w:r>
        <w:t xml:space="preserve">function in the </w:t>
      </w:r>
      <w:r>
        <w:t xml:space="preserve">MultipleInferenceDataset </w:t>
      </w:r>
      <w:r>
        <w:t xml:space="preserve">which synthetically generates a dataset with noisy labels from all valid tiles generated from the tiling process. The final class </w:t>
      </w:r>
      <w:r>
        <w:t xml:space="preserve">CustomPairDataset </w:t>
      </w:r>
      <w:r>
        <w:t>applies two rando</w:t>
      </w:r>
      <w:r>
        <w:t xml:space="preserve">m transforms to each patch for unsupervised pre-training with a contrastive loss for experiments detailed in Section 5.3.2. All dataset classes take as input a dataframe from the tiling CSV, the location of the raw NDPI files from which tiles will be read </w:t>
      </w:r>
      <w:r>
        <w:t xml:space="preserve">and the augmentation or normalisation parameters detailed in </w:t>
      </w:r>
      <w:r>
        <w:t xml:space="preserve">data augment </w:t>
      </w:r>
      <w:r>
        <w:t xml:space="preserve">and </w:t>
      </w:r>
      <w:r>
        <w:t>Reinhard.py</w:t>
      </w:r>
      <w:r>
        <w:t>.</w:t>
      </w:r>
    </w:p>
    <w:p w:rsidR="00BC4B9B" w:rsidRDefault="00523242">
      <w:pPr>
        <w:numPr>
          <w:ilvl w:val="0"/>
          <w:numId w:val="14"/>
        </w:numPr>
        <w:spacing w:after="178"/>
        <w:ind w:left="546" w:right="742" w:hanging="238"/>
      </w:pPr>
      <w:r>
        <w:rPr>
          <w:b/>
        </w:rPr>
        <w:t xml:space="preserve">data augment/ </w:t>
      </w:r>
      <w:r>
        <w:t xml:space="preserve">This module contains class used to apply random affine and colour augmentations from the </w:t>
      </w:r>
      <w:r>
        <w:t xml:space="preserve">Torchvision </w:t>
      </w:r>
      <w:r>
        <w:t>library.</w:t>
      </w:r>
    </w:p>
    <w:p w:rsidR="00BC4B9B" w:rsidRDefault="00523242">
      <w:pPr>
        <w:numPr>
          <w:ilvl w:val="0"/>
          <w:numId w:val="14"/>
        </w:numPr>
        <w:ind w:left="546" w:right="742" w:hanging="238"/>
      </w:pPr>
      <w:r>
        <w:rPr>
          <w:b/>
        </w:rPr>
        <w:t xml:space="preserve">Reinhard.py </w:t>
      </w:r>
      <w:r>
        <w:t>contains code for applying Re</w:t>
      </w:r>
      <w:r>
        <w:t xml:space="preserve">inhard Colour Transfer adapted from StainTools </w:t>
      </w:r>
      <w:hyperlink r:id="rId100">
        <w:r>
          <w:t>https://staintools.readthedocs.io/</w:t>
        </w:r>
      </w:hyperlink>
      <w:hyperlink r:id="rId101">
        <w:r>
          <w:t>.</w:t>
        </w:r>
      </w:hyperlink>
    </w:p>
    <w:p w:rsidR="00BC4B9B" w:rsidRDefault="00523242">
      <w:pPr>
        <w:pStyle w:val="Heading3"/>
        <w:tabs>
          <w:tab w:val="center" w:pos="1192"/>
        </w:tabs>
        <w:ind w:left="-15" w:firstLine="0"/>
      </w:pPr>
      <w:bookmarkStart w:id="37" w:name="_Toc122251"/>
      <w:r>
        <w:t>5.4.2</w:t>
      </w:r>
      <w:r>
        <w:tab/>
        <w:t>Models</w:t>
      </w:r>
      <w:bookmarkEnd w:id="37"/>
    </w:p>
    <w:p w:rsidR="00BC4B9B" w:rsidRDefault="00523242">
      <w:pPr>
        <w:spacing w:after="247"/>
        <w:ind w:left="-5" w:right="742"/>
      </w:pPr>
      <w:r>
        <w:t>The following modules and scripts describe the implementation of Deep Learning architectures and trai</w:t>
      </w:r>
      <w:r>
        <w:t>ning functions for our proposed multiple inference framework.</w:t>
      </w:r>
    </w:p>
    <w:p w:rsidR="00BC4B9B" w:rsidRDefault="00523242">
      <w:pPr>
        <w:numPr>
          <w:ilvl w:val="0"/>
          <w:numId w:val="15"/>
        </w:numPr>
        <w:spacing w:after="182"/>
        <w:ind w:left="546" w:right="742" w:hanging="238"/>
      </w:pPr>
      <w:r>
        <w:rPr>
          <w:b/>
        </w:rPr>
        <w:t xml:space="preserve">model </w:t>
      </w:r>
      <w:r>
        <w:rPr>
          <w:noProof/>
        </w:rPr>
        <mc:AlternateContent>
          <mc:Choice Requires="wpg">
            <w:drawing>
              <wp:inline distT="0" distB="0" distL="0" distR="0">
                <wp:extent cx="41567" cy="5055"/>
                <wp:effectExtent l="0" t="0" r="0" b="0"/>
                <wp:docPr id="100997" name="Group 100997"/>
                <wp:cNvGraphicFramePr/>
                <a:graphic xmlns:a="http://schemas.openxmlformats.org/drawingml/2006/main">
                  <a:graphicData uri="http://schemas.microsoft.com/office/word/2010/wordprocessingGroup">
                    <wpg:wgp>
                      <wpg:cNvGrpSpPr/>
                      <wpg:grpSpPr>
                        <a:xfrm>
                          <a:off x="0" y="0"/>
                          <a:ext cx="41567" cy="5055"/>
                          <a:chOff x="0" y="0"/>
                          <a:chExt cx="41567" cy="5055"/>
                        </a:xfrm>
                      </wpg:grpSpPr>
                      <wps:wsp>
                        <wps:cNvPr id="4991" name="Shape 4991"/>
                        <wps:cNvSpPr/>
                        <wps:spPr>
                          <a:xfrm>
                            <a:off x="0" y="0"/>
                            <a:ext cx="41567" cy="0"/>
                          </a:xfrm>
                          <a:custGeom>
                            <a:avLst/>
                            <a:gdLst/>
                            <a:ahLst/>
                            <a:cxnLst/>
                            <a:rect l="0" t="0" r="0" b="0"/>
                            <a:pathLst>
                              <a:path w="41567">
                                <a:moveTo>
                                  <a:pt x="0" y="0"/>
                                </a:moveTo>
                                <a:lnTo>
                                  <a:pt x="41567"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0997" style="width:3.27299pt;height:0.398pt;mso-position-horizontal-relative:char;mso-position-vertical-relative:line" coordsize="415,50">
                <v:shape id="Shape 4991" style="position:absolute;width:415;height:0;left:0;top:0;" coordsize="41567,0" path="m0,0l41567,0">
                  <v:stroke weight="0.398pt" endcap="flat" joinstyle="miter" miterlimit="10" on="true" color="#000000"/>
                  <v:fill on="false" color="#000000" opacity="0"/>
                </v:shape>
              </v:group>
            </w:pict>
          </mc:Fallback>
        </mc:AlternateContent>
      </w:r>
      <w:r>
        <w:rPr>
          <w:b/>
        </w:rPr>
        <w:t xml:space="preserve">zoo/ </w:t>
      </w:r>
      <w:r>
        <w:t xml:space="preserve">This module contains deep learning architectures to specify the </w:t>
      </w:r>
      <w:r>
        <w:t xml:space="preserve">Encoder </w:t>
      </w:r>
      <w:r>
        <w:t>class, which modifies and builds ResNet-18, ResNet-34, and SEResNet-18 and SEResNet34 feature extractors. Ther</w:t>
      </w:r>
      <w:r>
        <w:t xml:space="preserve">e are also three instance aggregation architectures </w:t>
      </w:r>
      <w:r>
        <w:t>GatedAttention</w:t>
      </w:r>
      <w:r>
        <w:t xml:space="preserve">, </w:t>
      </w:r>
      <w:r>
        <w:t xml:space="preserve">SimpleAttention </w:t>
      </w:r>
      <w:r>
        <w:t xml:space="preserve">and </w:t>
      </w:r>
      <w:r>
        <w:t>MaxPoolClassifier</w:t>
      </w:r>
      <w:r>
        <w:t xml:space="preserve">. in the </w:t>
      </w:r>
      <w:r>
        <w:t xml:space="preserve">forward() </w:t>
      </w:r>
      <w:r>
        <w:t>functions, predictions and either attention weights per bag or the instance which triggered the bag label in the case of the Max-Poo</w:t>
      </w:r>
      <w:r>
        <w:t xml:space="preserve">l architecture are output. The final architecture in this module is the </w:t>
      </w:r>
      <w:r>
        <w:t xml:space="preserve">SimCLRModel </w:t>
      </w:r>
      <w:r>
        <w:t xml:space="preserve">which contains a ResNet-18 encoder, and 2-layer MLP projection head. All models can be instantiated with ImageNet weights using the </w:t>
      </w:r>
      <w:r>
        <w:t>img net</w:t>
      </w:r>
      <w:r>
        <w:t>=True flag.</w:t>
      </w:r>
    </w:p>
    <w:p w:rsidR="00BC4B9B" w:rsidRDefault="00523242">
      <w:pPr>
        <w:numPr>
          <w:ilvl w:val="0"/>
          <w:numId w:val="15"/>
        </w:numPr>
        <w:spacing w:after="184"/>
        <w:ind w:left="546" w:right="742" w:hanging="238"/>
      </w:pPr>
      <w:r>
        <w:rPr>
          <w:b/>
        </w:rPr>
        <w:t xml:space="preserve">ssc utils/ </w:t>
      </w:r>
      <w:r>
        <w:t>This module contains the model architecture for our SSC experiments alongside modified training, evaluation and reconstruction loss functions to evaluate the Stain Standardisation Capsule [4].</w:t>
      </w:r>
    </w:p>
    <w:p w:rsidR="00BC4B9B" w:rsidRDefault="00523242">
      <w:pPr>
        <w:numPr>
          <w:ilvl w:val="0"/>
          <w:numId w:val="15"/>
        </w:numPr>
        <w:spacing w:after="183"/>
        <w:ind w:left="546" w:right="742" w:hanging="238"/>
      </w:pPr>
      <w:r>
        <w:rPr>
          <w:b/>
        </w:rPr>
        <w:t xml:space="preserve">utils.py </w:t>
      </w:r>
      <w:r>
        <w:t>This script contains general utility functi</w:t>
      </w:r>
      <w:r>
        <w:t>ons for conducting machine learning experiments.</w:t>
      </w:r>
    </w:p>
    <w:p w:rsidR="00BC4B9B" w:rsidRDefault="00523242">
      <w:pPr>
        <w:numPr>
          <w:ilvl w:val="0"/>
          <w:numId w:val="15"/>
        </w:numPr>
        <w:spacing w:after="357"/>
        <w:ind w:left="546" w:right="742" w:hanging="238"/>
      </w:pPr>
      <w:r>
        <w:rPr>
          <w:b/>
        </w:rPr>
        <w:t xml:space="preserve">training.py </w:t>
      </w:r>
      <w:r>
        <w:t>This script contains training and testing functions for our baseline model.</w:t>
      </w:r>
    </w:p>
    <w:p w:rsidR="00BC4B9B" w:rsidRDefault="00523242">
      <w:pPr>
        <w:pStyle w:val="Heading3"/>
        <w:tabs>
          <w:tab w:val="center" w:pos="2356"/>
        </w:tabs>
        <w:ind w:left="-15" w:firstLine="0"/>
      </w:pPr>
      <w:bookmarkStart w:id="38" w:name="_Toc122252"/>
      <w:r>
        <w:t>5.4.3</w:t>
      </w:r>
      <w:r>
        <w:tab/>
        <w:t>Experiments and Evaluation</w:t>
      </w:r>
      <w:bookmarkEnd w:id="38"/>
    </w:p>
    <w:p w:rsidR="00BC4B9B" w:rsidRDefault="00523242">
      <w:pPr>
        <w:spacing w:after="246"/>
        <w:ind w:left="-5" w:right="742"/>
      </w:pPr>
      <w:r>
        <w:rPr>
          <w:noProof/>
        </w:rPr>
        <mc:AlternateContent>
          <mc:Choice Requires="wpg">
            <w:drawing>
              <wp:anchor distT="0" distB="0" distL="114300" distR="114300" simplePos="0" relativeHeight="251672576" behindDoc="0" locked="0" layoutInCell="1" allowOverlap="1">
                <wp:simplePos x="0" y="0"/>
                <wp:positionH relativeFrom="column">
                  <wp:posOffset>5044136</wp:posOffset>
                </wp:positionH>
                <wp:positionV relativeFrom="paragraph">
                  <wp:posOffset>445388</wp:posOffset>
                </wp:positionV>
                <wp:extent cx="96012" cy="5055"/>
                <wp:effectExtent l="0" t="0" r="0" b="0"/>
                <wp:wrapNone/>
                <wp:docPr id="101004" name="Group 101004"/>
                <wp:cNvGraphicFramePr/>
                <a:graphic xmlns:a="http://schemas.openxmlformats.org/drawingml/2006/main">
                  <a:graphicData uri="http://schemas.microsoft.com/office/word/2010/wordprocessingGroup">
                    <wpg:wgp>
                      <wpg:cNvGrpSpPr/>
                      <wpg:grpSpPr>
                        <a:xfrm>
                          <a:off x="0" y="0"/>
                          <a:ext cx="96012" cy="5055"/>
                          <a:chOff x="0" y="0"/>
                          <a:chExt cx="96012" cy="5055"/>
                        </a:xfrm>
                      </wpg:grpSpPr>
                      <wps:wsp>
                        <wps:cNvPr id="5045" name="Shape 5045"/>
                        <wps:cNvSpPr/>
                        <wps:spPr>
                          <a:xfrm>
                            <a:off x="0" y="0"/>
                            <a:ext cx="43637" cy="0"/>
                          </a:xfrm>
                          <a:custGeom>
                            <a:avLst/>
                            <a:gdLst/>
                            <a:ahLst/>
                            <a:cxnLst/>
                            <a:rect l="0" t="0" r="0" b="0"/>
                            <a:pathLst>
                              <a:path w="43637">
                                <a:moveTo>
                                  <a:pt x="0" y="0"/>
                                </a:moveTo>
                                <a:lnTo>
                                  <a:pt x="43637"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s:wsp>
                        <wps:cNvPr id="5046" name="Shape 5046"/>
                        <wps:cNvSpPr/>
                        <wps:spPr>
                          <a:xfrm>
                            <a:off x="52375" y="0"/>
                            <a:ext cx="43637" cy="0"/>
                          </a:xfrm>
                          <a:custGeom>
                            <a:avLst/>
                            <a:gdLst/>
                            <a:ahLst/>
                            <a:cxnLst/>
                            <a:rect l="0" t="0" r="0" b="0"/>
                            <a:pathLst>
                              <a:path w="43637">
                                <a:moveTo>
                                  <a:pt x="0" y="0"/>
                                </a:moveTo>
                                <a:lnTo>
                                  <a:pt x="43637"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1004" style="width:7.56003pt;height:0.398pt;position:absolute;z-index:60;mso-position-horizontal-relative:text;mso-position-horizontal:absolute;margin-left:397.176pt;mso-position-vertical-relative:text;margin-top:35.0699pt;" coordsize="960,50">
                <v:shape id="Shape 5045" style="position:absolute;width:436;height:0;left:0;top:0;" coordsize="43637,0" path="m0,0l43637,0">
                  <v:stroke weight="0.398pt" endcap="flat" joinstyle="miter" miterlimit="10" on="true" color="#000000"/>
                  <v:fill on="false" color="#000000" opacity="0"/>
                </v:shape>
                <v:shape id="Shape 5046" style="position:absolute;width:436;height:0;left:523;top:0;" coordsize="43637,0" path="m0,0l43637,0">
                  <v:stroke weight="0.398pt" endcap="flat" joinstyle="miter" miterlimit="10" on="true" color="#000000"/>
                  <v:fill on="false" color="#000000" opacity="0"/>
                </v:shape>
              </v:group>
            </w:pict>
          </mc:Fallback>
        </mc:AlternateContent>
      </w:r>
      <w:r>
        <w:t>The following scripts are initialize and run experiments detailed in Chapter 6. We ut</w:t>
      </w:r>
      <w:r>
        <w:t xml:space="preserve">ilise the Weights and Biases [84] software for logging metrics and visualisations. Hyperparameters can be adjusted using the configuration dictionaries under </w:t>
      </w:r>
      <w:r>
        <w:t xml:space="preserve">if name </w:t>
      </w:r>
      <w:r>
        <w:rPr>
          <w:noProof/>
        </w:rPr>
        <mc:AlternateContent>
          <mc:Choice Requires="wpg">
            <w:drawing>
              <wp:inline distT="0" distB="0" distL="0" distR="0">
                <wp:extent cx="96012" cy="5055"/>
                <wp:effectExtent l="0" t="0" r="0" b="0"/>
                <wp:docPr id="101000" name="Group 101000"/>
                <wp:cNvGraphicFramePr/>
                <a:graphic xmlns:a="http://schemas.openxmlformats.org/drawingml/2006/main">
                  <a:graphicData uri="http://schemas.microsoft.com/office/word/2010/wordprocessingGroup">
                    <wpg:wgp>
                      <wpg:cNvGrpSpPr/>
                      <wpg:grpSpPr>
                        <a:xfrm>
                          <a:off x="0" y="0"/>
                          <a:ext cx="96012" cy="5055"/>
                          <a:chOff x="0" y="0"/>
                          <a:chExt cx="96012" cy="5055"/>
                        </a:xfrm>
                      </wpg:grpSpPr>
                      <wps:wsp>
                        <wps:cNvPr id="5039" name="Shape 5039"/>
                        <wps:cNvSpPr/>
                        <wps:spPr>
                          <a:xfrm>
                            <a:off x="0" y="0"/>
                            <a:ext cx="43637" cy="0"/>
                          </a:xfrm>
                          <a:custGeom>
                            <a:avLst/>
                            <a:gdLst/>
                            <a:ahLst/>
                            <a:cxnLst/>
                            <a:rect l="0" t="0" r="0" b="0"/>
                            <a:pathLst>
                              <a:path w="43637">
                                <a:moveTo>
                                  <a:pt x="0" y="0"/>
                                </a:moveTo>
                                <a:lnTo>
                                  <a:pt x="43637"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s:wsp>
                        <wps:cNvPr id="5040" name="Shape 5040"/>
                        <wps:cNvSpPr/>
                        <wps:spPr>
                          <a:xfrm>
                            <a:off x="52375" y="0"/>
                            <a:ext cx="43637" cy="0"/>
                          </a:xfrm>
                          <a:custGeom>
                            <a:avLst/>
                            <a:gdLst/>
                            <a:ahLst/>
                            <a:cxnLst/>
                            <a:rect l="0" t="0" r="0" b="0"/>
                            <a:pathLst>
                              <a:path w="43637">
                                <a:moveTo>
                                  <a:pt x="0" y="0"/>
                                </a:moveTo>
                                <a:lnTo>
                                  <a:pt x="43637"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1000" style="width:7.56003pt;height:0.398pt;mso-position-horizontal-relative:char;mso-position-vertical-relative:line" coordsize="960,50">
                <v:shape id="Shape 5039" style="position:absolute;width:436;height:0;left:0;top:0;" coordsize="43637,0" path="m0,0l43637,0">
                  <v:stroke weight="0.398pt" endcap="flat" joinstyle="miter" miterlimit="10" on="true" color="#000000"/>
                  <v:fill on="false" color="#000000" opacity="0"/>
                </v:shape>
                <v:shape id="Shape 5040" style="position:absolute;width:436;height:0;left:523;top:0;" coordsize="43637,0" path="m0,0l43637,0">
                  <v:stroke weight="0.398pt" endcap="flat" joinstyle="miter" miterlimit="10" on="true" color="#000000"/>
                  <v:fill on="false" color="#000000" opacity="0"/>
                </v:shape>
              </v:group>
            </w:pict>
          </mc:Fallback>
        </mc:AlternateContent>
      </w:r>
      <w:r>
        <w:t xml:space="preserve"> == ´ main ´:</w:t>
      </w:r>
      <w:r>
        <w:t>.</w:t>
      </w:r>
    </w:p>
    <w:p w:rsidR="00BC4B9B" w:rsidRDefault="00523242">
      <w:pPr>
        <w:numPr>
          <w:ilvl w:val="0"/>
          <w:numId w:val="16"/>
        </w:numPr>
        <w:spacing w:after="183"/>
        <w:ind w:left="546" w:right="742" w:hanging="238"/>
      </w:pPr>
      <w:r>
        <w:rPr>
          <w:b/>
        </w:rPr>
        <w:t xml:space="preserve">unsupervised training.py </w:t>
      </w:r>
      <w:r>
        <w:t>contains code to load a configuration dictionary and run unsupervised pre-training of the SimCLR model with a ResNet-18 base.</w:t>
      </w:r>
    </w:p>
    <w:p w:rsidR="00BC4B9B" w:rsidRDefault="00523242">
      <w:pPr>
        <w:numPr>
          <w:ilvl w:val="0"/>
          <w:numId w:val="16"/>
        </w:numPr>
        <w:spacing w:after="183"/>
        <w:ind w:left="546" w:right="742" w:hanging="238"/>
      </w:pPr>
      <w:r>
        <w:rPr>
          <w:b/>
        </w:rPr>
        <w:t xml:space="preserve">scc test.py </w:t>
      </w:r>
      <w:r>
        <w:t xml:space="preserve">This script contains the training and evaluation loop, which loads parameters from a configuration dictionary, builds </w:t>
      </w:r>
      <w:r>
        <w:t>the model, and then trains and tests the model for each cross-validation fold and outputs the results to the Weights and Biases [84] platform. We use this script for all fine-tuning experiments. The configuration dictionary contains information on training</w:t>
      </w:r>
      <w:r>
        <w:t xml:space="preserve"> parameters such as batch size, the number of cross-validation folds, whether to train with early stopping, which dataloader to use. Architecture configuration parameters are also included (SSC module, feature extractor and MIL aggregation architecture).</w:t>
      </w:r>
    </w:p>
    <w:p w:rsidR="00BC4B9B" w:rsidRDefault="00523242">
      <w:pPr>
        <w:numPr>
          <w:ilvl w:val="0"/>
          <w:numId w:val="16"/>
        </w:numPr>
        <w:ind w:left="546" w:right="742" w:hanging="238"/>
      </w:pPr>
      <w:r>
        <w:rPr>
          <w:b/>
        </w:rPr>
        <w:t>t</w:t>
      </w:r>
      <w:r>
        <w:rPr>
          <w:b/>
        </w:rPr>
        <w:t xml:space="preserve">est set summary.ipynb </w:t>
      </w:r>
      <w:r>
        <w:t>This notebook contains code to load pre-trained models for each test fold, visualise the training bags, model predictions and attention coefficients per instance. The notebook generates a word document to analyse a full inference pass</w:t>
      </w:r>
      <w:r>
        <w:t xml:space="preserve"> of the dataset with a given model.</w:t>
      </w:r>
    </w:p>
    <w:p w:rsidR="00BC4B9B" w:rsidRDefault="00523242">
      <w:pPr>
        <w:spacing w:after="455" w:line="259" w:lineRule="auto"/>
        <w:ind w:left="-5"/>
        <w:jc w:val="left"/>
      </w:pPr>
      <w:r>
        <w:rPr>
          <w:b/>
          <w:sz w:val="41"/>
        </w:rPr>
        <w:t>Chapter 6</w:t>
      </w:r>
    </w:p>
    <w:p w:rsidR="00BC4B9B" w:rsidRDefault="00523242">
      <w:pPr>
        <w:pStyle w:val="Heading1"/>
        <w:ind w:left="-5"/>
      </w:pPr>
      <w:bookmarkStart w:id="39" w:name="_Toc122253"/>
      <w:r>
        <w:t>Results and Discussion</w:t>
      </w:r>
      <w:bookmarkEnd w:id="39"/>
    </w:p>
    <w:p w:rsidR="00BC4B9B" w:rsidRDefault="00523242">
      <w:pPr>
        <w:pStyle w:val="Heading2"/>
        <w:tabs>
          <w:tab w:val="center" w:pos="1358"/>
        </w:tabs>
        <w:ind w:left="-15" w:firstLine="0"/>
      </w:pPr>
      <w:bookmarkStart w:id="40" w:name="_Toc122254"/>
      <w:r>
        <w:t>6.1</w:t>
      </w:r>
      <w:r>
        <w:tab/>
        <w:t>Reporting</w:t>
      </w:r>
      <w:bookmarkEnd w:id="40"/>
    </w:p>
    <w:p w:rsidR="00BC4B9B" w:rsidRDefault="00523242">
      <w:pPr>
        <w:spacing w:after="211" w:line="254" w:lineRule="auto"/>
        <w:ind w:left="-5" w:right="757"/>
        <w:jc w:val="left"/>
      </w:pPr>
      <w:r>
        <w:t>Given the variation in stain appearance, artefacts and features across the FibLivPath dataset, we train and test models based on 5-fold cross-validation. The degree of variation across folds is key to understanding model stability and generalisability at t</w:t>
      </w:r>
      <w:r>
        <w:t>he time of deployment. This leads to mean and standard deviation values for the accuracy and F1 score. All experiments are conducted with the same random seed since the variation across seeds is significantly less than that generated from the dataset diver</w:t>
      </w:r>
      <w:r>
        <w:t>sity.</w:t>
      </w:r>
    </w:p>
    <w:p w:rsidR="00BC4B9B" w:rsidRDefault="00523242">
      <w:pPr>
        <w:spacing w:after="456" w:line="254" w:lineRule="auto"/>
        <w:ind w:left="-5" w:right="755"/>
        <w:jc w:val="left"/>
      </w:pPr>
      <w:r>
        <w:t>Given the exploratory nature of the project, the potential uses of deep learning models for classification on the FibLivPath dataset are open-ended. Therefore, it is essential to compare models across a range of metrics (detailed in Section 3.2.3). W</w:t>
      </w:r>
      <w:r>
        <w:t>e choose to report mean accuracy and F1 scores, as well as overall precision, recall, specificity, F2 and MCC scores from the total confusion matrix across folds. For all models, since class proportions are balanced, accuracy is a strong indication of clas</w:t>
      </w:r>
      <w:r>
        <w:t>sification performance. However, if used as an initial screen by clinicians, a model with highest recall might be preferred not to miss any disease case. In contrast, a model with the highest precision might be preferred to direct attention to only the mos</w:t>
      </w:r>
      <w:r>
        <w:t>t severe cases.</w:t>
      </w:r>
    </w:p>
    <w:p w:rsidR="00BC4B9B" w:rsidRDefault="00523242">
      <w:pPr>
        <w:pStyle w:val="Heading2"/>
        <w:tabs>
          <w:tab w:val="center" w:pos="2983"/>
        </w:tabs>
        <w:ind w:left="-15" w:firstLine="0"/>
      </w:pPr>
      <w:bookmarkStart w:id="41" w:name="_Toc122255"/>
      <w:r>
        <w:t>6.2</w:t>
      </w:r>
      <w:r>
        <w:tab/>
        <w:t>Establishing a MIL Baseline Model</w:t>
      </w:r>
      <w:bookmarkEnd w:id="41"/>
    </w:p>
    <w:p w:rsidR="00BC4B9B" w:rsidRDefault="00523242">
      <w:pPr>
        <w:spacing w:after="146"/>
        <w:ind w:left="-5" w:right="742"/>
      </w:pPr>
      <w:r>
        <w:t xml:space="preserve">To establish our baseline model, we investigated the following three key aspects of a MIL deep learning pipeline trained for binary classification of the dataset into mild (Fibrosis stage </w:t>
      </w:r>
      <w:r>
        <w:rPr>
          <w:rFonts w:ascii="Cambria" w:eastAsia="Cambria" w:hAnsi="Cambria" w:cs="Cambria"/>
        </w:rPr>
        <w:t>≤ 2</w:t>
      </w:r>
      <w:r>
        <w:t>) versus se</w:t>
      </w:r>
      <w:r>
        <w:t>vere disease (Fibrosis stages 3 and 4):</w:t>
      </w:r>
    </w:p>
    <w:p w:rsidR="00BC4B9B" w:rsidRDefault="00523242">
      <w:pPr>
        <w:numPr>
          <w:ilvl w:val="0"/>
          <w:numId w:val="17"/>
        </w:numPr>
        <w:spacing w:after="170"/>
        <w:ind w:left="546" w:right="742" w:hanging="238"/>
      </w:pPr>
      <w:r>
        <w:t>Encoder architecture</w:t>
      </w:r>
    </w:p>
    <w:p w:rsidR="00BC4B9B" w:rsidRDefault="00523242">
      <w:pPr>
        <w:numPr>
          <w:ilvl w:val="0"/>
          <w:numId w:val="17"/>
        </w:numPr>
        <w:spacing w:after="170"/>
        <w:ind w:left="546" w:right="742" w:hanging="238"/>
      </w:pPr>
      <w:r>
        <w:t>Feature aggregation method</w:t>
      </w:r>
    </w:p>
    <w:p w:rsidR="00BC4B9B" w:rsidRDefault="00523242">
      <w:pPr>
        <w:numPr>
          <w:ilvl w:val="0"/>
          <w:numId w:val="17"/>
        </w:numPr>
        <w:spacing w:after="181"/>
        <w:ind w:left="546" w:right="742" w:hanging="238"/>
      </w:pPr>
      <w:r>
        <w:t>MIL bag size</w:t>
      </w:r>
    </w:p>
    <w:p w:rsidR="00BC4B9B" w:rsidRDefault="00523242">
      <w:pPr>
        <w:spacing w:after="220"/>
        <w:ind w:left="-5" w:right="742"/>
      </w:pPr>
      <w:r>
        <w:t>We report the best results at each stage.</w:t>
      </w:r>
    </w:p>
    <w:p w:rsidR="00BC4B9B" w:rsidRDefault="00523242">
      <w:pPr>
        <w:spacing w:after="210"/>
        <w:ind w:left="-5" w:right="742"/>
      </w:pPr>
      <w:r>
        <w:t>Firstly, we applied the most simple MIL framework detailed in Figure 5.8, in Section 5.3.3, using bags built with</w:t>
      </w:r>
      <w:r>
        <w:t xml:space="preserve"> Dataloader 1 (Section 5.2).</w:t>
      </w:r>
    </w:p>
    <w:p w:rsidR="00BC4B9B" w:rsidRDefault="00523242">
      <w:pPr>
        <w:spacing w:after="0" w:line="254" w:lineRule="auto"/>
        <w:ind w:left="-5" w:right="596"/>
        <w:jc w:val="left"/>
      </w:pPr>
      <w:r>
        <w:t>The training was extremely unstable, with accuracy varying by over 20% across folds. The two most important parameters tuned to improve stability were the encoder learning rate and batch size.</w:t>
      </w:r>
    </w:p>
    <w:p w:rsidR="00BC4B9B" w:rsidRDefault="00523242">
      <w:pPr>
        <w:spacing w:after="211" w:line="254" w:lineRule="auto"/>
        <w:ind w:left="-5" w:right="233"/>
        <w:jc w:val="left"/>
      </w:pPr>
      <w:r>
        <w:t>We experimented with small architectures to limit overfitting problems. Our initial stable baseline model uses a ResNet-18 encoder with Max-Pooling instance-level aggregation. We identified a batch size of 6 as a good compromise between GPU capacity and tr</w:t>
      </w:r>
      <w:r>
        <w:t>aining stability.</w:t>
      </w:r>
    </w:p>
    <w:p w:rsidR="00BC4B9B" w:rsidRDefault="00523242">
      <w:pPr>
        <w:spacing w:after="211" w:line="254" w:lineRule="auto"/>
        <w:ind w:left="-5" w:right="587"/>
        <w:jc w:val="left"/>
      </w:pPr>
      <w:r>
        <w:t>We noted that encoders with randomly initialised weights showed poor convergence properties given the small training cohort. We therefore initialised the encoder with ImageNet pre-trained weights available in the Torch library.</w:t>
      </w:r>
    </w:p>
    <w:p w:rsidR="00BC4B9B" w:rsidRDefault="00523242">
      <w:pPr>
        <w:spacing w:after="453" w:line="254" w:lineRule="auto"/>
        <w:ind w:left="-5" w:right="688"/>
        <w:jc w:val="left"/>
      </w:pPr>
      <w:r>
        <w:t>We conduct</w:t>
      </w:r>
      <w:r>
        <w:t>ed full fine-tuning with a constant learning rate of 0.0001 for all model parameters and weight decay of 0.0001 with an Adam optimizer, batch size of 6 and bag size of 10. We trained with vertical and horizontal flips and tuned the degree of random rotatio</w:t>
      </w:r>
      <w:r>
        <w:t>n to 50 degrees. Based on the training and validation loss curves, it was immediately apparent that our models were overfitting the small training dataset. Therefore, we implemented early stopping based on a 10% validation set that selected the lowest vali</w:t>
      </w:r>
      <w:r>
        <w:t>dation error model. Early stopping was crucial in improving model stability across the 5 test folds.</w:t>
      </w:r>
    </w:p>
    <w:p w:rsidR="00BC4B9B" w:rsidRDefault="00523242">
      <w:pPr>
        <w:pStyle w:val="Heading3"/>
        <w:tabs>
          <w:tab w:val="center" w:pos="2570"/>
        </w:tabs>
        <w:spacing w:after="159"/>
        <w:ind w:left="-15" w:firstLine="0"/>
      </w:pPr>
      <w:bookmarkStart w:id="42" w:name="_Toc122256"/>
      <w:r>
        <w:t>6.2.1</w:t>
      </w:r>
      <w:r>
        <w:tab/>
        <w:t>Optimised Encoder Architecture</w:t>
      </w:r>
      <w:bookmarkEnd w:id="42"/>
    </w:p>
    <w:p w:rsidR="00BC4B9B" w:rsidRDefault="00523242">
      <w:pPr>
        <w:spacing w:after="658"/>
        <w:ind w:left="-5" w:right="742"/>
      </w:pPr>
      <w:r>
        <w:t>We compare baseline ResNet-18 with the SEResNet-18 model (cf. Section 5.3.1), both initialised with ImageNet pre-train</w:t>
      </w:r>
      <w:r>
        <w:t>ed weights.</w:t>
      </w:r>
    </w:p>
    <w:p w:rsidR="00BC4B9B" w:rsidRDefault="00523242">
      <w:pPr>
        <w:spacing w:after="5" w:line="248" w:lineRule="auto"/>
        <w:ind w:left="194" w:right="932"/>
      </w:pPr>
      <w:r>
        <w:rPr>
          <w:b/>
          <w:sz w:val="20"/>
        </w:rPr>
        <w:t xml:space="preserve">Table 6.1: </w:t>
      </w:r>
      <w:r>
        <w:rPr>
          <w:sz w:val="20"/>
        </w:rPr>
        <w:t xml:space="preserve">Comparison of two ResNet-18 based encoders. Training parameters: ImageNet pretrained weights, Max Pooling aggregation (one linear layer), batch size=6, bag size =10, learning rate=0.0001, weight decay=0.0001, Adam optimiser, trained </w:t>
      </w:r>
      <w:r>
        <w:rPr>
          <w:sz w:val="20"/>
        </w:rPr>
        <w:t>with early stopping on 10% validation set.</w:t>
      </w:r>
    </w:p>
    <w:tbl>
      <w:tblPr>
        <w:tblStyle w:val="TableGrid"/>
        <w:tblW w:w="8731" w:type="dxa"/>
        <w:tblInd w:w="0" w:type="dxa"/>
        <w:tblCellMar>
          <w:top w:w="24" w:type="dxa"/>
          <w:left w:w="0" w:type="dxa"/>
          <w:bottom w:w="0" w:type="dxa"/>
          <w:right w:w="0" w:type="dxa"/>
        </w:tblCellMar>
        <w:tblLook w:val="04A0" w:firstRow="1" w:lastRow="0" w:firstColumn="1" w:lastColumn="0" w:noHBand="0" w:noVBand="1"/>
      </w:tblPr>
      <w:tblGrid>
        <w:gridCol w:w="1201"/>
        <w:gridCol w:w="1602"/>
        <w:gridCol w:w="1648"/>
        <w:gridCol w:w="824"/>
        <w:gridCol w:w="1046"/>
        <w:gridCol w:w="958"/>
        <w:gridCol w:w="824"/>
        <w:gridCol w:w="628"/>
      </w:tblGrid>
      <w:tr w:rsidR="00BC4B9B">
        <w:trPr>
          <w:trHeight w:val="315"/>
        </w:trPr>
        <w:tc>
          <w:tcPr>
            <w:tcW w:w="1201" w:type="dxa"/>
            <w:tcBorders>
              <w:top w:val="single" w:sz="6" w:space="0" w:color="000000"/>
              <w:left w:val="nil"/>
              <w:bottom w:val="single" w:sz="4" w:space="0" w:color="000000"/>
              <w:right w:val="nil"/>
            </w:tcBorders>
          </w:tcPr>
          <w:p w:rsidR="00BC4B9B" w:rsidRDefault="00523242">
            <w:pPr>
              <w:spacing w:after="0" w:line="259" w:lineRule="auto"/>
              <w:ind w:left="162" w:firstLine="0"/>
              <w:jc w:val="left"/>
            </w:pPr>
            <w:r>
              <w:rPr>
                <w:b/>
                <w:sz w:val="18"/>
              </w:rPr>
              <w:t>Encoder</w:t>
            </w:r>
          </w:p>
        </w:tc>
        <w:tc>
          <w:tcPr>
            <w:tcW w:w="1602" w:type="dxa"/>
            <w:tcBorders>
              <w:top w:val="single" w:sz="6" w:space="0" w:color="000000"/>
              <w:left w:val="nil"/>
              <w:bottom w:val="single" w:sz="4" w:space="0" w:color="000000"/>
              <w:right w:val="nil"/>
            </w:tcBorders>
          </w:tcPr>
          <w:p w:rsidR="00BC4B9B" w:rsidRDefault="00523242">
            <w:pPr>
              <w:spacing w:after="0" w:line="259" w:lineRule="auto"/>
              <w:ind w:left="330" w:firstLine="0"/>
              <w:jc w:val="left"/>
            </w:pPr>
            <w:r>
              <w:rPr>
                <w:b/>
                <w:sz w:val="18"/>
              </w:rPr>
              <w:t>Accuracy</w:t>
            </w:r>
          </w:p>
        </w:tc>
        <w:tc>
          <w:tcPr>
            <w:tcW w:w="1648" w:type="dxa"/>
            <w:tcBorders>
              <w:top w:val="single" w:sz="6" w:space="0" w:color="000000"/>
              <w:left w:val="nil"/>
              <w:bottom w:val="single" w:sz="4" w:space="0" w:color="000000"/>
              <w:right w:val="nil"/>
            </w:tcBorders>
          </w:tcPr>
          <w:p w:rsidR="00BC4B9B" w:rsidRDefault="00523242">
            <w:pPr>
              <w:spacing w:after="0" w:line="259" w:lineRule="auto"/>
              <w:ind w:left="624" w:firstLine="0"/>
              <w:jc w:val="left"/>
            </w:pPr>
            <w:r>
              <w:rPr>
                <w:b/>
                <w:sz w:val="18"/>
              </w:rPr>
              <w:t>F1</w:t>
            </w:r>
          </w:p>
        </w:tc>
        <w:tc>
          <w:tcPr>
            <w:tcW w:w="824" w:type="dxa"/>
            <w:tcBorders>
              <w:top w:val="single" w:sz="6" w:space="0" w:color="000000"/>
              <w:left w:val="nil"/>
              <w:bottom w:val="single" w:sz="4" w:space="0" w:color="000000"/>
              <w:right w:val="nil"/>
            </w:tcBorders>
          </w:tcPr>
          <w:p w:rsidR="00BC4B9B" w:rsidRDefault="00523242">
            <w:pPr>
              <w:spacing w:after="0" w:line="259" w:lineRule="auto"/>
              <w:ind w:left="64" w:firstLine="0"/>
              <w:jc w:val="left"/>
            </w:pPr>
            <w:r>
              <w:rPr>
                <w:b/>
                <w:sz w:val="18"/>
              </w:rPr>
              <w:t>Recall</w:t>
            </w:r>
          </w:p>
        </w:tc>
        <w:tc>
          <w:tcPr>
            <w:tcW w:w="1046" w:type="dxa"/>
            <w:tcBorders>
              <w:top w:val="single" w:sz="6" w:space="0" w:color="000000"/>
              <w:left w:val="nil"/>
              <w:bottom w:val="single" w:sz="4" w:space="0" w:color="000000"/>
              <w:right w:val="nil"/>
            </w:tcBorders>
          </w:tcPr>
          <w:p w:rsidR="00BC4B9B" w:rsidRDefault="00523242">
            <w:pPr>
              <w:spacing w:after="0" w:line="259" w:lineRule="auto"/>
              <w:ind w:left="0" w:firstLine="0"/>
              <w:jc w:val="left"/>
            </w:pPr>
            <w:r>
              <w:rPr>
                <w:b/>
                <w:sz w:val="18"/>
              </w:rPr>
              <w:t>Specificity</w:t>
            </w:r>
          </w:p>
        </w:tc>
        <w:tc>
          <w:tcPr>
            <w:tcW w:w="958" w:type="dxa"/>
            <w:tcBorders>
              <w:top w:val="single" w:sz="6" w:space="0" w:color="000000"/>
              <w:left w:val="nil"/>
              <w:bottom w:val="single" w:sz="4" w:space="0" w:color="000000"/>
              <w:right w:val="nil"/>
            </w:tcBorders>
          </w:tcPr>
          <w:p w:rsidR="00BC4B9B" w:rsidRDefault="00523242">
            <w:pPr>
              <w:spacing w:after="0" w:line="259" w:lineRule="auto"/>
              <w:ind w:left="0" w:firstLine="0"/>
              <w:jc w:val="left"/>
            </w:pPr>
            <w:r>
              <w:rPr>
                <w:b/>
                <w:sz w:val="18"/>
              </w:rPr>
              <w:t>Precision</w:t>
            </w:r>
          </w:p>
        </w:tc>
        <w:tc>
          <w:tcPr>
            <w:tcW w:w="824" w:type="dxa"/>
            <w:tcBorders>
              <w:top w:val="single" w:sz="6" w:space="0" w:color="000000"/>
              <w:left w:val="nil"/>
              <w:bottom w:val="single" w:sz="4" w:space="0" w:color="000000"/>
              <w:right w:val="nil"/>
            </w:tcBorders>
          </w:tcPr>
          <w:p w:rsidR="00BC4B9B" w:rsidRDefault="00523242">
            <w:pPr>
              <w:spacing w:after="0" w:line="259" w:lineRule="auto"/>
              <w:ind w:left="212" w:firstLine="0"/>
              <w:jc w:val="left"/>
            </w:pPr>
            <w:r>
              <w:rPr>
                <w:b/>
                <w:sz w:val="18"/>
              </w:rPr>
              <w:t>F2</w:t>
            </w:r>
          </w:p>
        </w:tc>
        <w:tc>
          <w:tcPr>
            <w:tcW w:w="628" w:type="dxa"/>
            <w:tcBorders>
              <w:top w:val="single" w:sz="6" w:space="0" w:color="000000"/>
              <w:left w:val="nil"/>
              <w:bottom w:val="single" w:sz="4" w:space="0" w:color="000000"/>
              <w:right w:val="nil"/>
            </w:tcBorders>
          </w:tcPr>
          <w:p w:rsidR="00BC4B9B" w:rsidRDefault="00523242">
            <w:pPr>
              <w:spacing w:after="0" w:line="259" w:lineRule="auto"/>
              <w:ind w:left="120" w:firstLine="0"/>
            </w:pPr>
            <w:r>
              <w:rPr>
                <w:b/>
                <w:sz w:val="18"/>
              </w:rPr>
              <w:t>MCC</w:t>
            </w:r>
          </w:p>
        </w:tc>
      </w:tr>
      <w:tr w:rsidR="00BC4B9B">
        <w:trPr>
          <w:trHeight w:val="274"/>
        </w:trPr>
        <w:tc>
          <w:tcPr>
            <w:tcW w:w="1201" w:type="dxa"/>
            <w:tcBorders>
              <w:top w:val="single" w:sz="4" w:space="0" w:color="000000"/>
              <w:left w:val="nil"/>
              <w:bottom w:val="nil"/>
              <w:right w:val="nil"/>
            </w:tcBorders>
          </w:tcPr>
          <w:p w:rsidR="00BC4B9B" w:rsidRDefault="00523242">
            <w:pPr>
              <w:spacing w:after="0" w:line="259" w:lineRule="auto"/>
              <w:ind w:left="0" w:firstLine="0"/>
              <w:jc w:val="left"/>
            </w:pPr>
            <w:r>
              <w:rPr>
                <w:sz w:val="18"/>
              </w:rPr>
              <w:t>SEResNet-18</w:t>
            </w:r>
          </w:p>
        </w:tc>
        <w:tc>
          <w:tcPr>
            <w:tcW w:w="1602" w:type="dxa"/>
            <w:tcBorders>
              <w:top w:val="single" w:sz="4" w:space="0" w:color="000000"/>
              <w:left w:val="nil"/>
              <w:bottom w:val="nil"/>
              <w:right w:val="nil"/>
            </w:tcBorders>
          </w:tcPr>
          <w:p w:rsidR="00BC4B9B" w:rsidRDefault="00523242">
            <w:pPr>
              <w:spacing w:after="0" w:line="259" w:lineRule="auto"/>
              <w:ind w:left="0" w:firstLine="0"/>
              <w:jc w:val="left"/>
            </w:pPr>
            <w:r>
              <w:rPr>
                <w:b/>
                <w:sz w:val="18"/>
              </w:rPr>
              <w:t>72.37% ± 4.51%</w:t>
            </w:r>
          </w:p>
        </w:tc>
        <w:tc>
          <w:tcPr>
            <w:tcW w:w="1648" w:type="dxa"/>
            <w:tcBorders>
              <w:top w:val="single" w:sz="4" w:space="0" w:color="000000"/>
              <w:left w:val="nil"/>
              <w:bottom w:val="nil"/>
              <w:right w:val="nil"/>
            </w:tcBorders>
          </w:tcPr>
          <w:p w:rsidR="00BC4B9B" w:rsidRDefault="00523242">
            <w:pPr>
              <w:spacing w:after="0" w:line="259" w:lineRule="auto"/>
              <w:ind w:left="23" w:firstLine="0"/>
              <w:jc w:val="left"/>
            </w:pPr>
            <w:r>
              <w:rPr>
                <w:b/>
                <w:sz w:val="18"/>
              </w:rPr>
              <w:t>69.18% ± 7.84%</w:t>
            </w:r>
          </w:p>
        </w:tc>
        <w:tc>
          <w:tcPr>
            <w:tcW w:w="824" w:type="dxa"/>
            <w:tcBorders>
              <w:top w:val="single" w:sz="4" w:space="0" w:color="000000"/>
              <w:left w:val="nil"/>
              <w:bottom w:val="nil"/>
              <w:right w:val="nil"/>
            </w:tcBorders>
          </w:tcPr>
          <w:p w:rsidR="00BC4B9B" w:rsidRDefault="00523242">
            <w:pPr>
              <w:spacing w:after="0" w:line="259" w:lineRule="auto"/>
              <w:ind w:left="0" w:firstLine="0"/>
              <w:jc w:val="left"/>
            </w:pPr>
            <w:r>
              <w:rPr>
                <w:b/>
                <w:sz w:val="18"/>
              </w:rPr>
              <w:t>64.47%</w:t>
            </w:r>
          </w:p>
        </w:tc>
        <w:tc>
          <w:tcPr>
            <w:tcW w:w="1046" w:type="dxa"/>
            <w:tcBorders>
              <w:top w:val="single" w:sz="4" w:space="0" w:color="000000"/>
              <w:left w:val="nil"/>
              <w:bottom w:val="nil"/>
              <w:right w:val="nil"/>
            </w:tcBorders>
          </w:tcPr>
          <w:p w:rsidR="00BC4B9B" w:rsidRDefault="00523242">
            <w:pPr>
              <w:spacing w:after="0" w:line="259" w:lineRule="auto"/>
              <w:ind w:left="124" w:firstLine="0"/>
              <w:jc w:val="left"/>
            </w:pPr>
            <w:r>
              <w:rPr>
                <w:sz w:val="18"/>
              </w:rPr>
              <w:t>80.26%</w:t>
            </w:r>
          </w:p>
        </w:tc>
        <w:tc>
          <w:tcPr>
            <w:tcW w:w="958" w:type="dxa"/>
            <w:tcBorders>
              <w:top w:val="single" w:sz="4" w:space="0" w:color="000000"/>
              <w:left w:val="nil"/>
              <w:bottom w:val="nil"/>
              <w:right w:val="nil"/>
            </w:tcBorders>
          </w:tcPr>
          <w:p w:rsidR="00BC4B9B" w:rsidRDefault="00523242">
            <w:pPr>
              <w:spacing w:after="0" w:line="259" w:lineRule="auto"/>
              <w:ind w:left="67" w:firstLine="0"/>
              <w:jc w:val="left"/>
            </w:pPr>
            <w:r>
              <w:rPr>
                <w:b/>
                <w:sz w:val="18"/>
              </w:rPr>
              <w:t>76.56%</w:t>
            </w:r>
          </w:p>
        </w:tc>
        <w:tc>
          <w:tcPr>
            <w:tcW w:w="824" w:type="dxa"/>
            <w:tcBorders>
              <w:top w:val="single" w:sz="4" w:space="0" w:color="000000"/>
              <w:left w:val="nil"/>
              <w:bottom w:val="nil"/>
              <w:right w:val="nil"/>
            </w:tcBorders>
          </w:tcPr>
          <w:p w:rsidR="00BC4B9B" w:rsidRDefault="00523242">
            <w:pPr>
              <w:spacing w:after="0" w:line="259" w:lineRule="auto"/>
              <w:ind w:left="0" w:firstLine="0"/>
              <w:jc w:val="left"/>
            </w:pPr>
            <w:r>
              <w:rPr>
                <w:b/>
                <w:sz w:val="18"/>
              </w:rPr>
              <w:t>66.58%</w:t>
            </w:r>
          </w:p>
        </w:tc>
        <w:tc>
          <w:tcPr>
            <w:tcW w:w="628" w:type="dxa"/>
            <w:tcBorders>
              <w:top w:val="single" w:sz="4" w:space="0" w:color="000000"/>
              <w:left w:val="nil"/>
              <w:bottom w:val="nil"/>
              <w:right w:val="nil"/>
            </w:tcBorders>
          </w:tcPr>
          <w:p w:rsidR="00BC4B9B" w:rsidRDefault="00523242">
            <w:pPr>
              <w:spacing w:after="0" w:line="259" w:lineRule="auto"/>
              <w:ind w:left="0" w:firstLine="0"/>
            </w:pPr>
            <w:r>
              <w:rPr>
                <w:b/>
                <w:sz w:val="18"/>
              </w:rPr>
              <w:t>45.31%</w:t>
            </w:r>
          </w:p>
        </w:tc>
      </w:tr>
      <w:tr w:rsidR="00BC4B9B">
        <w:trPr>
          <w:trHeight w:val="264"/>
        </w:trPr>
        <w:tc>
          <w:tcPr>
            <w:tcW w:w="1201" w:type="dxa"/>
            <w:tcBorders>
              <w:top w:val="nil"/>
              <w:left w:val="nil"/>
              <w:bottom w:val="single" w:sz="6" w:space="0" w:color="000000"/>
              <w:right w:val="nil"/>
            </w:tcBorders>
          </w:tcPr>
          <w:p w:rsidR="00BC4B9B" w:rsidRDefault="00523242">
            <w:pPr>
              <w:spacing w:after="0" w:line="259" w:lineRule="auto"/>
              <w:ind w:left="101" w:firstLine="0"/>
              <w:jc w:val="left"/>
            </w:pPr>
            <w:r>
              <w:rPr>
                <w:sz w:val="18"/>
              </w:rPr>
              <w:t>ResNet-18</w:t>
            </w:r>
          </w:p>
        </w:tc>
        <w:tc>
          <w:tcPr>
            <w:tcW w:w="1602" w:type="dxa"/>
            <w:tcBorders>
              <w:top w:val="nil"/>
              <w:left w:val="nil"/>
              <w:bottom w:val="single" w:sz="6" w:space="0" w:color="000000"/>
              <w:right w:val="nil"/>
            </w:tcBorders>
          </w:tcPr>
          <w:p w:rsidR="00BC4B9B" w:rsidRDefault="00523242">
            <w:pPr>
              <w:spacing w:after="0" w:line="259" w:lineRule="auto"/>
              <w:ind w:left="26" w:firstLine="0"/>
              <w:jc w:val="left"/>
            </w:pPr>
            <w:r>
              <w:rPr>
                <w:sz w:val="18"/>
              </w:rPr>
              <w:t>69.03% ± 6.37%</w:t>
            </w:r>
          </w:p>
        </w:tc>
        <w:tc>
          <w:tcPr>
            <w:tcW w:w="1648" w:type="dxa"/>
            <w:tcBorders>
              <w:top w:val="nil"/>
              <w:left w:val="nil"/>
              <w:bottom w:val="single" w:sz="6" w:space="0" w:color="000000"/>
              <w:right w:val="nil"/>
            </w:tcBorders>
          </w:tcPr>
          <w:p w:rsidR="00BC4B9B" w:rsidRDefault="00523242">
            <w:pPr>
              <w:spacing w:after="0" w:line="259" w:lineRule="auto"/>
              <w:ind w:left="0" w:firstLine="0"/>
              <w:jc w:val="left"/>
            </w:pPr>
            <w:r>
              <w:rPr>
                <w:sz w:val="18"/>
              </w:rPr>
              <w:t>63.66% ± 10.57%</w:t>
            </w:r>
          </w:p>
        </w:tc>
        <w:tc>
          <w:tcPr>
            <w:tcW w:w="824" w:type="dxa"/>
            <w:tcBorders>
              <w:top w:val="nil"/>
              <w:left w:val="nil"/>
              <w:bottom w:val="single" w:sz="6" w:space="0" w:color="000000"/>
              <w:right w:val="nil"/>
            </w:tcBorders>
          </w:tcPr>
          <w:p w:rsidR="00BC4B9B" w:rsidRDefault="00523242">
            <w:pPr>
              <w:spacing w:after="0" w:line="259" w:lineRule="auto"/>
              <w:ind w:left="13" w:firstLine="0"/>
              <w:jc w:val="left"/>
            </w:pPr>
            <w:r>
              <w:rPr>
                <w:sz w:val="18"/>
              </w:rPr>
              <w:t>56.58%</w:t>
            </w:r>
          </w:p>
        </w:tc>
        <w:tc>
          <w:tcPr>
            <w:tcW w:w="1046" w:type="dxa"/>
            <w:tcBorders>
              <w:top w:val="nil"/>
              <w:left w:val="nil"/>
              <w:bottom w:val="single" w:sz="6" w:space="0" w:color="000000"/>
              <w:right w:val="nil"/>
            </w:tcBorders>
          </w:tcPr>
          <w:p w:rsidR="00BC4B9B" w:rsidRDefault="00523242">
            <w:pPr>
              <w:spacing w:after="0" w:line="259" w:lineRule="auto"/>
              <w:ind w:left="111" w:firstLine="0"/>
              <w:jc w:val="left"/>
            </w:pPr>
            <w:r>
              <w:rPr>
                <w:b/>
                <w:sz w:val="18"/>
              </w:rPr>
              <w:t>81.58%</w:t>
            </w:r>
          </w:p>
        </w:tc>
        <w:tc>
          <w:tcPr>
            <w:tcW w:w="958" w:type="dxa"/>
            <w:tcBorders>
              <w:top w:val="nil"/>
              <w:left w:val="nil"/>
              <w:bottom w:val="single" w:sz="6" w:space="0" w:color="000000"/>
              <w:right w:val="nil"/>
            </w:tcBorders>
          </w:tcPr>
          <w:p w:rsidR="00BC4B9B" w:rsidRDefault="00523242">
            <w:pPr>
              <w:spacing w:after="0" w:line="259" w:lineRule="auto"/>
              <w:ind w:left="80" w:firstLine="0"/>
              <w:jc w:val="left"/>
            </w:pPr>
            <w:r>
              <w:rPr>
                <w:sz w:val="18"/>
              </w:rPr>
              <w:t>75.44%</w:t>
            </w:r>
          </w:p>
        </w:tc>
        <w:tc>
          <w:tcPr>
            <w:tcW w:w="824" w:type="dxa"/>
            <w:tcBorders>
              <w:top w:val="nil"/>
              <w:left w:val="nil"/>
              <w:bottom w:val="single" w:sz="6" w:space="0" w:color="000000"/>
              <w:right w:val="nil"/>
            </w:tcBorders>
          </w:tcPr>
          <w:p w:rsidR="00BC4B9B" w:rsidRDefault="00523242">
            <w:pPr>
              <w:spacing w:after="0" w:line="259" w:lineRule="auto"/>
              <w:ind w:left="13" w:firstLine="0"/>
              <w:jc w:val="left"/>
            </w:pPr>
            <w:r>
              <w:rPr>
                <w:sz w:val="18"/>
              </w:rPr>
              <w:t>59.56%</w:t>
            </w:r>
          </w:p>
        </w:tc>
        <w:tc>
          <w:tcPr>
            <w:tcW w:w="628" w:type="dxa"/>
            <w:tcBorders>
              <w:top w:val="nil"/>
              <w:left w:val="nil"/>
              <w:bottom w:val="single" w:sz="6" w:space="0" w:color="000000"/>
              <w:right w:val="nil"/>
            </w:tcBorders>
          </w:tcPr>
          <w:p w:rsidR="00BC4B9B" w:rsidRDefault="00523242">
            <w:pPr>
              <w:spacing w:after="0" w:line="259" w:lineRule="auto"/>
              <w:ind w:left="13" w:firstLine="0"/>
            </w:pPr>
            <w:r>
              <w:rPr>
                <w:sz w:val="18"/>
              </w:rPr>
              <w:t>39.41%</w:t>
            </w:r>
          </w:p>
        </w:tc>
      </w:tr>
    </w:tbl>
    <w:p w:rsidR="00BC4B9B" w:rsidRDefault="00523242">
      <w:pPr>
        <w:spacing w:after="452" w:line="254" w:lineRule="auto"/>
        <w:ind w:left="-5" w:right="720"/>
        <w:jc w:val="left"/>
      </w:pPr>
      <w:r>
        <w:t>The test results of these preliminary experiments are shown in Table 6.1. The ResNet-18 model, with 6.37% standard deviation in accuracy and the 10.57% standard deviation in F1 score, leads to some folds performing only slightly better than random chance (</w:t>
      </w:r>
      <w:r>
        <w:t xml:space="preserve">50%) which was very poor. The application of the Squeeze-and-Excitation (SE) modules to this feature rich dataset showed some promise, achieving an accuracy of </w:t>
      </w:r>
      <w:r>
        <w:rPr>
          <w:rFonts w:ascii="Cambria" w:eastAsia="Cambria" w:hAnsi="Cambria" w:cs="Cambria"/>
        </w:rPr>
        <w:t>72</w:t>
      </w:r>
      <w:r>
        <w:rPr>
          <w:rFonts w:ascii="Cambria" w:eastAsia="Cambria" w:hAnsi="Cambria" w:cs="Cambria"/>
          <w:i/>
        </w:rPr>
        <w:t>.</w:t>
      </w:r>
      <w:r>
        <w:rPr>
          <w:rFonts w:ascii="Cambria" w:eastAsia="Cambria" w:hAnsi="Cambria" w:cs="Cambria"/>
        </w:rPr>
        <w:t>37 ± 4</w:t>
      </w:r>
      <w:r>
        <w:rPr>
          <w:rFonts w:ascii="Cambria" w:eastAsia="Cambria" w:hAnsi="Cambria" w:cs="Cambria"/>
          <w:i/>
        </w:rPr>
        <w:t>.</w:t>
      </w:r>
      <w:r>
        <w:rPr>
          <w:rFonts w:ascii="Cambria" w:eastAsia="Cambria" w:hAnsi="Cambria" w:cs="Cambria"/>
        </w:rPr>
        <w:t xml:space="preserve">51% </w:t>
      </w:r>
      <w:r>
        <w:t xml:space="preserve">and a F1 score of </w:t>
      </w:r>
      <w:r>
        <w:rPr>
          <w:rFonts w:ascii="Cambria" w:eastAsia="Cambria" w:hAnsi="Cambria" w:cs="Cambria"/>
        </w:rPr>
        <w:t>69</w:t>
      </w:r>
      <w:r>
        <w:rPr>
          <w:rFonts w:ascii="Cambria" w:eastAsia="Cambria" w:hAnsi="Cambria" w:cs="Cambria"/>
          <w:i/>
        </w:rPr>
        <w:t>.</w:t>
      </w:r>
      <w:r>
        <w:rPr>
          <w:rFonts w:ascii="Cambria" w:eastAsia="Cambria" w:hAnsi="Cambria" w:cs="Cambria"/>
        </w:rPr>
        <w:t>18 ± 7</w:t>
      </w:r>
      <w:r>
        <w:rPr>
          <w:rFonts w:ascii="Cambria" w:eastAsia="Cambria" w:hAnsi="Cambria" w:cs="Cambria"/>
          <w:i/>
        </w:rPr>
        <w:t>.</w:t>
      </w:r>
      <w:r>
        <w:rPr>
          <w:rFonts w:ascii="Cambria" w:eastAsia="Cambria" w:hAnsi="Cambria" w:cs="Cambria"/>
        </w:rPr>
        <w:t>84%</w:t>
      </w:r>
      <w:r>
        <w:t xml:space="preserve">. Hence channel-wise attention seems important for </w:t>
      </w:r>
      <w:r>
        <w:t>the extraction of salient features from noisy, artefact-heavy WSI patches. Therefore, we conducted all subsequent experiments using a SEResNet-18 encoder.</w:t>
      </w:r>
    </w:p>
    <w:p w:rsidR="00BC4B9B" w:rsidRDefault="00523242">
      <w:pPr>
        <w:pStyle w:val="Heading3"/>
        <w:tabs>
          <w:tab w:val="center" w:pos="2575"/>
        </w:tabs>
        <w:spacing w:after="144"/>
        <w:ind w:left="-15" w:firstLine="0"/>
      </w:pPr>
      <w:bookmarkStart w:id="43" w:name="_Toc122257"/>
      <w:r>
        <w:t>6.2.2</w:t>
      </w:r>
      <w:r>
        <w:tab/>
        <w:t>Optimised Features Aggregation</w:t>
      </w:r>
      <w:bookmarkEnd w:id="43"/>
    </w:p>
    <w:p w:rsidR="00BC4B9B" w:rsidRDefault="00523242">
      <w:pPr>
        <w:spacing w:after="211" w:line="254" w:lineRule="auto"/>
        <w:ind w:left="-5" w:right="760"/>
        <w:jc w:val="left"/>
      </w:pPr>
      <w:r>
        <w:t>We explored here the impact of adding further non-linearity to t</w:t>
      </w:r>
      <w:r>
        <w:t>he Max-Pooling part by increasing the number of fully-connected layers from 1 (baseline) to 2 and 3 before patch-level classification. Secondly, we explored the Gated Attention architecture detailed in Figure 5.8 and Section 3.1.2.</w:t>
      </w:r>
    </w:p>
    <w:p w:rsidR="00BC4B9B" w:rsidRDefault="00523242">
      <w:pPr>
        <w:spacing w:after="5" w:line="248" w:lineRule="auto"/>
        <w:ind w:left="194" w:right="932"/>
      </w:pPr>
      <w:r>
        <w:rPr>
          <w:b/>
          <w:sz w:val="20"/>
        </w:rPr>
        <w:t xml:space="preserve">Table 6.2: </w:t>
      </w:r>
      <w:r>
        <w:rPr>
          <w:sz w:val="20"/>
        </w:rPr>
        <w:t>Comparison of</w:t>
      </w:r>
      <w:r>
        <w:rPr>
          <w:sz w:val="20"/>
        </w:rPr>
        <w:t xml:space="preserve"> features aggregation methods. Training parameters: SEResNet-18 (init with ImageNet), batch size=6, bag size=10, learning rate=0.0001, weight decay=0.0001, Adam optimiser, trained with early stopping on 10% validation set. Max Pooling (n) uses n fully-conn</w:t>
      </w:r>
      <w:r>
        <w:rPr>
          <w:sz w:val="20"/>
        </w:rPr>
        <w:t>ected layers</w:t>
      </w:r>
    </w:p>
    <w:tbl>
      <w:tblPr>
        <w:tblStyle w:val="TableGrid"/>
        <w:tblW w:w="8731" w:type="dxa"/>
        <w:tblInd w:w="0" w:type="dxa"/>
        <w:tblCellMar>
          <w:top w:w="23" w:type="dxa"/>
          <w:left w:w="0" w:type="dxa"/>
          <w:bottom w:w="0" w:type="dxa"/>
          <w:right w:w="0" w:type="dxa"/>
        </w:tblCellMar>
        <w:tblLook w:val="04A0" w:firstRow="1" w:lastRow="0" w:firstColumn="1" w:lastColumn="0" w:noHBand="0" w:noVBand="1"/>
      </w:tblPr>
      <w:tblGrid>
        <w:gridCol w:w="1413"/>
        <w:gridCol w:w="1593"/>
        <w:gridCol w:w="1592"/>
        <w:gridCol w:w="796"/>
        <w:gridCol w:w="1010"/>
        <w:gridCol w:w="925"/>
        <w:gridCol w:w="796"/>
        <w:gridCol w:w="606"/>
      </w:tblGrid>
      <w:tr w:rsidR="00BC4B9B">
        <w:trPr>
          <w:trHeight w:val="305"/>
        </w:trPr>
        <w:tc>
          <w:tcPr>
            <w:tcW w:w="1412" w:type="dxa"/>
            <w:tcBorders>
              <w:top w:val="single" w:sz="6" w:space="0" w:color="000000"/>
              <w:left w:val="nil"/>
              <w:bottom w:val="single" w:sz="3" w:space="0" w:color="000000"/>
              <w:right w:val="nil"/>
            </w:tcBorders>
          </w:tcPr>
          <w:p w:rsidR="00BC4B9B" w:rsidRDefault="00523242">
            <w:pPr>
              <w:spacing w:after="0" w:line="259" w:lineRule="auto"/>
              <w:ind w:left="0" w:firstLine="0"/>
              <w:jc w:val="left"/>
            </w:pPr>
            <w:r>
              <w:rPr>
                <w:b/>
                <w:sz w:val="17"/>
              </w:rPr>
              <w:t>Aggregation</w:t>
            </w:r>
          </w:p>
        </w:tc>
        <w:tc>
          <w:tcPr>
            <w:tcW w:w="1592" w:type="dxa"/>
            <w:tcBorders>
              <w:top w:val="single" w:sz="6" w:space="0" w:color="000000"/>
              <w:left w:val="nil"/>
              <w:bottom w:val="single" w:sz="3" w:space="0" w:color="000000"/>
              <w:right w:val="nil"/>
            </w:tcBorders>
          </w:tcPr>
          <w:p w:rsidR="00BC4B9B" w:rsidRDefault="00523242">
            <w:pPr>
              <w:spacing w:after="0" w:line="259" w:lineRule="auto"/>
              <w:ind w:left="341" w:firstLine="0"/>
              <w:jc w:val="left"/>
            </w:pPr>
            <w:r>
              <w:rPr>
                <w:b/>
                <w:sz w:val="17"/>
              </w:rPr>
              <w:t>Accuracy</w:t>
            </w:r>
          </w:p>
        </w:tc>
        <w:tc>
          <w:tcPr>
            <w:tcW w:w="1592" w:type="dxa"/>
            <w:tcBorders>
              <w:top w:val="single" w:sz="6" w:space="0" w:color="000000"/>
              <w:left w:val="nil"/>
              <w:bottom w:val="single" w:sz="3" w:space="0" w:color="000000"/>
              <w:right w:val="nil"/>
            </w:tcBorders>
          </w:tcPr>
          <w:p w:rsidR="00BC4B9B" w:rsidRDefault="00523242">
            <w:pPr>
              <w:spacing w:after="0" w:line="259" w:lineRule="auto"/>
              <w:ind w:left="603" w:firstLine="0"/>
              <w:jc w:val="left"/>
            </w:pPr>
            <w:r>
              <w:rPr>
                <w:b/>
                <w:sz w:val="17"/>
              </w:rPr>
              <w:t>F1</w:t>
            </w:r>
          </w:p>
        </w:tc>
        <w:tc>
          <w:tcPr>
            <w:tcW w:w="796" w:type="dxa"/>
            <w:tcBorders>
              <w:top w:val="single" w:sz="6" w:space="0" w:color="000000"/>
              <w:left w:val="nil"/>
              <w:bottom w:val="single" w:sz="3" w:space="0" w:color="000000"/>
              <w:right w:val="nil"/>
            </w:tcBorders>
          </w:tcPr>
          <w:p w:rsidR="00BC4B9B" w:rsidRDefault="00523242">
            <w:pPr>
              <w:spacing w:after="0" w:line="259" w:lineRule="auto"/>
              <w:ind w:left="62" w:firstLine="0"/>
              <w:jc w:val="left"/>
            </w:pPr>
            <w:r>
              <w:rPr>
                <w:b/>
                <w:sz w:val="17"/>
              </w:rPr>
              <w:t>Recall</w:t>
            </w:r>
          </w:p>
        </w:tc>
        <w:tc>
          <w:tcPr>
            <w:tcW w:w="1010" w:type="dxa"/>
            <w:tcBorders>
              <w:top w:val="single" w:sz="6" w:space="0" w:color="000000"/>
              <w:left w:val="nil"/>
              <w:bottom w:val="single" w:sz="3" w:space="0" w:color="000000"/>
              <w:right w:val="nil"/>
            </w:tcBorders>
          </w:tcPr>
          <w:p w:rsidR="00BC4B9B" w:rsidRDefault="00523242">
            <w:pPr>
              <w:spacing w:after="0" w:line="259" w:lineRule="auto"/>
              <w:ind w:left="0" w:firstLine="0"/>
              <w:jc w:val="left"/>
            </w:pPr>
            <w:r>
              <w:rPr>
                <w:b/>
                <w:sz w:val="17"/>
              </w:rPr>
              <w:t>Specificity</w:t>
            </w:r>
          </w:p>
        </w:tc>
        <w:tc>
          <w:tcPr>
            <w:tcW w:w="925" w:type="dxa"/>
            <w:tcBorders>
              <w:top w:val="single" w:sz="6" w:space="0" w:color="000000"/>
              <w:left w:val="nil"/>
              <w:bottom w:val="single" w:sz="3" w:space="0" w:color="000000"/>
              <w:right w:val="nil"/>
            </w:tcBorders>
          </w:tcPr>
          <w:p w:rsidR="00BC4B9B" w:rsidRDefault="00523242">
            <w:pPr>
              <w:spacing w:after="0" w:line="259" w:lineRule="auto"/>
              <w:ind w:left="0" w:firstLine="0"/>
              <w:jc w:val="left"/>
            </w:pPr>
            <w:r>
              <w:rPr>
                <w:b/>
                <w:sz w:val="17"/>
              </w:rPr>
              <w:t>Precision</w:t>
            </w:r>
          </w:p>
        </w:tc>
        <w:tc>
          <w:tcPr>
            <w:tcW w:w="796" w:type="dxa"/>
            <w:tcBorders>
              <w:top w:val="single" w:sz="6" w:space="0" w:color="000000"/>
              <w:left w:val="nil"/>
              <w:bottom w:val="single" w:sz="3" w:space="0" w:color="000000"/>
              <w:right w:val="nil"/>
            </w:tcBorders>
          </w:tcPr>
          <w:p w:rsidR="00BC4B9B" w:rsidRDefault="00523242">
            <w:pPr>
              <w:spacing w:after="0" w:line="259" w:lineRule="auto"/>
              <w:ind w:left="205" w:firstLine="0"/>
              <w:jc w:val="left"/>
            </w:pPr>
            <w:r>
              <w:rPr>
                <w:b/>
                <w:sz w:val="17"/>
              </w:rPr>
              <w:t>F2</w:t>
            </w:r>
          </w:p>
        </w:tc>
        <w:tc>
          <w:tcPr>
            <w:tcW w:w="606" w:type="dxa"/>
            <w:tcBorders>
              <w:top w:val="single" w:sz="6" w:space="0" w:color="000000"/>
              <w:left w:val="nil"/>
              <w:bottom w:val="single" w:sz="3" w:space="0" w:color="000000"/>
              <w:right w:val="nil"/>
            </w:tcBorders>
          </w:tcPr>
          <w:p w:rsidR="00BC4B9B" w:rsidRDefault="00523242">
            <w:pPr>
              <w:spacing w:after="0" w:line="259" w:lineRule="auto"/>
              <w:ind w:left="116" w:firstLine="0"/>
            </w:pPr>
            <w:r>
              <w:rPr>
                <w:b/>
                <w:sz w:val="17"/>
              </w:rPr>
              <w:t>MCC</w:t>
            </w:r>
          </w:p>
        </w:tc>
      </w:tr>
      <w:tr w:rsidR="00BC4B9B">
        <w:trPr>
          <w:trHeight w:val="265"/>
        </w:trPr>
        <w:tc>
          <w:tcPr>
            <w:tcW w:w="1412" w:type="dxa"/>
            <w:tcBorders>
              <w:top w:val="single" w:sz="3" w:space="0" w:color="000000"/>
              <w:left w:val="nil"/>
              <w:bottom w:val="nil"/>
              <w:right w:val="nil"/>
            </w:tcBorders>
          </w:tcPr>
          <w:p w:rsidR="00BC4B9B" w:rsidRDefault="00523242">
            <w:pPr>
              <w:spacing w:after="0" w:line="259" w:lineRule="auto"/>
              <w:ind w:left="0" w:firstLine="0"/>
              <w:jc w:val="left"/>
            </w:pPr>
            <w:r>
              <w:rPr>
                <w:sz w:val="17"/>
              </w:rPr>
              <w:t>Gated Attention</w:t>
            </w:r>
          </w:p>
        </w:tc>
        <w:tc>
          <w:tcPr>
            <w:tcW w:w="1592" w:type="dxa"/>
            <w:tcBorders>
              <w:top w:val="single" w:sz="3" w:space="0" w:color="000000"/>
              <w:left w:val="nil"/>
              <w:bottom w:val="nil"/>
              <w:right w:val="nil"/>
            </w:tcBorders>
          </w:tcPr>
          <w:p w:rsidR="00BC4B9B" w:rsidRDefault="00523242">
            <w:pPr>
              <w:spacing w:after="0" w:line="259" w:lineRule="auto"/>
              <w:ind w:left="23" w:firstLine="0"/>
              <w:jc w:val="left"/>
            </w:pPr>
            <w:r>
              <w:rPr>
                <w:b/>
                <w:sz w:val="17"/>
              </w:rPr>
              <w:t>74.32% ± 5.38%</w:t>
            </w:r>
          </w:p>
        </w:tc>
        <w:tc>
          <w:tcPr>
            <w:tcW w:w="1592" w:type="dxa"/>
            <w:tcBorders>
              <w:top w:val="single" w:sz="3" w:space="0" w:color="000000"/>
              <w:left w:val="nil"/>
              <w:bottom w:val="nil"/>
              <w:right w:val="nil"/>
            </w:tcBorders>
          </w:tcPr>
          <w:p w:rsidR="00BC4B9B" w:rsidRDefault="00523242">
            <w:pPr>
              <w:spacing w:after="0" w:line="259" w:lineRule="auto"/>
              <w:ind w:left="98" w:firstLine="0"/>
              <w:jc w:val="left"/>
            </w:pPr>
            <w:r>
              <w:rPr>
                <w:b/>
                <w:sz w:val="17"/>
              </w:rPr>
              <w:t>70.18% ± 10%</w:t>
            </w:r>
          </w:p>
        </w:tc>
        <w:tc>
          <w:tcPr>
            <w:tcW w:w="796" w:type="dxa"/>
            <w:tcBorders>
              <w:top w:val="single" w:sz="3" w:space="0" w:color="000000"/>
              <w:left w:val="nil"/>
              <w:bottom w:val="nil"/>
              <w:right w:val="nil"/>
            </w:tcBorders>
          </w:tcPr>
          <w:p w:rsidR="00BC4B9B" w:rsidRDefault="00523242">
            <w:pPr>
              <w:spacing w:after="0" w:line="259" w:lineRule="auto"/>
              <w:ind w:left="0" w:firstLine="0"/>
              <w:jc w:val="left"/>
            </w:pPr>
            <w:r>
              <w:rPr>
                <w:b/>
                <w:sz w:val="17"/>
              </w:rPr>
              <w:t>64.47%</w:t>
            </w:r>
          </w:p>
        </w:tc>
        <w:tc>
          <w:tcPr>
            <w:tcW w:w="1010" w:type="dxa"/>
            <w:tcBorders>
              <w:top w:val="single" w:sz="3" w:space="0" w:color="000000"/>
              <w:left w:val="nil"/>
              <w:bottom w:val="nil"/>
              <w:right w:val="nil"/>
            </w:tcBorders>
          </w:tcPr>
          <w:p w:rsidR="00BC4B9B" w:rsidRDefault="00523242">
            <w:pPr>
              <w:spacing w:after="0" w:line="259" w:lineRule="auto"/>
              <w:ind w:left="120" w:firstLine="0"/>
              <w:jc w:val="left"/>
            </w:pPr>
            <w:r>
              <w:rPr>
                <w:sz w:val="17"/>
              </w:rPr>
              <w:t>84.21%</w:t>
            </w:r>
          </w:p>
        </w:tc>
        <w:tc>
          <w:tcPr>
            <w:tcW w:w="925" w:type="dxa"/>
            <w:tcBorders>
              <w:top w:val="single" w:sz="3" w:space="0" w:color="000000"/>
              <w:left w:val="nil"/>
              <w:bottom w:val="nil"/>
              <w:right w:val="nil"/>
            </w:tcBorders>
          </w:tcPr>
          <w:p w:rsidR="00BC4B9B" w:rsidRDefault="00523242">
            <w:pPr>
              <w:spacing w:after="0" w:line="259" w:lineRule="auto"/>
              <w:ind w:left="65" w:firstLine="0"/>
              <w:jc w:val="left"/>
            </w:pPr>
            <w:r>
              <w:rPr>
                <w:b/>
                <w:sz w:val="17"/>
              </w:rPr>
              <w:t>80.33%</w:t>
            </w:r>
          </w:p>
        </w:tc>
        <w:tc>
          <w:tcPr>
            <w:tcW w:w="796" w:type="dxa"/>
            <w:tcBorders>
              <w:top w:val="single" w:sz="3" w:space="0" w:color="000000"/>
              <w:left w:val="nil"/>
              <w:bottom w:val="nil"/>
              <w:right w:val="nil"/>
            </w:tcBorders>
          </w:tcPr>
          <w:p w:rsidR="00BC4B9B" w:rsidRDefault="00523242">
            <w:pPr>
              <w:spacing w:after="0" w:line="259" w:lineRule="auto"/>
              <w:ind w:left="0" w:firstLine="0"/>
              <w:jc w:val="left"/>
            </w:pPr>
            <w:r>
              <w:rPr>
                <w:b/>
                <w:sz w:val="17"/>
              </w:rPr>
              <w:t>67.12%</w:t>
            </w:r>
          </w:p>
        </w:tc>
        <w:tc>
          <w:tcPr>
            <w:tcW w:w="606" w:type="dxa"/>
            <w:tcBorders>
              <w:top w:val="single" w:sz="3" w:space="0" w:color="000000"/>
              <w:left w:val="nil"/>
              <w:bottom w:val="nil"/>
              <w:right w:val="nil"/>
            </w:tcBorders>
          </w:tcPr>
          <w:p w:rsidR="00BC4B9B" w:rsidRDefault="00523242">
            <w:pPr>
              <w:spacing w:after="0" w:line="259" w:lineRule="auto"/>
              <w:ind w:left="0" w:firstLine="0"/>
            </w:pPr>
            <w:r>
              <w:rPr>
                <w:b/>
                <w:sz w:val="17"/>
              </w:rPr>
              <w:t>49.66%</w:t>
            </w:r>
          </w:p>
        </w:tc>
      </w:tr>
      <w:tr w:rsidR="00BC4B9B">
        <w:trPr>
          <w:trHeight w:val="215"/>
        </w:trPr>
        <w:tc>
          <w:tcPr>
            <w:tcW w:w="1412" w:type="dxa"/>
            <w:tcBorders>
              <w:top w:val="nil"/>
              <w:left w:val="nil"/>
              <w:bottom w:val="nil"/>
              <w:right w:val="nil"/>
            </w:tcBorders>
          </w:tcPr>
          <w:p w:rsidR="00BC4B9B" w:rsidRDefault="00523242">
            <w:pPr>
              <w:spacing w:after="0" w:line="259" w:lineRule="auto"/>
              <w:ind w:left="0" w:firstLine="0"/>
              <w:jc w:val="left"/>
            </w:pPr>
            <w:r>
              <w:rPr>
                <w:sz w:val="17"/>
              </w:rPr>
              <w:t>Max Pooling (1)</w:t>
            </w:r>
          </w:p>
        </w:tc>
        <w:tc>
          <w:tcPr>
            <w:tcW w:w="1592" w:type="dxa"/>
            <w:tcBorders>
              <w:top w:val="nil"/>
              <w:left w:val="nil"/>
              <w:bottom w:val="nil"/>
              <w:right w:val="nil"/>
            </w:tcBorders>
          </w:tcPr>
          <w:p w:rsidR="00BC4B9B" w:rsidRDefault="00523242">
            <w:pPr>
              <w:spacing w:after="0" w:line="259" w:lineRule="auto"/>
              <w:ind w:left="48" w:firstLine="0"/>
              <w:jc w:val="left"/>
            </w:pPr>
            <w:r>
              <w:rPr>
                <w:sz w:val="17"/>
              </w:rPr>
              <w:t>72.37% ± 4.51%</w:t>
            </w:r>
          </w:p>
        </w:tc>
        <w:tc>
          <w:tcPr>
            <w:tcW w:w="1592" w:type="dxa"/>
            <w:tcBorders>
              <w:top w:val="nil"/>
              <w:left w:val="nil"/>
              <w:bottom w:val="nil"/>
              <w:right w:val="nil"/>
            </w:tcBorders>
          </w:tcPr>
          <w:p w:rsidR="00BC4B9B" w:rsidRDefault="00523242">
            <w:pPr>
              <w:spacing w:after="0" w:line="259" w:lineRule="auto"/>
              <w:ind w:left="48" w:firstLine="0"/>
              <w:jc w:val="left"/>
            </w:pPr>
            <w:r>
              <w:rPr>
                <w:sz w:val="17"/>
              </w:rPr>
              <w:t>69.18% ± 7.84%</w:t>
            </w:r>
          </w:p>
        </w:tc>
        <w:tc>
          <w:tcPr>
            <w:tcW w:w="796" w:type="dxa"/>
            <w:tcBorders>
              <w:top w:val="nil"/>
              <w:left w:val="nil"/>
              <w:bottom w:val="nil"/>
              <w:right w:val="nil"/>
            </w:tcBorders>
          </w:tcPr>
          <w:p w:rsidR="00BC4B9B" w:rsidRDefault="00523242">
            <w:pPr>
              <w:spacing w:after="0" w:line="259" w:lineRule="auto"/>
              <w:ind w:left="0" w:firstLine="0"/>
              <w:jc w:val="left"/>
            </w:pPr>
            <w:r>
              <w:rPr>
                <w:b/>
                <w:sz w:val="17"/>
              </w:rPr>
              <w:t>64.47%</w:t>
            </w:r>
          </w:p>
        </w:tc>
        <w:tc>
          <w:tcPr>
            <w:tcW w:w="1010" w:type="dxa"/>
            <w:tcBorders>
              <w:top w:val="nil"/>
              <w:left w:val="nil"/>
              <w:bottom w:val="nil"/>
              <w:right w:val="nil"/>
            </w:tcBorders>
          </w:tcPr>
          <w:p w:rsidR="00BC4B9B" w:rsidRDefault="00523242">
            <w:pPr>
              <w:spacing w:after="0" w:line="259" w:lineRule="auto"/>
              <w:ind w:left="107" w:firstLine="0"/>
              <w:jc w:val="left"/>
            </w:pPr>
            <w:r>
              <w:rPr>
                <w:b/>
                <w:sz w:val="17"/>
              </w:rPr>
              <w:t>80.26%</w:t>
            </w:r>
          </w:p>
        </w:tc>
        <w:tc>
          <w:tcPr>
            <w:tcW w:w="925" w:type="dxa"/>
            <w:tcBorders>
              <w:top w:val="nil"/>
              <w:left w:val="nil"/>
              <w:bottom w:val="nil"/>
              <w:right w:val="nil"/>
            </w:tcBorders>
          </w:tcPr>
          <w:p w:rsidR="00BC4B9B" w:rsidRDefault="00523242">
            <w:pPr>
              <w:spacing w:after="0" w:line="259" w:lineRule="auto"/>
              <w:ind w:left="77" w:firstLine="0"/>
              <w:jc w:val="left"/>
            </w:pPr>
            <w:r>
              <w:rPr>
                <w:sz w:val="17"/>
              </w:rPr>
              <w:t>76.56%</w:t>
            </w:r>
          </w:p>
        </w:tc>
        <w:tc>
          <w:tcPr>
            <w:tcW w:w="796" w:type="dxa"/>
            <w:tcBorders>
              <w:top w:val="nil"/>
              <w:left w:val="nil"/>
              <w:bottom w:val="nil"/>
              <w:right w:val="nil"/>
            </w:tcBorders>
          </w:tcPr>
          <w:p w:rsidR="00BC4B9B" w:rsidRDefault="00523242">
            <w:pPr>
              <w:spacing w:after="0" w:line="259" w:lineRule="auto"/>
              <w:ind w:left="13" w:firstLine="0"/>
              <w:jc w:val="left"/>
            </w:pPr>
            <w:r>
              <w:rPr>
                <w:sz w:val="17"/>
              </w:rPr>
              <w:t>66.58%</w:t>
            </w:r>
          </w:p>
        </w:tc>
        <w:tc>
          <w:tcPr>
            <w:tcW w:w="606" w:type="dxa"/>
            <w:tcBorders>
              <w:top w:val="nil"/>
              <w:left w:val="nil"/>
              <w:bottom w:val="nil"/>
              <w:right w:val="nil"/>
            </w:tcBorders>
          </w:tcPr>
          <w:p w:rsidR="00BC4B9B" w:rsidRDefault="00523242">
            <w:pPr>
              <w:spacing w:after="0" w:line="259" w:lineRule="auto"/>
              <w:ind w:left="13" w:firstLine="0"/>
            </w:pPr>
            <w:r>
              <w:rPr>
                <w:sz w:val="17"/>
              </w:rPr>
              <w:t>45.31%</w:t>
            </w:r>
          </w:p>
        </w:tc>
      </w:tr>
      <w:tr w:rsidR="00BC4B9B">
        <w:trPr>
          <w:trHeight w:val="215"/>
        </w:trPr>
        <w:tc>
          <w:tcPr>
            <w:tcW w:w="1412" w:type="dxa"/>
            <w:tcBorders>
              <w:top w:val="nil"/>
              <w:left w:val="nil"/>
              <w:bottom w:val="nil"/>
              <w:right w:val="nil"/>
            </w:tcBorders>
          </w:tcPr>
          <w:p w:rsidR="00BC4B9B" w:rsidRDefault="00523242">
            <w:pPr>
              <w:spacing w:after="0" w:line="259" w:lineRule="auto"/>
              <w:ind w:left="0" w:firstLine="0"/>
              <w:jc w:val="left"/>
            </w:pPr>
            <w:r>
              <w:rPr>
                <w:sz w:val="17"/>
              </w:rPr>
              <w:t>Max Pooling (2)</w:t>
            </w:r>
          </w:p>
        </w:tc>
        <w:tc>
          <w:tcPr>
            <w:tcW w:w="1592" w:type="dxa"/>
            <w:tcBorders>
              <w:top w:val="nil"/>
              <w:left w:val="nil"/>
              <w:bottom w:val="nil"/>
              <w:right w:val="nil"/>
            </w:tcBorders>
          </w:tcPr>
          <w:p w:rsidR="00BC4B9B" w:rsidRDefault="00523242">
            <w:pPr>
              <w:spacing w:after="0" w:line="259" w:lineRule="auto"/>
              <w:ind w:left="0" w:firstLine="0"/>
              <w:jc w:val="left"/>
            </w:pPr>
            <w:r>
              <w:rPr>
                <w:sz w:val="17"/>
              </w:rPr>
              <w:t>66.54% ± 13.21%</w:t>
            </w:r>
          </w:p>
        </w:tc>
        <w:tc>
          <w:tcPr>
            <w:tcW w:w="1592" w:type="dxa"/>
            <w:tcBorders>
              <w:top w:val="nil"/>
              <w:left w:val="nil"/>
              <w:bottom w:val="nil"/>
              <w:right w:val="nil"/>
            </w:tcBorders>
          </w:tcPr>
          <w:p w:rsidR="00BC4B9B" w:rsidRDefault="00523242">
            <w:pPr>
              <w:spacing w:after="0" w:line="259" w:lineRule="auto"/>
              <w:ind w:left="0" w:firstLine="0"/>
              <w:jc w:val="left"/>
            </w:pPr>
            <w:r>
              <w:rPr>
                <w:sz w:val="17"/>
              </w:rPr>
              <w:t>54.54% ± 25.54%</w:t>
            </w:r>
          </w:p>
        </w:tc>
        <w:tc>
          <w:tcPr>
            <w:tcW w:w="796" w:type="dxa"/>
            <w:tcBorders>
              <w:top w:val="nil"/>
              <w:left w:val="nil"/>
              <w:bottom w:val="nil"/>
              <w:right w:val="nil"/>
            </w:tcBorders>
          </w:tcPr>
          <w:p w:rsidR="00BC4B9B" w:rsidRDefault="00523242">
            <w:pPr>
              <w:spacing w:after="0" w:line="259" w:lineRule="auto"/>
              <w:ind w:left="13" w:firstLine="0"/>
              <w:jc w:val="left"/>
            </w:pPr>
            <w:r>
              <w:rPr>
                <w:sz w:val="17"/>
              </w:rPr>
              <w:t>48.68%</w:t>
            </w:r>
          </w:p>
        </w:tc>
        <w:tc>
          <w:tcPr>
            <w:tcW w:w="1010" w:type="dxa"/>
            <w:tcBorders>
              <w:top w:val="nil"/>
              <w:left w:val="nil"/>
              <w:bottom w:val="nil"/>
              <w:right w:val="nil"/>
            </w:tcBorders>
          </w:tcPr>
          <w:p w:rsidR="00BC4B9B" w:rsidRDefault="00523242">
            <w:pPr>
              <w:spacing w:after="0" w:line="259" w:lineRule="auto"/>
              <w:ind w:left="120" w:firstLine="0"/>
              <w:jc w:val="left"/>
            </w:pPr>
            <w:r>
              <w:rPr>
                <w:sz w:val="17"/>
              </w:rPr>
              <w:t>84.21%</w:t>
            </w:r>
          </w:p>
        </w:tc>
        <w:tc>
          <w:tcPr>
            <w:tcW w:w="925" w:type="dxa"/>
            <w:tcBorders>
              <w:top w:val="nil"/>
              <w:left w:val="nil"/>
              <w:bottom w:val="nil"/>
              <w:right w:val="nil"/>
            </w:tcBorders>
          </w:tcPr>
          <w:p w:rsidR="00BC4B9B" w:rsidRDefault="00523242">
            <w:pPr>
              <w:spacing w:after="0" w:line="259" w:lineRule="auto"/>
              <w:ind w:left="77" w:firstLine="0"/>
              <w:jc w:val="left"/>
            </w:pPr>
            <w:r>
              <w:rPr>
                <w:sz w:val="17"/>
              </w:rPr>
              <w:t>75.51%</w:t>
            </w:r>
          </w:p>
        </w:tc>
        <w:tc>
          <w:tcPr>
            <w:tcW w:w="796" w:type="dxa"/>
            <w:tcBorders>
              <w:top w:val="nil"/>
              <w:left w:val="nil"/>
              <w:bottom w:val="nil"/>
              <w:right w:val="nil"/>
            </w:tcBorders>
          </w:tcPr>
          <w:p w:rsidR="00BC4B9B" w:rsidRDefault="00523242">
            <w:pPr>
              <w:spacing w:after="0" w:line="259" w:lineRule="auto"/>
              <w:ind w:left="13" w:firstLine="0"/>
              <w:jc w:val="left"/>
            </w:pPr>
            <w:r>
              <w:rPr>
                <w:sz w:val="17"/>
              </w:rPr>
              <w:t>52.41%</w:t>
            </w:r>
          </w:p>
        </w:tc>
        <w:tc>
          <w:tcPr>
            <w:tcW w:w="606" w:type="dxa"/>
            <w:tcBorders>
              <w:top w:val="nil"/>
              <w:left w:val="nil"/>
              <w:bottom w:val="nil"/>
              <w:right w:val="nil"/>
            </w:tcBorders>
          </w:tcPr>
          <w:p w:rsidR="00BC4B9B" w:rsidRDefault="00523242">
            <w:pPr>
              <w:spacing w:after="0" w:line="259" w:lineRule="auto"/>
              <w:ind w:left="13" w:firstLine="0"/>
            </w:pPr>
            <w:r>
              <w:rPr>
                <w:sz w:val="17"/>
              </w:rPr>
              <w:t>35.19%</w:t>
            </w:r>
          </w:p>
        </w:tc>
      </w:tr>
      <w:tr w:rsidR="00BC4B9B">
        <w:trPr>
          <w:trHeight w:val="255"/>
        </w:trPr>
        <w:tc>
          <w:tcPr>
            <w:tcW w:w="1412" w:type="dxa"/>
            <w:tcBorders>
              <w:top w:val="nil"/>
              <w:left w:val="nil"/>
              <w:bottom w:val="single" w:sz="6" w:space="0" w:color="000000"/>
              <w:right w:val="nil"/>
            </w:tcBorders>
          </w:tcPr>
          <w:p w:rsidR="00BC4B9B" w:rsidRDefault="00523242">
            <w:pPr>
              <w:spacing w:after="0" w:line="259" w:lineRule="auto"/>
              <w:ind w:left="0" w:firstLine="0"/>
              <w:jc w:val="left"/>
            </w:pPr>
            <w:r>
              <w:rPr>
                <w:sz w:val="17"/>
              </w:rPr>
              <w:t>Max Pooling (3)</w:t>
            </w:r>
          </w:p>
        </w:tc>
        <w:tc>
          <w:tcPr>
            <w:tcW w:w="1592" w:type="dxa"/>
            <w:tcBorders>
              <w:top w:val="nil"/>
              <w:left w:val="nil"/>
              <w:bottom w:val="single" w:sz="6" w:space="0" w:color="000000"/>
              <w:right w:val="nil"/>
            </w:tcBorders>
          </w:tcPr>
          <w:p w:rsidR="00BC4B9B" w:rsidRDefault="00523242">
            <w:pPr>
              <w:spacing w:after="0" w:line="259" w:lineRule="auto"/>
              <w:ind w:left="48" w:firstLine="0"/>
              <w:jc w:val="left"/>
            </w:pPr>
            <w:r>
              <w:rPr>
                <w:sz w:val="17"/>
              </w:rPr>
              <w:t>68.43% ± 9.74%</w:t>
            </w:r>
          </w:p>
        </w:tc>
        <w:tc>
          <w:tcPr>
            <w:tcW w:w="1592" w:type="dxa"/>
            <w:tcBorders>
              <w:top w:val="nil"/>
              <w:left w:val="nil"/>
              <w:bottom w:val="single" w:sz="6" w:space="0" w:color="000000"/>
              <w:right w:val="nil"/>
            </w:tcBorders>
          </w:tcPr>
          <w:p w:rsidR="00BC4B9B" w:rsidRDefault="00523242">
            <w:pPr>
              <w:spacing w:after="0" w:line="259" w:lineRule="auto"/>
              <w:ind w:left="48" w:firstLine="0"/>
              <w:jc w:val="left"/>
            </w:pPr>
            <w:r>
              <w:rPr>
                <w:sz w:val="17"/>
              </w:rPr>
              <w:t>60.2% ± 18.26%</w:t>
            </w:r>
          </w:p>
        </w:tc>
        <w:tc>
          <w:tcPr>
            <w:tcW w:w="796" w:type="dxa"/>
            <w:tcBorders>
              <w:top w:val="nil"/>
              <w:left w:val="nil"/>
              <w:bottom w:val="single" w:sz="6" w:space="0" w:color="000000"/>
              <w:right w:val="nil"/>
            </w:tcBorders>
          </w:tcPr>
          <w:p w:rsidR="00BC4B9B" w:rsidRDefault="00523242">
            <w:pPr>
              <w:spacing w:after="0" w:line="259" w:lineRule="auto"/>
              <w:ind w:left="13" w:firstLine="0"/>
              <w:jc w:val="left"/>
            </w:pPr>
            <w:r>
              <w:rPr>
                <w:sz w:val="17"/>
              </w:rPr>
              <w:t>53.95%</w:t>
            </w:r>
          </w:p>
        </w:tc>
        <w:tc>
          <w:tcPr>
            <w:tcW w:w="1010" w:type="dxa"/>
            <w:tcBorders>
              <w:top w:val="nil"/>
              <w:left w:val="nil"/>
              <w:bottom w:val="single" w:sz="6" w:space="0" w:color="000000"/>
              <w:right w:val="nil"/>
            </w:tcBorders>
          </w:tcPr>
          <w:p w:rsidR="00BC4B9B" w:rsidRDefault="00523242">
            <w:pPr>
              <w:spacing w:after="0" w:line="259" w:lineRule="auto"/>
              <w:ind w:left="107" w:firstLine="0"/>
              <w:jc w:val="left"/>
            </w:pPr>
            <w:r>
              <w:rPr>
                <w:b/>
                <w:sz w:val="17"/>
              </w:rPr>
              <w:t>82.89%</w:t>
            </w:r>
          </w:p>
        </w:tc>
        <w:tc>
          <w:tcPr>
            <w:tcW w:w="925" w:type="dxa"/>
            <w:tcBorders>
              <w:top w:val="nil"/>
              <w:left w:val="nil"/>
              <w:bottom w:val="single" w:sz="6" w:space="0" w:color="000000"/>
              <w:right w:val="nil"/>
            </w:tcBorders>
          </w:tcPr>
          <w:p w:rsidR="00BC4B9B" w:rsidRDefault="00523242">
            <w:pPr>
              <w:spacing w:after="0" w:line="259" w:lineRule="auto"/>
              <w:ind w:left="77" w:firstLine="0"/>
              <w:jc w:val="left"/>
            </w:pPr>
            <w:r>
              <w:rPr>
                <w:sz w:val="17"/>
              </w:rPr>
              <w:t>75.93%</w:t>
            </w:r>
          </w:p>
        </w:tc>
        <w:tc>
          <w:tcPr>
            <w:tcW w:w="796" w:type="dxa"/>
            <w:tcBorders>
              <w:top w:val="nil"/>
              <w:left w:val="nil"/>
              <w:bottom w:val="single" w:sz="6" w:space="0" w:color="000000"/>
              <w:right w:val="nil"/>
            </w:tcBorders>
          </w:tcPr>
          <w:p w:rsidR="00BC4B9B" w:rsidRDefault="00523242">
            <w:pPr>
              <w:spacing w:after="0" w:line="259" w:lineRule="auto"/>
              <w:ind w:left="13" w:firstLine="0"/>
              <w:jc w:val="left"/>
            </w:pPr>
            <w:r>
              <w:rPr>
                <w:sz w:val="17"/>
              </w:rPr>
              <w:t>57.26%</w:t>
            </w:r>
          </w:p>
        </w:tc>
        <w:tc>
          <w:tcPr>
            <w:tcW w:w="606" w:type="dxa"/>
            <w:tcBorders>
              <w:top w:val="nil"/>
              <w:left w:val="nil"/>
              <w:bottom w:val="single" w:sz="6" w:space="0" w:color="000000"/>
              <w:right w:val="nil"/>
            </w:tcBorders>
          </w:tcPr>
          <w:p w:rsidR="00BC4B9B" w:rsidRDefault="00523242">
            <w:pPr>
              <w:spacing w:after="0" w:line="259" w:lineRule="auto"/>
              <w:ind w:left="13" w:firstLine="0"/>
            </w:pPr>
            <w:r>
              <w:rPr>
                <w:sz w:val="17"/>
              </w:rPr>
              <w:t>38.49%</w:t>
            </w:r>
          </w:p>
        </w:tc>
      </w:tr>
    </w:tbl>
    <w:p w:rsidR="00BC4B9B" w:rsidRDefault="00523242">
      <w:pPr>
        <w:spacing w:after="378" w:line="254" w:lineRule="auto"/>
        <w:ind w:left="-5" w:right="427"/>
        <w:jc w:val="left"/>
      </w:pPr>
      <w:r>
        <w:t>The test results from these aggregation experiments are reported in Table 6.2. When comparing the Max Pooling models, we can see that performance significantly deteriorates when adding fully-connected layers. Across all metrics, Gated Attention outperforms</w:t>
      </w:r>
      <w:r>
        <w:t xml:space="preserve"> all variations of Max-Pooling, in line with the conclusions of Ilse </w:t>
      </w:r>
      <w:r>
        <w:rPr>
          <w:i/>
        </w:rPr>
        <w:t>et al</w:t>
      </w:r>
      <w:r>
        <w:t>. [25]. Therefore, we conducted all subsequent experiments using Gated Attention for features aggregation.</w:t>
      </w:r>
    </w:p>
    <w:p w:rsidR="00BC4B9B" w:rsidRDefault="00523242">
      <w:pPr>
        <w:pStyle w:val="Heading3"/>
        <w:tabs>
          <w:tab w:val="center" w:pos="1866"/>
        </w:tabs>
        <w:ind w:left="-15" w:firstLine="0"/>
      </w:pPr>
      <w:bookmarkStart w:id="44" w:name="_Toc122258"/>
      <w:r>
        <w:t>6.2.3</w:t>
      </w:r>
      <w:r>
        <w:tab/>
        <w:t>Optimised Bag Size</w:t>
      </w:r>
      <w:bookmarkEnd w:id="44"/>
    </w:p>
    <w:p w:rsidR="00BC4B9B" w:rsidRDefault="00523242">
      <w:pPr>
        <w:spacing w:after="445" w:line="254" w:lineRule="auto"/>
        <w:ind w:left="-5" w:right="563"/>
        <w:jc w:val="left"/>
      </w:pPr>
      <w:r>
        <w:t>We explored the effect of bag size (k), i.e. the n</w:t>
      </w:r>
      <w:r>
        <w:t>umber of tiles used per WSI during training, in a range of 5 to 20. Our hypothesis was that the model performance could be low at both ends of this range with an optimum in the middle. Intuitively, having bags too small could lead to information loss and b</w:t>
      </w:r>
      <w:r>
        <w:t>ags too large to a reduction in the strength of the learning signal due to the sparsity of pathological signs in each WSI.</w:t>
      </w:r>
    </w:p>
    <w:p w:rsidR="00BC4B9B" w:rsidRDefault="00523242">
      <w:pPr>
        <w:spacing w:after="5" w:line="248" w:lineRule="auto"/>
        <w:ind w:left="194" w:right="932"/>
      </w:pPr>
      <w:r>
        <w:rPr>
          <w:b/>
          <w:sz w:val="20"/>
        </w:rPr>
        <w:t xml:space="preserve">Table 6.3: </w:t>
      </w:r>
      <w:r>
        <w:rPr>
          <w:sz w:val="20"/>
        </w:rPr>
        <w:t>Comparison of bag sizes (Dataloader 1). Training parameters: SEResNet-18 (ImageNet), Gated Attention aggregation, batch si</w:t>
      </w:r>
      <w:r>
        <w:rPr>
          <w:sz w:val="20"/>
        </w:rPr>
        <w:t>ze=6, learning rate=0.0001, weight decay=0.0001, Adam optimiser, trained with early stopping on 10% validation set.</w:t>
      </w:r>
    </w:p>
    <w:tbl>
      <w:tblPr>
        <w:tblStyle w:val="TableGrid"/>
        <w:tblW w:w="8731" w:type="dxa"/>
        <w:tblInd w:w="0" w:type="dxa"/>
        <w:tblCellMar>
          <w:top w:w="25" w:type="dxa"/>
          <w:left w:w="0" w:type="dxa"/>
          <w:bottom w:w="0" w:type="dxa"/>
          <w:right w:w="0" w:type="dxa"/>
        </w:tblCellMar>
        <w:tblLook w:val="04A0" w:firstRow="1" w:lastRow="0" w:firstColumn="1" w:lastColumn="0" w:noHBand="0" w:noVBand="1"/>
      </w:tblPr>
      <w:tblGrid>
        <w:gridCol w:w="929"/>
        <w:gridCol w:w="1659"/>
        <w:gridCol w:w="1708"/>
        <w:gridCol w:w="854"/>
        <w:gridCol w:w="1084"/>
        <w:gridCol w:w="993"/>
        <w:gridCol w:w="854"/>
        <w:gridCol w:w="650"/>
      </w:tblGrid>
      <w:tr w:rsidR="00BC4B9B">
        <w:trPr>
          <w:trHeight w:val="327"/>
        </w:trPr>
        <w:tc>
          <w:tcPr>
            <w:tcW w:w="929" w:type="dxa"/>
            <w:tcBorders>
              <w:top w:val="single" w:sz="6" w:space="0" w:color="000000"/>
              <w:left w:val="nil"/>
              <w:bottom w:val="single" w:sz="4" w:space="0" w:color="000000"/>
              <w:right w:val="nil"/>
            </w:tcBorders>
          </w:tcPr>
          <w:p w:rsidR="00BC4B9B" w:rsidRDefault="00523242">
            <w:pPr>
              <w:spacing w:after="0" w:line="259" w:lineRule="auto"/>
              <w:ind w:left="0" w:firstLine="0"/>
              <w:jc w:val="left"/>
            </w:pPr>
            <w:r>
              <w:rPr>
                <w:b/>
                <w:sz w:val="19"/>
              </w:rPr>
              <w:t>Bag Size</w:t>
            </w:r>
          </w:p>
        </w:tc>
        <w:tc>
          <w:tcPr>
            <w:tcW w:w="1659" w:type="dxa"/>
            <w:tcBorders>
              <w:top w:val="single" w:sz="6" w:space="0" w:color="000000"/>
              <w:left w:val="nil"/>
              <w:bottom w:val="single" w:sz="4" w:space="0" w:color="000000"/>
              <w:right w:val="nil"/>
            </w:tcBorders>
          </w:tcPr>
          <w:p w:rsidR="00BC4B9B" w:rsidRDefault="00523242">
            <w:pPr>
              <w:spacing w:after="0" w:line="259" w:lineRule="auto"/>
              <w:ind w:left="341" w:firstLine="0"/>
              <w:jc w:val="left"/>
            </w:pPr>
            <w:r>
              <w:rPr>
                <w:b/>
                <w:sz w:val="19"/>
              </w:rPr>
              <w:t>Accuracy</w:t>
            </w:r>
          </w:p>
        </w:tc>
        <w:tc>
          <w:tcPr>
            <w:tcW w:w="1708" w:type="dxa"/>
            <w:tcBorders>
              <w:top w:val="single" w:sz="6" w:space="0" w:color="000000"/>
              <w:left w:val="nil"/>
              <w:bottom w:val="single" w:sz="4" w:space="0" w:color="000000"/>
              <w:right w:val="nil"/>
            </w:tcBorders>
          </w:tcPr>
          <w:p w:rsidR="00BC4B9B" w:rsidRDefault="00523242">
            <w:pPr>
              <w:spacing w:after="0" w:line="259" w:lineRule="auto"/>
              <w:ind w:left="647" w:firstLine="0"/>
              <w:jc w:val="left"/>
            </w:pPr>
            <w:r>
              <w:rPr>
                <w:b/>
                <w:sz w:val="19"/>
              </w:rPr>
              <w:t>F1</w:t>
            </w:r>
          </w:p>
        </w:tc>
        <w:tc>
          <w:tcPr>
            <w:tcW w:w="854" w:type="dxa"/>
            <w:tcBorders>
              <w:top w:val="single" w:sz="6" w:space="0" w:color="000000"/>
              <w:left w:val="nil"/>
              <w:bottom w:val="single" w:sz="4" w:space="0" w:color="000000"/>
              <w:right w:val="nil"/>
            </w:tcBorders>
          </w:tcPr>
          <w:p w:rsidR="00BC4B9B" w:rsidRDefault="00523242">
            <w:pPr>
              <w:spacing w:after="0" w:line="259" w:lineRule="auto"/>
              <w:ind w:left="66" w:firstLine="0"/>
              <w:jc w:val="left"/>
            </w:pPr>
            <w:r>
              <w:rPr>
                <w:b/>
                <w:sz w:val="19"/>
              </w:rPr>
              <w:t>Recall</w:t>
            </w:r>
          </w:p>
        </w:tc>
        <w:tc>
          <w:tcPr>
            <w:tcW w:w="1084" w:type="dxa"/>
            <w:tcBorders>
              <w:top w:val="single" w:sz="6" w:space="0" w:color="000000"/>
              <w:left w:val="nil"/>
              <w:bottom w:val="single" w:sz="4" w:space="0" w:color="000000"/>
              <w:right w:val="nil"/>
            </w:tcBorders>
          </w:tcPr>
          <w:p w:rsidR="00BC4B9B" w:rsidRDefault="00523242">
            <w:pPr>
              <w:spacing w:after="0" w:line="259" w:lineRule="auto"/>
              <w:ind w:left="0" w:firstLine="0"/>
              <w:jc w:val="left"/>
            </w:pPr>
            <w:r>
              <w:rPr>
                <w:b/>
                <w:sz w:val="19"/>
              </w:rPr>
              <w:t>Specificity</w:t>
            </w:r>
          </w:p>
        </w:tc>
        <w:tc>
          <w:tcPr>
            <w:tcW w:w="993" w:type="dxa"/>
            <w:tcBorders>
              <w:top w:val="single" w:sz="6" w:space="0" w:color="000000"/>
              <w:left w:val="nil"/>
              <w:bottom w:val="single" w:sz="4" w:space="0" w:color="000000"/>
              <w:right w:val="nil"/>
            </w:tcBorders>
          </w:tcPr>
          <w:p w:rsidR="00BC4B9B" w:rsidRDefault="00523242">
            <w:pPr>
              <w:spacing w:after="0" w:line="259" w:lineRule="auto"/>
              <w:ind w:left="0" w:firstLine="0"/>
              <w:jc w:val="left"/>
            </w:pPr>
            <w:r>
              <w:rPr>
                <w:b/>
                <w:sz w:val="19"/>
              </w:rPr>
              <w:t>Precision</w:t>
            </w:r>
          </w:p>
        </w:tc>
        <w:tc>
          <w:tcPr>
            <w:tcW w:w="854" w:type="dxa"/>
            <w:tcBorders>
              <w:top w:val="single" w:sz="6" w:space="0" w:color="000000"/>
              <w:left w:val="nil"/>
              <w:bottom w:val="single" w:sz="4" w:space="0" w:color="000000"/>
              <w:right w:val="nil"/>
            </w:tcBorders>
          </w:tcPr>
          <w:p w:rsidR="00BC4B9B" w:rsidRDefault="00523242">
            <w:pPr>
              <w:spacing w:after="0" w:line="259" w:lineRule="auto"/>
              <w:ind w:left="220" w:firstLine="0"/>
              <w:jc w:val="left"/>
            </w:pPr>
            <w:r>
              <w:rPr>
                <w:b/>
                <w:sz w:val="19"/>
              </w:rPr>
              <w:t>F2</w:t>
            </w:r>
          </w:p>
        </w:tc>
        <w:tc>
          <w:tcPr>
            <w:tcW w:w="650" w:type="dxa"/>
            <w:tcBorders>
              <w:top w:val="single" w:sz="6" w:space="0" w:color="000000"/>
              <w:left w:val="nil"/>
              <w:bottom w:val="single" w:sz="4" w:space="0" w:color="000000"/>
              <w:right w:val="nil"/>
            </w:tcBorders>
          </w:tcPr>
          <w:p w:rsidR="00BC4B9B" w:rsidRDefault="00523242">
            <w:pPr>
              <w:spacing w:after="0" w:line="259" w:lineRule="auto"/>
              <w:ind w:left="125" w:firstLine="0"/>
            </w:pPr>
            <w:r>
              <w:rPr>
                <w:b/>
                <w:sz w:val="19"/>
              </w:rPr>
              <w:t>MCC</w:t>
            </w:r>
          </w:p>
        </w:tc>
      </w:tr>
      <w:tr w:rsidR="00BC4B9B">
        <w:trPr>
          <w:trHeight w:val="284"/>
        </w:trPr>
        <w:tc>
          <w:tcPr>
            <w:tcW w:w="929" w:type="dxa"/>
            <w:tcBorders>
              <w:top w:val="single" w:sz="4" w:space="0" w:color="000000"/>
              <w:left w:val="nil"/>
              <w:bottom w:val="nil"/>
              <w:right w:val="nil"/>
            </w:tcBorders>
          </w:tcPr>
          <w:p w:rsidR="00BC4B9B" w:rsidRDefault="00523242">
            <w:pPr>
              <w:spacing w:after="0" w:line="259" w:lineRule="auto"/>
              <w:ind w:left="311" w:firstLine="0"/>
              <w:jc w:val="left"/>
            </w:pPr>
            <w:r>
              <w:rPr>
                <w:sz w:val="19"/>
              </w:rPr>
              <w:t>5</w:t>
            </w:r>
          </w:p>
        </w:tc>
        <w:tc>
          <w:tcPr>
            <w:tcW w:w="1659" w:type="dxa"/>
            <w:tcBorders>
              <w:top w:val="single" w:sz="4" w:space="0" w:color="000000"/>
              <w:left w:val="nil"/>
              <w:bottom w:val="nil"/>
              <w:right w:val="nil"/>
            </w:tcBorders>
          </w:tcPr>
          <w:p w:rsidR="00BC4B9B" w:rsidRDefault="00523242">
            <w:pPr>
              <w:spacing w:after="0" w:line="259" w:lineRule="auto"/>
              <w:ind w:left="27" w:firstLine="0"/>
              <w:jc w:val="left"/>
            </w:pPr>
            <w:r>
              <w:rPr>
                <w:sz w:val="19"/>
              </w:rPr>
              <w:t>66.43% ± 4.99%</w:t>
            </w:r>
          </w:p>
        </w:tc>
        <w:tc>
          <w:tcPr>
            <w:tcW w:w="1708" w:type="dxa"/>
            <w:tcBorders>
              <w:top w:val="single" w:sz="4" w:space="0" w:color="000000"/>
              <w:left w:val="nil"/>
              <w:bottom w:val="nil"/>
              <w:right w:val="nil"/>
            </w:tcBorders>
          </w:tcPr>
          <w:p w:rsidR="00BC4B9B" w:rsidRDefault="00523242">
            <w:pPr>
              <w:spacing w:after="0" w:line="259" w:lineRule="auto"/>
              <w:ind w:left="103" w:firstLine="0"/>
              <w:jc w:val="left"/>
            </w:pPr>
            <w:r>
              <w:rPr>
                <w:sz w:val="19"/>
              </w:rPr>
              <w:t>61.94% ± 9.5%</w:t>
            </w:r>
          </w:p>
        </w:tc>
        <w:tc>
          <w:tcPr>
            <w:tcW w:w="854" w:type="dxa"/>
            <w:tcBorders>
              <w:top w:val="single" w:sz="4" w:space="0" w:color="000000"/>
              <w:left w:val="nil"/>
              <w:bottom w:val="nil"/>
              <w:right w:val="nil"/>
            </w:tcBorders>
          </w:tcPr>
          <w:p w:rsidR="00BC4B9B" w:rsidRDefault="00523242">
            <w:pPr>
              <w:spacing w:after="0" w:line="259" w:lineRule="auto"/>
              <w:ind w:left="14" w:firstLine="0"/>
              <w:jc w:val="left"/>
            </w:pPr>
            <w:r>
              <w:rPr>
                <w:sz w:val="19"/>
              </w:rPr>
              <w:t>56.58%</w:t>
            </w:r>
          </w:p>
        </w:tc>
        <w:tc>
          <w:tcPr>
            <w:tcW w:w="1084" w:type="dxa"/>
            <w:tcBorders>
              <w:top w:val="single" w:sz="4" w:space="0" w:color="000000"/>
              <w:left w:val="nil"/>
              <w:bottom w:val="nil"/>
              <w:right w:val="nil"/>
            </w:tcBorders>
          </w:tcPr>
          <w:p w:rsidR="00BC4B9B" w:rsidRDefault="00523242">
            <w:pPr>
              <w:spacing w:after="0" w:line="259" w:lineRule="auto"/>
              <w:ind w:left="129" w:firstLine="0"/>
              <w:jc w:val="left"/>
            </w:pPr>
            <w:r>
              <w:rPr>
                <w:sz w:val="19"/>
              </w:rPr>
              <w:t>76.32%</w:t>
            </w:r>
          </w:p>
        </w:tc>
        <w:tc>
          <w:tcPr>
            <w:tcW w:w="993" w:type="dxa"/>
            <w:tcBorders>
              <w:top w:val="single" w:sz="4" w:space="0" w:color="000000"/>
              <w:left w:val="nil"/>
              <w:bottom w:val="nil"/>
              <w:right w:val="nil"/>
            </w:tcBorders>
          </w:tcPr>
          <w:p w:rsidR="00BC4B9B" w:rsidRDefault="00523242">
            <w:pPr>
              <w:spacing w:after="0" w:line="259" w:lineRule="auto"/>
              <w:ind w:left="83" w:firstLine="0"/>
              <w:jc w:val="left"/>
            </w:pPr>
            <w:r>
              <w:rPr>
                <w:sz w:val="19"/>
              </w:rPr>
              <w:t>70.49%</w:t>
            </w:r>
          </w:p>
        </w:tc>
        <w:tc>
          <w:tcPr>
            <w:tcW w:w="854" w:type="dxa"/>
            <w:tcBorders>
              <w:top w:val="single" w:sz="4" w:space="0" w:color="000000"/>
              <w:left w:val="nil"/>
              <w:bottom w:val="nil"/>
              <w:right w:val="nil"/>
            </w:tcBorders>
          </w:tcPr>
          <w:p w:rsidR="00BC4B9B" w:rsidRDefault="00523242">
            <w:pPr>
              <w:spacing w:after="0" w:line="259" w:lineRule="auto"/>
              <w:ind w:left="14" w:firstLine="0"/>
              <w:jc w:val="left"/>
            </w:pPr>
            <w:r>
              <w:rPr>
                <w:sz w:val="19"/>
              </w:rPr>
              <w:t>58.90%</w:t>
            </w:r>
          </w:p>
        </w:tc>
        <w:tc>
          <w:tcPr>
            <w:tcW w:w="650" w:type="dxa"/>
            <w:tcBorders>
              <w:top w:val="single" w:sz="4" w:space="0" w:color="000000"/>
              <w:left w:val="nil"/>
              <w:bottom w:val="nil"/>
              <w:right w:val="nil"/>
            </w:tcBorders>
          </w:tcPr>
          <w:p w:rsidR="00BC4B9B" w:rsidRDefault="00523242">
            <w:pPr>
              <w:spacing w:after="0" w:line="259" w:lineRule="auto"/>
              <w:ind w:left="14" w:firstLine="0"/>
            </w:pPr>
            <w:r>
              <w:rPr>
                <w:sz w:val="19"/>
              </w:rPr>
              <w:t>33.55%</w:t>
            </w:r>
          </w:p>
        </w:tc>
      </w:tr>
      <w:tr w:rsidR="00BC4B9B">
        <w:trPr>
          <w:trHeight w:val="231"/>
        </w:trPr>
        <w:tc>
          <w:tcPr>
            <w:tcW w:w="929" w:type="dxa"/>
            <w:tcBorders>
              <w:top w:val="nil"/>
              <w:left w:val="nil"/>
              <w:bottom w:val="nil"/>
              <w:right w:val="nil"/>
            </w:tcBorders>
          </w:tcPr>
          <w:p w:rsidR="00BC4B9B" w:rsidRDefault="00523242">
            <w:pPr>
              <w:spacing w:after="0" w:line="259" w:lineRule="auto"/>
              <w:ind w:left="260" w:firstLine="0"/>
              <w:jc w:val="left"/>
            </w:pPr>
            <w:r>
              <w:rPr>
                <w:sz w:val="19"/>
              </w:rPr>
              <w:t>10</w:t>
            </w:r>
          </w:p>
        </w:tc>
        <w:tc>
          <w:tcPr>
            <w:tcW w:w="1659" w:type="dxa"/>
            <w:tcBorders>
              <w:top w:val="nil"/>
              <w:left w:val="nil"/>
              <w:bottom w:val="nil"/>
              <w:right w:val="nil"/>
            </w:tcBorders>
          </w:tcPr>
          <w:p w:rsidR="00BC4B9B" w:rsidRDefault="00523242">
            <w:pPr>
              <w:spacing w:after="0" w:line="259" w:lineRule="auto"/>
              <w:ind w:left="0" w:firstLine="0"/>
              <w:jc w:val="left"/>
            </w:pPr>
            <w:r>
              <w:rPr>
                <w:b/>
                <w:sz w:val="19"/>
              </w:rPr>
              <w:t>74.32% ± 5.38%</w:t>
            </w:r>
          </w:p>
        </w:tc>
        <w:tc>
          <w:tcPr>
            <w:tcW w:w="1708" w:type="dxa"/>
            <w:tcBorders>
              <w:top w:val="nil"/>
              <w:left w:val="nil"/>
              <w:bottom w:val="nil"/>
              <w:right w:val="nil"/>
            </w:tcBorders>
          </w:tcPr>
          <w:p w:rsidR="00BC4B9B" w:rsidRDefault="00523242">
            <w:pPr>
              <w:spacing w:after="0" w:line="259" w:lineRule="auto"/>
              <w:ind w:left="105" w:firstLine="0"/>
              <w:jc w:val="left"/>
            </w:pPr>
            <w:r>
              <w:rPr>
                <w:b/>
                <w:sz w:val="19"/>
              </w:rPr>
              <w:t>70.18% ± 10%</w:t>
            </w:r>
          </w:p>
        </w:tc>
        <w:tc>
          <w:tcPr>
            <w:tcW w:w="854" w:type="dxa"/>
            <w:tcBorders>
              <w:top w:val="nil"/>
              <w:left w:val="nil"/>
              <w:bottom w:val="nil"/>
              <w:right w:val="nil"/>
            </w:tcBorders>
          </w:tcPr>
          <w:p w:rsidR="00BC4B9B" w:rsidRDefault="00523242">
            <w:pPr>
              <w:spacing w:after="0" w:line="259" w:lineRule="auto"/>
              <w:ind w:left="0" w:firstLine="0"/>
              <w:jc w:val="left"/>
            </w:pPr>
            <w:r>
              <w:rPr>
                <w:b/>
                <w:sz w:val="19"/>
              </w:rPr>
              <w:t>64.47%</w:t>
            </w:r>
          </w:p>
        </w:tc>
        <w:tc>
          <w:tcPr>
            <w:tcW w:w="1084" w:type="dxa"/>
            <w:tcBorders>
              <w:top w:val="nil"/>
              <w:left w:val="nil"/>
              <w:bottom w:val="nil"/>
              <w:right w:val="nil"/>
            </w:tcBorders>
          </w:tcPr>
          <w:p w:rsidR="00BC4B9B" w:rsidRDefault="00523242">
            <w:pPr>
              <w:spacing w:after="0" w:line="259" w:lineRule="auto"/>
              <w:ind w:left="129" w:firstLine="0"/>
              <w:jc w:val="left"/>
            </w:pPr>
            <w:r>
              <w:rPr>
                <w:sz w:val="19"/>
              </w:rPr>
              <w:t>84.21%</w:t>
            </w:r>
          </w:p>
        </w:tc>
        <w:tc>
          <w:tcPr>
            <w:tcW w:w="993" w:type="dxa"/>
            <w:tcBorders>
              <w:top w:val="nil"/>
              <w:left w:val="nil"/>
              <w:bottom w:val="nil"/>
              <w:right w:val="nil"/>
            </w:tcBorders>
          </w:tcPr>
          <w:p w:rsidR="00BC4B9B" w:rsidRDefault="00523242">
            <w:pPr>
              <w:spacing w:after="0" w:line="259" w:lineRule="auto"/>
              <w:ind w:left="69" w:firstLine="0"/>
              <w:jc w:val="left"/>
            </w:pPr>
            <w:r>
              <w:rPr>
                <w:b/>
                <w:sz w:val="19"/>
              </w:rPr>
              <w:t>80.33%</w:t>
            </w:r>
          </w:p>
        </w:tc>
        <w:tc>
          <w:tcPr>
            <w:tcW w:w="854" w:type="dxa"/>
            <w:tcBorders>
              <w:top w:val="nil"/>
              <w:left w:val="nil"/>
              <w:bottom w:val="nil"/>
              <w:right w:val="nil"/>
            </w:tcBorders>
          </w:tcPr>
          <w:p w:rsidR="00BC4B9B" w:rsidRDefault="00523242">
            <w:pPr>
              <w:spacing w:after="0" w:line="259" w:lineRule="auto"/>
              <w:ind w:left="0" w:firstLine="0"/>
              <w:jc w:val="left"/>
            </w:pPr>
            <w:r>
              <w:rPr>
                <w:b/>
                <w:sz w:val="19"/>
              </w:rPr>
              <w:t>67.12%</w:t>
            </w:r>
          </w:p>
        </w:tc>
        <w:tc>
          <w:tcPr>
            <w:tcW w:w="650" w:type="dxa"/>
            <w:tcBorders>
              <w:top w:val="nil"/>
              <w:left w:val="nil"/>
              <w:bottom w:val="nil"/>
              <w:right w:val="nil"/>
            </w:tcBorders>
          </w:tcPr>
          <w:p w:rsidR="00BC4B9B" w:rsidRDefault="00523242">
            <w:pPr>
              <w:spacing w:after="0" w:line="259" w:lineRule="auto"/>
              <w:ind w:left="0" w:firstLine="0"/>
            </w:pPr>
            <w:r>
              <w:rPr>
                <w:b/>
                <w:sz w:val="19"/>
              </w:rPr>
              <w:t>49.66%</w:t>
            </w:r>
          </w:p>
        </w:tc>
      </w:tr>
      <w:tr w:rsidR="00BC4B9B">
        <w:trPr>
          <w:trHeight w:val="231"/>
        </w:trPr>
        <w:tc>
          <w:tcPr>
            <w:tcW w:w="929" w:type="dxa"/>
            <w:tcBorders>
              <w:top w:val="nil"/>
              <w:left w:val="nil"/>
              <w:bottom w:val="nil"/>
              <w:right w:val="nil"/>
            </w:tcBorders>
          </w:tcPr>
          <w:p w:rsidR="00BC4B9B" w:rsidRDefault="00523242">
            <w:pPr>
              <w:spacing w:after="0" w:line="259" w:lineRule="auto"/>
              <w:ind w:left="260" w:firstLine="0"/>
              <w:jc w:val="left"/>
            </w:pPr>
            <w:r>
              <w:rPr>
                <w:sz w:val="19"/>
              </w:rPr>
              <w:t>15</w:t>
            </w:r>
          </w:p>
        </w:tc>
        <w:tc>
          <w:tcPr>
            <w:tcW w:w="1659" w:type="dxa"/>
            <w:tcBorders>
              <w:top w:val="nil"/>
              <w:left w:val="nil"/>
              <w:bottom w:val="nil"/>
              <w:right w:val="nil"/>
            </w:tcBorders>
          </w:tcPr>
          <w:p w:rsidR="00BC4B9B" w:rsidRDefault="00523242">
            <w:pPr>
              <w:spacing w:after="0" w:line="259" w:lineRule="auto"/>
              <w:ind w:left="156" w:firstLine="0"/>
              <w:jc w:val="left"/>
            </w:pPr>
            <w:r>
              <w:rPr>
                <w:sz w:val="19"/>
              </w:rPr>
              <w:t>64.45% ± 9%</w:t>
            </w:r>
          </w:p>
        </w:tc>
        <w:tc>
          <w:tcPr>
            <w:tcW w:w="1708" w:type="dxa"/>
            <w:tcBorders>
              <w:top w:val="nil"/>
              <w:left w:val="nil"/>
              <w:bottom w:val="nil"/>
              <w:right w:val="nil"/>
            </w:tcBorders>
          </w:tcPr>
          <w:p w:rsidR="00BC4B9B" w:rsidRDefault="00523242">
            <w:pPr>
              <w:spacing w:after="0" w:line="259" w:lineRule="auto"/>
              <w:ind w:left="52" w:firstLine="0"/>
              <w:jc w:val="left"/>
            </w:pPr>
            <w:r>
              <w:rPr>
                <w:sz w:val="19"/>
              </w:rPr>
              <w:t>49.43% ± 23.3%</w:t>
            </w:r>
          </w:p>
        </w:tc>
        <w:tc>
          <w:tcPr>
            <w:tcW w:w="854" w:type="dxa"/>
            <w:tcBorders>
              <w:top w:val="nil"/>
              <w:left w:val="nil"/>
              <w:bottom w:val="nil"/>
              <w:right w:val="nil"/>
            </w:tcBorders>
          </w:tcPr>
          <w:p w:rsidR="00BC4B9B" w:rsidRDefault="00523242">
            <w:pPr>
              <w:spacing w:after="0" w:line="259" w:lineRule="auto"/>
              <w:ind w:left="14" w:firstLine="0"/>
              <w:jc w:val="left"/>
            </w:pPr>
            <w:r>
              <w:rPr>
                <w:sz w:val="19"/>
              </w:rPr>
              <w:t>40.79%</w:t>
            </w:r>
          </w:p>
        </w:tc>
        <w:tc>
          <w:tcPr>
            <w:tcW w:w="1084" w:type="dxa"/>
            <w:tcBorders>
              <w:top w:val="nil"/>
              <w:left w:val="nil"/>
              <w:bottom w:val="nil"/>
              <w:right w:val="nil"/>
            </w:tcBorders>
          </w:tcPr>
          <w:p w:rsidR="00BC4B9B" w:rsidRDefault="00523242">
            <w:pPr>
              <w:spacing w:after="0" w:line="259" w:lineRule="auto"/>
              <w:ind w:left="115" w:firstLine="0"/>
              <w:jc w:val="left"/>
            </w:pPr>
            <w:r>
              <w:rPr>
                <w:b/>
                <w:sz w:val="19"/>
              </w:rPr>
              <w:t>88.16%</w:t>
            </w:r>
          </w:p>
        </w:tc>
        <w:tc>
          <w:tcPr>
            <w:tcW w:w="993" w:type="dxa"/>
            <w:tcBorders>
              <w:top w:val="nil"/>
              <w:left w:val="nil"/>
              <w:bottom w:val="nil"/>
              <w:right w:val="nil"/>
            </w:tcBorders>
          </w:tcPr>
          <w:p w:rsidR="00BC4B9B" w:rsidRDefault="00523242">
            <w:pPr>
              <w:spacing w:after="0" w:line="259" w:lineRule="auto"/>
              <w:ind w:left="83" w:firstLine="0"/>
              <w:jc w:val="left"/>
            </w:pPr>
            <w:r>
              <w:rPr>
                <w:sz w:val="19"/>
              </w:rPr>
              <w:t>77.50%</w:t>
            </w:r>
          </w:p>
        </w:tc>
        <w:tc>
          <w:tcPr>
            <w:tcW w:w="854" w:type="dxa"/>
            <w:tcBorders>
              <w:top w:val="nil"/>
              <w:left w:val="nil"/>
              <w:bottom w:val="nil"/>
              <w:right w:val="nil"/>
            </w:tcBorders>
          </w:tcPr>
          <w:p w:rsidR="00BC4B9B" w:rsidRDefault="00523242">
            <w:pPr>
              <w:spacing w:after="0" w:line="259" w:lineRule="auto"/>
              <w:ind w:left="14" w:firstLine="0"/>
              <w:jc w:val="left"/>
            </w:pPr>
            <w:r>
              <w:rPr>
                <w:sz w:val="19"/>
              </w:rPr>
              <w:t>45.06%</w:t>
            </w:r>
          </w:p>
        </w:tc>
        <w:tc>
          <w:tcPr>
            <w:tcW w:w="650" w:type="dxa"/>
            <w:tcBorders>
              <w:top w:val="nil"/>
              <w:left w:val="nil"/>
              <w:bottom w:val="nil"/>
              <w:right w:val="nil"/>
            </w:tcBorders>
          </w:tcPr>
          <w:p w:rsidR="00BC4B9B" w:rsidRDefault="00523242">
            <w:pPr>
              <w:spacing w:after="0" w:line="259" w:lineRule="auto"/>
              <w:ind w:left="14" w:firstLine="0"/>
            </w:pPr>
            <w:r>
              <w:rPr>
                <w:sz w:val="19"/>
              </w:rPr>
              <w:t>32.87%</w:t>
            </w:r>
          </w:p>
        </w:tc>
      </w:tr>
      <w:tr w:rsidR="00BC4B9B">
        <w:trPr>
          <w:trHeight w:val="273"/>
        </w:trPr>
        <w:tc>
          <w:tcPr>
            <w:tcW w:w="929" w:type="dxa"/>
            <w:tcBorders>
              <w:top w:val="nil"/>
              <w:left w:val="nil"/>
              <w:bottom w:val="single" w:sz="6" w:space="0" w:color="000000"/>
              <w:right w:val="nil"/>
            </w:tcBorders>
          </w:tcPr>
          <w:p w:rsidR="00BC4B9B" w:rsidRDefault="00523242">
            <w:pPr>
              <w:spacing w:after="0" w:line="259" w:lineRule="auto"/>
              <w:ind w:left="260" w:firstLine="0"/>
              <w:jc w:val="left"/>
            </w:pPr>
            <w:r>
              <w:rPr>
                <w:sz w:val="19"/>
              </w:rPr>
              <w:t>20</w:t>
            </w:r>
          </w:p>
        </w:tc>
        <w:tc>
          <w:tcPr>
            <w:tcW w:w="1659" w:type="dxa"/>
            <w:tcBorders>
              <w:top w:val="nil"/>
              <w:left w:val="nil"/>
              <w:bottom w:val="single" w:sz="6" w:space="0" w:color="000000"/>
              <w:right w:val="nil"/>
            </w:tcBorders>
          </w:tcPr>
          <w:p w:rsidR="00BC4B9B" w:rsidRDefault="00523242">
            <w:pPr>
              <w:spacing w:after="0" w:line="259" w:lineRule="auto"/>
              <w:ind w:firstLine="0"/>
              <w:jc w:val="left"/>
            </w:pPr>
            <w:r>
              <w:rPr>
                <w:sz w:val="19"/>
              </w:rPr>
              <w:t>65.76% ± 6.2%</w:t>
            </w:r>
          </w:p>
        </w:tc>
        <w:tc>
          <w:tcPr>
            <w:tcW w:w="1708" w:type="dxa"/>
            <w:tcBorders>
              <w:top w:val="nil"/>
              <w:left w:val="nil"/>
              <w:bottom w:val="single" w:sz="6" w:space="0" w:color="000000"/>
              <w:right w:val="nil"/>
            </w:tcBorders>
          </w:tcPr>
          <w:p w:rsidR="00BC4B9B" w:rsidRDefault="00523242">
            <w:pPr>
              <w:spacing w:after="0" w:line="259" w:lineRule="auto"/>
              <w:ind w:left="0" w:firstLine="0"/>
              <w:jc w:val="left"/>
            </w:pPr>
            <w:r>
              <w:rPr>
                <w:sz w:val="19"/>
              </w:rPr>
              <w:t>55.75% ± 17.93%</w:t>
            </w:r>
          </w:p>
        </w:tc>
        <w:tc>
          <w:tcPr>
            <w:tcW w:w="854" w:type="dxa"/>
            <w:tcBorders>
              <w:top w:val="nil"/>
              <w:left w:val="nil"/>
              <w:bottom w:val="single" w:sz="6" w:space="0" w:color="000000"/>
              <w:right w:val="nil"/>
            </w:tcBorders>
          </w:tcPr>
          <w:p w:rsidR="00BC4B9B" w:rsidRDefault="00523242">
            <w:pPr>
              <w:spacing w:after="0" w:line="259" w:lineRule="auto"/>
              <w:ind w:left="14" w:firstLine="0"/>
              <w:jc w:val="left"/>
            </w:pPr>
            <w:r>
              <w:rPr>
                <w:sz w:val="19"/>
              </w:rPr>
              <w:t>50.00%</w:t>
            </w:r>
          </w:p>
        </w:tc>
        <w:tc>
          <w:tcPr>
            <w:tcW w:w="1084" w:type="dxa"/>
            <w:tcBorders>
              <w:top w:val="nil"/>
              <w:left w:val="nil"/>
              <w:bottom w:val="single" w:sz="6" w:space="0" w:color="000000"/>
              <w:right w:val="nil"/>
            </w:tcBorders>
          </w:tcPr>
          <w:p w:rsidR="00BC4B9B" w:rsidRDefault="00523242">
            <w:pPr>
              <w:spacing w:after="0" w:line="259" w:lineRule="auto"/>
              <w:ind w:left="129" w:firstLine="0"/>
              <w:jc w:val="left"/>
            </w:pPr>
            <w:r>
              <w:rPr>
                <w:sz w:val="19"/>
              </w:rPr>
              <w:t>81.58%</w:t>
            </w:r>
          </w:p>
        </w:tc>
        <w:tc>
          <w:tcPr>
            <w:tcW w:w="993" w:type="dxa"/>
            <w:tcBorders>
              <w:top w:val="nil"/>
              <w:left w:val="nil"/>
              <w:bottom w:val="single" w:sz="6" w:space="0" w:color="000000"/>
              <w:right w:val="nil"/>
            </w:tcBorders>
          </w:tcPr>
          <w:p w:rsidR="00BC4B9B" w:rsidRDefault="00523242">
            <w:pPr>
              <w:spacing w:after="0" w:line="259" w:lineRule="auto"/>
              <w:ind w:left="83" w:firstLine="0"/>
              <w:jc w:val="left"/>
            </w:pPr>
            <w:r>
              <w:rPr>
                <w:sz w:val="19"/>
              </w:rPr>
              <w:t>73.08%</w:t>
            </w:r>
          </w:p>
        </w:tc>
        <w:tc>
          <w:tcPr>
            <w:tcW w:w="854" w:type="dxa"/>
            <w:tcBorders>
              <w:top w:val="nil"/>
              <w:left w:val="nil"/>
              <w:bottom w:val="single" w:sz="6" w:space="0" w:color="000000"/>
              <w:right w:val="nil"/>
            </w:tcBorders>
          </w:tcPr>
          <w:p w:rsidR="00BC4B9B" w:rsidRDefault="00523242">
            <w:pPr>
              <w:spacing w:after="0" w:line="259" w:lineRule="auto"/>
              <w:ind w:left="14" w:firstLine="0"/>
              <w:jc w:val="left"/>
            </w:pPr>
            <w:r>
              <w:rPr>
                <w:sz w:val="19"/>
              </w:rPr>
              <w:t>53.37%</w:t>
            </w:r>
          </w:p>
        </w:tc>
        <w:tc>
          <w:tcPr>
            <w:tcW w:w="650" w:type="dxa"/>
            <w:tcBorders>
              <w:top w:val="nil"/>
              <w:left w:val="nil"/>
              <w:bottom w:val="single" w:sz="6" w:space="0" w:color="000000"/>
              <w:right w:val="nil"/>
            </w:tcBorders>
          </w:tcPr>
          <w:p w:rsidR="00BC4B9B" w:rsidRDefault="00523242">
            <w:pPr>
              <w:spacing w:after="0" w:line="259" w:lineRule="auto"/>
              <w:ind w:left="14" w:firstLine="0"/>
            </w:pPr>
            <w:r>
              <w:rPr>
                <w:sz w:val="19"/>
              </w:rPr>
              <w:t>33.28%</w:t>
            </w:r>
          </w:p>
        </w:tc>
      </w:tr>
    </w:tbl>
    <w:p w:rsidR="00BC4B9B" w:rsidRDefault="00523242">
      <w:pPr>
        <w:spacing w:after="379" w:line="254" w:lineRule="auto"/>
        <w:ind w:left="-5" w:right="759"/>
        <w:jc w:val="left"/>
      </w:pPr>
      <w:r>
        <w:t>From results in Table 6.3, we can see that our hypothesis was confirmed using Dataloader 1, where the top 5-20 tiles are selected for training based on their red-pixel content (used as a noisy proxy for the informative fibrosis feature content). A bag size</w:t>
      </w:r>
      <w:r>
        <w:t xml:space="preserve"> of 10 was found optimal and therefore selected for subsequent experiments.</w:t>
      </w:r>
    </w:p>
    <w:p w:rsidR="00BC4B9B" w:rsidRDefault="00523242">
      <w:pPr>
        <w:pStyle w:val="Heading3"/>
        <w:tabs>
          <w:tab w:val="center" w:pos="3331"/>
        </w:tabs>
        <w:ind w:left="-15" w:firstLine="0"/>
      </w:pPr>
      <w:bookmarkStart w:id="45" w:name="_Toc122259"/>
      <w:r>
        <w:t>6.2.4</w:t>
      </w:r>
      <w:r>
        <w:tab/>
        <w:t>Finalised Gated Attention MIL Baseline Model</w:t>
      </w:r>
      <w:bookmarkEnd w:id="45"/>
    </w:p>
    <w:p w:rsidR="00BC4B9B" w:rsidRDefault="00523242">
      <w:pPr>
        <w:spacing w:after="196"/>
        <w:ind w:left="-5" w:right="742"/>
      </w:pPr>
      <w:r>
        <w:t xml:space="preserve">The final baseline architecture established on the FibLivPath dataset is detailed in Table 6.4 which achieves a mean accuracy of </w:t>
      </w:r>
      <w:r>
        <w:rPr>
          <w:rFonts w:ascii="Cambria" w:eastAsia="Cambria" w:hAnsi="Cambria" w:cs="Cambria"/>
        </w:rPr>
        <w:t>74</w:t>
      </w:r>
      <w:r>
        <w:rPr>
          <w:rFonts w:ascii="Cambria" w:eastAsia="Cambria" w:hAnsi="Cambria" w:cs="Cambria"/>
          <w:i/>
        </w:rPr>
        <w:t>.</w:t>
      </w:r>
      <w:r>
        <w:rPr>
          <w:rFonts w:ascii="Cambria" w:eastAsia="Cambria" w:hAnsi="Cambria" w:cs="Cambria"/>
        </w:rPr>
        <w:t>32 ± 5</w:t>
      </w:r>
      <w:r>
        <w:rPr>
          <w:rFonts w:ascii="Cambria" w:eastAsia="Cambria" w:hAnsi="Cambria" w:cs="Cambria"/>
          <w:i/>
        </w:rPr>
        <w:t>.</w:t>
      </w:r>
      <w:r>
        <w:rPr>
          <w:rFonts w:ascii="Cambria" w:eastAsia="Cambria" w:hAnsi="Cambria" w:cs="Cambria"/>
        </w:rPr>
        <w:t xml:space="preserve">38% </w:t>
      </w:r>
      <w:r>
        <w:t xml:space="preserve">and a mean F1 score of </w:t>
      </w:r>
      <w:r>
        <w:rPr>
          <w:rFonts w:ascii="Cambria" w:eastAsia="Cambria" w:hAnsi="Cambria" w:cs="Cambria"/>
        </w:rPr>
        <w:t>70</w:t>
      </w:r>
      <w:r>
        <w:rPr>
          <w:rFonts w:ascii="Cambria" w:eastAsia="Cambria" w:hAnsi="Cambria" w:cs="Cambria"/>
          <w:i/>
        </w:rPr>
        <w:t>.</w:t>
      </w:r>
      <w:r>
        <w:rPr>
          <w:rFonts w:ascii="Cambria" w:eastAsia="Cambria" w:hAnsi="Cambria" w:cs="Cambria"/>
        </w:rPr>
        <w:t>18 ± 10</w:t>
      </w:r>
      <w:r>
        <w:rPr>
          <w:rFonts w:ascii="Cambria" w:eastAsia="Cambria" w:hAnsi="Cambria" w:cs="Cambria"/>
          <w:i/>
        </w:rPr>
        <w:t>.</w:t>
      </w:r>
      <w:r>
        <w:rPr>
          <w:rFonts w:ascii="Cambria" w:eastAsia="Cambria" w:hAnsi="Cambria" w:cs="Cambria"/>
        </w:rPr>
        <w:t>08%</w:t>
      </w:r>
      <w:r>
        <w:t>. A this stage we are concerned with two types of issues:</w:t>
      </w:r>
    </w:p>
    <w:p w:rsidR="00BC4B9B" w:rsidRDefault="00523242">
      <w:pPr>
        <w:numPr>
          <w:ilvl w:val="0"/>
          <w:numId w:val="18"/>
        </w:numPr>
        <w:ind w:left="546" w:right="1966" w:hanging="238"/>
        <w:jc w:val="left"/>
      </w:pPr>
      <w:r>
        <w:rPr>
          <w:b/>
        </w:rPr>
        <w:t xml:space="preserve">Poor recall </w:t>
      </w:r>
      <w:r>
        <w:t>(64.47%): We suspect that this is mostly due to the sparsity of pathological signs and the tile selection method in Dataloader 1, to be revisited.</w:t>
      </w:r>
    </w:p>
    <w:p w:rsidR="00BC4B9B" w:rsidRDefault="00523242">
      <w:pPr>
        <w:numPr>
          <w:ilvl w:val="0"/>
          <w:numId w:val="18"/>
        </w:numPr>
        <w:spacing w:after="167" w:line="270" w:lineRule="auto"/>
        <w:ind w:left="546" w:right="1966" w:hanging="238"/>
        <w:jc w:val="left"/>
      </w:pPr>
      <w:r>
        <w:rPr>
          <w:b/>
        </w:rPr>
        <w:t xml:space="preserve">Performance variability </w:t>
      </w:r>
      <w:r>
        <w:t>(10% in F1):</w:t>
      </w:r>
    </w:p>
    <w:p w:rsidR="00BC4B9B" w:rsidRDefault="00523242">
      <w:pPr>
        <w:numPr>
          <w:ilvl w:val="1"/>
          <w:numId w:val="18"/>
        </w:numPr>
        <w:ind w:right="742" w:hanging="218"/>
      </w:pPr>
      <w:r>
        <w:t>variability in performance is large across the different colour categories in the dataset. Developing a model which is either invariant to stain appearance, or biased to perform better on a particular stain appearance could be beneficial.</w:t>
      </w:r>
    </w:p>
    <w:p w:rsidR="00BC4B9B" w:rsidRDefault="00523242">
      <w:pPr>
        <w:numPr>
          <w:ilvl w:val="1"/>
          <w:numId w:val="18"/>
        </w:numPr>
        <w:spacing w:after="310"/>
        <w:ind w:right="742" w:hanging="218"/>
      </w:pPr>
      <w:r>
        <w:t>The model seems t</w:t>
      </w:r>
      <w:r>
        <w:t>o struggle in distinguishing between fibrosis features and some artefacts. Methods that enable more discriminative features to be learned could be a powerful tool to identify salient information from a WSI bag peppered with artefacts.</w:t>
      </w:r>
    </w:p>
    <w:p w:rsidR="00BC4B9B" w:rsidRDefault="00523242">
      <w:pPr>
        <w:spacing w:after="3" w:line="265" w:lineRule="auto"/>
        <w:ind w:left="10" w:right="748"/>
        <w:jc w:val="center"/>
      </w:pPr>
      <w:r>
        <w:rPr>
          <w:b/>
          <w:sz w:val="20"/>
        </w:rPr>
        <w:t xml:space="preserve">Table 6.4: </w:t>
      </w:r>
      <w:r>
        <w:rPr>
          <w:sz w:val="20"/>
        </w:rPr>
        <w:t>Gated Atte</w:t>
      </w:r>
      <w:r>
        <w:rPr>
          <w:sz w:val="20"/>
        </w:rPr>
        <w:t>ntion MIL Baseline Model pyperparameters.</w:t>
      </w:r>
    </w:p>
    <w:p w:rsidR="00BC4B9B" w:rsidRDefault="00523242">
      <w:pPr>
        <w:spacing w:after="84" w:line="259" w:lineRule="auto"/>
        <w:ind w:left="2183" w:firstLine="0"/>
        <w:jc w:val="left"/>
      </w:pPr>
      <w:r>
        <w:rPr>
          <w:noProof/>
        </w:rPr>
        <mc:AlternateContent>
          <mc:Choice Requires="wpg">
            <w:drawing>
              <wp:inline distT="0" distB="0" distL="0" distR="0">
                <wp:extent cx="2772047" cy="9739"/>
                <wp:effectExtent l="0" t="0" r="0" b="0"/>
                <wp:docPr id="105409" name="Group 105409"/>
                <wp:cNvGraphicFramePr/>
                <a:graphic xmlns:a="http://schemas.openxmlformats.org/drawingml/2006/main">
                  <a:graphicData uri="http://schemas.microsoft.com/office/word/2010/wordprocessingGroup">
                    <wpg:wgp>
                      <wpg:cNvGrpSpPr/>
                      <wpg:grpSpPr>
                        <a:xfrm>
                          <a:off x="0" y="0"/>
                          <a:ext cx="2772047" cy="9739"/>
                          <a:chOff x="0" y="0"/>
                          <a:chExt cx="2772047" cy="9739"/>
                        </a:xfrm>
                      </wpg:grpSpPr>
                      <wps:wsp>
                        <wps:cNvPr id="5504" name="Shape 5504"/>
                        <wps:cNvSpPr/>
                        <wps:spPr>
                          <a:xfrm>
                            <a:off x="0" y="0"/>
                            <a:ext cx="2772047" cy="0"/>
                          </a:xfrm>
                          <a:custGeom>
                            <a:avLst/>
                            <a:gdLst/>
                            <a:ahLst/>
                            <a:cxnLst/>
                            <a:rect l="0" t="0" r="0" b="0"/>
                            <a:pathLst>
                              <a:path w="2772047">
                                <a:moveTo>
                                  <a:pt x="0" y="0"/>
                                </a:moveTo>
                                <a:lnTo>
                                  <a:pt x="2772047" y="0"/>
                                </a:lnTo>
                              </a:path>
                            </a:pathLst>
                          </a:custGeom>
                          <a:ln w="9739"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5409" style="width:218.271pt;height:0.766817pt;mso-position-horizontal-relative:char;mso-position-vertical-relative:line" coordsize="27720,97">
                <v:shape id="Shape 5504" style="position:absolute;width:27720;height:0;left:0;top:0;" coordsize="2772047,0" path="m0,0l2772047,0">
                  <v:stroke weight="0.766817pt" endcap="flat" joinstyle="miter" miterlimit="10" on="true" color="#000000"/>
                  <v:fill on="false" color="#000000" opacity="0"/>
                </v:shape>
              </v:group>
            </w:pict>
          </mc:Fallback>
        </mc:AlternateContent>
      </w:r>
    </w:p>
    <w:p w:rsidR="00BC4B9B" w:rsidRDefault="00523242">
      <w:pPr>
        <w:spacing w:after="0" w:line="259" w:lineRule="auto"/>
        <w:ind w:left="10" w:right="748"/>
        <w:jc w:val="center"/>
      </w:pPr>
      <w:r>
        <w:rPr>
          <w:b/>
          <w:sz w:val="19"/>
        </w:rPr>
        <w:t>Parameter - Value</w:t>
      </w:r>
    </w:p>
    <w:tbl>
      <w:tblPr>
        <w:tblStyle w:val="TableGrid"/>
        <w:tblW w:w="4365" w:type="dxa"/>
        <w:tblInd w:w="2183" w:type="dxa"/>
        <w:tblCellMar>
          <w:top w:w="26" w:type="dxa"/>
          <w:left w:w="0" w:type="dxa"/>
          <w:bottom w:w="26" w:type="dxa"/>
          <w:right w:w="0" w:type="dxa"/>
        </w:tblCellMar>
        <w:tblLook w:val="04A0" w:firstRow="1" w:lastRow="0" w:firstColumn="1" w:lastColumn="0" w:noHBand="0" w:noVBand="1"/>
      </w:tblPr>
      <w:tblGrid>
        <w:gridCol w:w="2174"/>
        <w:gridCol w:w="2191"/>
      </w:tblGrid>
      <w:tr w:rsidR="00BC4B9B">
        <w:trPr>
          <w:trHeight w:val="293"/>
        </w:trPr>
        <w:tc>
          <w:tcPr>
            <w:tcW w:w="2174" w:type="dxa"/>
            <w:tcBorders>
              <w:top w:val="single" w:sz="4" w:space="0" w:color="000000"/>
              <w:left w:val="nil"/>
              <w:bottom w:val="nil"/>
              <w:right w:val="nil"/>
            </w:tcBorders>
          </w:tcPr>
          <w:p w:rsidR="00BC4B9B" w:rsidRDefault="00523242">
            <w:pPr>
              <w:spacing w:after="0" w:line="259" w:lineRule="auto"/>
              <w:ind w:left="640" w:firstLine="0"/>
              <w:jc w:val="left"/>
            </w:pPr>
            <w:r>
              <w:rPr>
                <w:sz w:val="19"/>
              </w:rPr>
              <w:t>Encoder</w:t>
            </w:r>
          </w:p>
        </w:tc>
        <w:tc>
          <w:tcPr>
            <w:tcW w:w="2192" w:type="dxa"/>
            <w:tcBorders>
              <w:top w:val="single" w:sz="4" w:space="0" w:color="000000"/>
              <w:left w:val="nil"/>
              <w:bottom w:val="nil"/>
              <w:right w:val="nil"/>
            </w:tcBorders>
          </w:tcPr>
          <w:p w:rsidR="00BC4B9B" w:rsidRDefault="00523242">
            <w:pPr>
              <w:spacing w:after="0" w:line="259" w:lineRule="auto"/>
              <w:ind w:left="48" w:firstLine="0"/>
            </w:pPr>
            <w:r>
              <w:rPr>
                <w:sz w:val="19"/>
              </w:rPr>
              <w:t>SEResNet-18 (ImageNet)</w:t>
            </w:r>
          </w:p>
        </w:tc>
      </w:tr>
      <w:tr w:rsidR="00BC4B9B">
        <w:trPr>
          <w:trHeight w:val="241"/>
        </w:trPr>
        <w:tc>
          <w:tcPr>
            <w:tcW w:w="2174" w:type="dxa"/>
            <w:tcBorders>
              <w:top w:val="nil"/>
              <w:left w:val="nil"/>
              <w:bottom w:val="nil"/>
              <w:right w:val="nil"/>
            </w:tcBorders>
          </w:tcPr>
          <w:p w:rsidR="00BC4B9B" w:rsidRDefault="00523242">
            <w:pPr>
              <w:spacing w:after="0" w:line="259" w:lineRule="auto"/>
              <w:ind w:left="473" w:firstLine="0"/>
              <w:jc w:val="left"/>
            </w:pPr>
            <w:r>
              <w:rPr>
                <w:sz w:val="19"/>
              </w:rPr>
              <w:t>Aggregation</w:t>
            </w:r>
          </w:p>
        </w:tc>
        <w:tc>
          <w:tcPr>
            <w:tcW w:w="2192" w:type="dxa"/>
            <w:tcBorders>
              <w:top w:val="nil"/>
              <w:left w:val="nil"/>
              <w:bottom w:val="nil"/>
              <w:right w:val="nil"/>
            </w:tcBorders>
          </w:tcPr>
          <w:p w:rsidR="00BC4B9B" w:rsidRDefault="00523242">
            <w:pPr>
              <w:spacing w:after="0" w:line="259" w:lineRule="auto"/>
              <w:ind w:left="0" w:firstLine="0"/>
              <w:jc w:val="center"/>
            </w:pPr>
            <w:r>
              <w:rPr>
                <w:sz w:val="19"/>
              </w:rPr>
              <w:t>Gated Attention</w:t>
            </w:r>
          </w:p>
        </w:tc>
      </w:tr>
      <w:tr w:rsidR="00BC4B9B">
        <w:trPr>
          <w:trHeight w:val="354"/>
        </w:trPr>
        <w:tc>
          <w:tcPr>
            <w:tcW w:w="2174" w:type="dxa"/>
            <w:tcBorders>
              <w:top w:val="nil"/>
              <w:left w:val="nil"/>
              <w:bottom w:val="nil"/>
              <w:right w:val="nil"/>
            </w:tcBorders>
          </w:tcPr>
          <w:p w:rsidR="00BC4B9B" w:rsidRDefault="00523242">
            <w:pPr>
              <w:spacing w:after="0" w:line="259" w:lineRule="auto"/>
              <w:ind w:left="356" w:firstLine="0"/>
              <w:jc w:val="left"/>
            </w:pPr>
            <w:r>
              <w:rPr>
                <w:i/>
                <w:sz w:val="19"/>
              </w:rPr>
              <w:t>Total # params</w:t>
            </w:r>
          </w:p>
        </w:tc>
        <w:tc>
          <w:tcPr>
            <w:tcW w:w="2192" w:type="dxa"/>
            <w:tcBorders>
              <w:top w:val="nil"/>
              <w:left w:val="nil"/>
              <w:bottom w:val="nil"/>
              <w:right w:val="nil"/>
            </w:tcBorders>
          </w:tcPr>
          <w:p w:rsidR="00BC4B9B" w:rsidRDefault="00523242">
            <w:pPr>
              <w:spacing w:after="0" w:line="259" w:lineRule="auto"/>
              <w:ind w:left="0" w:firstLine="0"/>
              <w:jc w:val="center"/>
            </w:pPr>
            <w:r>
              <w:rPr>
                <w:i/>
                <w:sz w:val="19"/>
              </w:rPr>
              <w:t>11,526,978</w:t>
            </w:r>
          </w:p>
        </w:tc>
      </w:tr>
      <w:tr w:rsidR="00BC4B9B">
        <w:trPr>
          <w:trHeight w:val="357"/>
        </w:trPr>
        <w:tc>
          <w:tcPr>
            <w:tcW w:w="2174" w:type="dxa"/>
            <w:tcBorders>
              <w:top w:val="nil"/>
              <w:left w:val="nil"/>
              <w:bottom w:val="nil"/>
              <w:right w:val="nil"/>
            </w:tcBorders>
            <w:vAlign w:val="bottom"/>
          </w:tcPr>
          <w:p w:rsidR="00BC4B9B" w:rsidRDefault="00523242">
            <w:pPr>
              <w:spacing w:after="0" w:line="259" w:lineRule="auto"/>
              <w:ind w:left="573" w:firstLine="0"/>
              <w:jc w:val="left"/>
            </w:pPr>
            <w:r>
              <w:rPr>
                <w:sz w:val="19"/>
              </w:rPr>
              <w:t>Patch size</w:t>
            </w:r>
          </w:p>
        </w:tc>
        <w:tc>
          <w:tcPr>
            <w:tcW w:w="2192" w:type="dxa"/>
            <w:tcBorders>
              <w:top w:val="nil"/>
              <w:left w:val="nil"/>
              <w:bottom w:val="nil"/>
              <w:right w:val="nil"/>
            </w:tcBorders>
            <w:vAlign w:val="bottom"/>
          </w:tcPr>
          <w:p w:rsidR="00BC4B9B" w:rsidRDefault="00523242">
            <w:pPr>
              <w:spacing w:after="0" w:line="259" w:lineRule="auto"/>
              <w:ind w:left="0" w:firstLine="0"/>
              <w:jc w:val="center"/>
            </w:pPr>
            <w:r>
              <w:rPr>
                <w:sz w:val="19"/>
              </w:rPr>
              <w:t>224 x 224</w:t>
            </w:r>
          </w:p>
        </w:tc>
      </w:tr>
      <w:tr w:rsidR="00BC4B9B">
        <w:trPr>
          <w:trHeight w:val="238"/>
        </w:trPr>
        <w:tc>
          <w:tcPr>
            <w:tcW w:w="2174" w:type="dxa"/>
            <w:tcBorders>
              <w:top w:val="nil"/>
              <w:left w:val="nil"/>
              <w:bottom w:val="nil"/>
              <w:right w:val="nil"/>
            </w:tcBorders>
          </w:tcPr>
          <w:p w:rsidR="00BC4B9B" w:rsidRDefault="00523242">
            <w:pPr>
              <w:spacing w:after="0" w:line="259" w:lineRule="auto"/>
              <w:ind w:left="687" w:firstLine="0"/>
              <w:jc w:val="left"/>
            </w:pPr>
            <w:r>
              <w:rPr>
                <w:sz w:val="19"/>
              </w:rPr>
              <w:t>Epochs</w:t>
            </w:r>
          </w:p>
        </w:tc>
        <w:tc>
          <w:tcPr>
            <w:tcW w:w="2192" w:type="dxa"/>
            <w:tcBorders>
              <w:top w:val="nil"/>
              <w:left w:val="nil"/>
              <w:bottom w:val="nil"/>
              <w:right w:val="nil"/>
            </w:tcBorders>
          </w:tcPr>
          <w:p w:rsidR="00BC4B9B" w:rsidRDefault="00523242">
            <w:pPr>
              <w:spacing w:after="0" w:line="259" w:lineRule="auto"/>
              <w:ind w:left="0" w:firstLine="0"/>
              <w:jc w:val="center"/>
            </w:pPr>
            <w:r>
              <w:rPr>
                <w:sz w:val="19"/>
              </w:rPr>
              <w:t>100</w:t>
            </w:r>
          </w:p>
        </w:tc>
      </w:tr>
      <w:tr w:rsidR="00BC4B9B">
        <w:trPr>
          <w:trHeight w:val="238"/>
        </w:trPr>
        <w:tc>
          <w:tcPr>
            <w:tcW w:w="2174" w:type="dxa"/>
            <w:tcBorders>
              <w:top w:val="nil"/>
              <w:left w:val="nil"/>
              <w:bottom w:val="nil"/>
              <w:right w:val="nil"/>
            </w:tcBorders>
          </w:tcPr>
          <w:p w:rsidR="00BC4B9B" w:rsidRDefault="00523242">
            <w:pPr>
              <w:spacing w:after="0" w:line="259" w:lineRule="auto"/>
              <w:ind w:left="0" w:firstLine="0"/>
              <w:jc w:val="left"/>
            </w:pPr>
            <w:r>
              <w:rPr>
                <w:sz w:val="19"/>
              </w:rPr>
              <w:t>Early stopping criterion</w:t>
            </w:r>
          </w:p>
        </w:tc>
        <w:tc>
          <w:tcPr>
            <w:tcW w:w="2192" w:type="dxa"/>
            <w:tcBorders>
              <w:top w:val="nil"/>
              <w:left w:val="nil"/>
              <w:bottom w:val="nil"/>
              <w:right w:val="nil"/>
            </w:tcBorders>
          </w:tcPr>
          <w:p w:rsidR="00BC4B9B" w:rsidRDefault="00523242">
            <w:pPr>
              <w:spacing w:after="0" w:line="259" w:lineRule="auto"/>
              <w:ind w:left="0" w:firstLine="0"/>
            </w:pPr>
            <w:r>
              <w:rPr>
                <w:sz w:val="19"/>
              </w:rPr>
              <w:t>min validation error / loss</w:t>
            </w:r>
          </w:p>
        </w:tc>
      </w:tr>
      <w:tr w:rsidR="00BC4B9B">
        <w:trPr>
          <w:trHeight w:val="238"/>
        </w:trPr>
        <w:tc>
          <w:tcPr>
            <w:tcW w:w="2174" w:type="dxa"/>
            <w:tcBorders>
              <w:top w:val="nil"/>
              <w:left w:val="nil"/>
              <w:bottom w:val="nil"/>
              <w:right w:val="nil"/>
            </w:tcBorders>
          </w:tcPr>
          <w:p w:rsidR="00BC4B9B" w:rsidRDefault="00523242">
            <w:pPr>
              <w:spacing w:after="0" w:line="259" w:lineRule="auto"/>
              <w:ind w:left="423" w:firstLine="0"/>
              <w:jc w:val="left"/>
            </w:pPr>
            <w:r>
              <w:rPr>
                <w:sz w:val="19"/>
              </w:rPr>
              <w:t>Learning rate</w:t>
            </w:r>
          </w:p>
        </w:tc>
        <w:tc>
          <w:tcPr>
            <w:tcW w:w="2192" w:type="dxa"/>
            <w:tcBorders>
              <w:top w:val="nil"/>
              <w:left w:val="nil"/>
              <w:bottom w:val="nil"/>
              <w:right w:val="nil"/>
            </w:tcBorders>
          </w:tcPr>
          <w:p w:rsidR="00BC4B9B" w:rsidRDefault="00523242">
            <w:pPr>
              <w:spacing w:after="0" w:line="259" w:lineRule="auto"/>
              <w:ind w:left="0" w:firstLine="0"/>
              <w:jc w:val="center"/>
            </w:pPr>
            <w:r>
              <w:rPr>
                <w:sz w:val="19"/>
              </w:rPr>
              <w:t>0.0001</w:t>
            </w:r>
          </w:p>
        </w:tc>
      </w:tr>
      <w:tr w:rsidR="00BC4B9B">
        <w:trPr>
          <w:trHeight w:val="238"/>
        </w:trPr>
        <w:tc>
          <w:tcPr>
            <w:tcW w:w="2174" w:type="dxa"/>
            <w:tcBorders>
              <w:top w:val="nil"/>
              <w:left w:val="nil"/>
              <w:bottom w:val="nil"/>
              <w:right w:val="nil"/>
            </w:tcBorders>
          </w:tcPr>
          <w:p w:rsidR="00BC4B9B" w:rsidRDefault="00523242">
            <w:pPr>
              <w:spacing w:after="0" w:line="259" w:lineRule="auto"/>
              <w:ind w:left="424" w:firstLine="0"/>
              <w:jc w:val="left"/>
            </w:pPr>
            <w:r>
              <w:rPr>
                <w:sz w:val="19"/>
              </w:rPr>
              <w:t>Weight decay</w:t>
            </w:r>
          </w:p>
        </w:tc>
        <w:tc>
          <w:tcPr>
            <w:tcW w:w="2192" w:type="dxa"/>
            <w:tcBorders>
              <w:top w:val="nil"/>
              <w:left w:val="nil"/>
              <w:bottom w:val="nil"/>
              <w:right w:val="nil"/>
            </w:tcBorders>
          </w:tcPr>
          <w:p w:rsidR="00BC4B9B" w:rsidRDefault="00523242">
            <w:pPr>
              <w:spacing w:after="0" w:line="259" w:lineRule="auto"/>
              <w:ind w:left="0" w:firstLine="0"/>
              <w:jc w:val="center"/>
            </w:pPr>
            <w:r>
              <w:rPr>
                <w:sz w:val="19"/>
              </w:rPr>
              <w:t>0.0001</w:t>
            </w:r>
          </w:p>
        </w:tc>
      </w:tr>
      <w:tr w:rsidR="00BC4B9B">
        <w:trPr>
          <w:trHeight w:val="238"/>
        </w:trPr>
        <w:tc>
          <w:tcPr>
            <w:tcW w:w="2174" w:type="dxa"/>
            <w:tcBorders>
              <w:top w:val="nil"/>
              <w:left w:val="nil"/>
              <w:bottom w:val="nil"/>
              <w:right w:val="nil"/>
            </w:tcBorders>
          </w:tcPr>
          <w:p w:rsidR="00BC4B9B" w:rsidRDefault="00523242">
            <w:pPr>
              <w:spacing w:after="0" w:line="259" w:lineRule="auto"/>
              <w:ind w:left="564" w:firstLine="0"/>
              <w:jc w:val="left"/>
            </w:pPr>
            <w:r>
              <w:rPr>
                <w:sz w:val="19"/>
              </w:rPr>
              <w:t>Optimizer</w:t>
            </w:r>
          </w:p>
        </w:tc>
        <w:tc>
          <w:tcPr>
            <w:tcW w:w="2192" w:type="dxa"/>
            <w:tcBorders>
              <w:top w:val="nil"/>
              <w:left w:val="nil"/>
              <w:bottom w:val="nil"/>
              <w:right w:val="nil"/>
            </w:tcBorders>
          </w:tcPr>
          <w:p w:rsidR="00BC4B9B" w:rsidRDefault="00523242">
            <w:pPr>
              <w:spacing w:after="0" w:line="259" w:lineRule="auto"/>
              <w:ind w:left="0" w:firstLine="0"/>
              <w:jc w:val="center"/>
            </w:pPr>
            <w:r>
              <w:rPr>
                <w:sz w:val="19"/>
              </w:rPr>
              <w:t>Adam</w:t>
            </w:r>
          </w:p>
        </w:tc>
      </w:tr>
      <w:tr w:rsidR="00BC4B9B">
        <w:trPr>
          <w:trHeight w:val="238"/>
        </w:trPr>
        <w:tc>
          <w:tcPr>
            <w:tcW w:w="2174" w:type="dxa"/>
            <w:tcBorders>
              <w:top w:val="nil"/>
              <w:left w:val="nil"/>
              <w:bottom w:val="nil"/>
              <w:right w:val="nil"/>
            </w:tcBorders>
          </w:tcPr>
          <w:p w:rsidR="00BC4B9B" w:rsidRDefault="00523242">
            <w:pPr>
              <w:spacing w:after="0" w:line="259" w:lineRule="auto"/>
              <w:ind w:left="563" w:firstLine="0"/>
              <w:jc w:val="left"/>
            </w:pPr>
            <w:r>
              <w:rPr>
                <w:sz w:val="19"/>
              </w:rPr>
              <w:t>Batch size</w:t>
            </w:r>
          </w:p>
        </w:tc>
        <w:tc>
          <w:tcPr>
            <w:tcW w:w="2192" w:type="dxa"/>
            <w:tcBorders>
              <w:top w:val="nil"/>
              <w:left w:val="nil"/>
              <w:bottom w:val="nil"/>
              <w:right w:val="nil"/>
            </w:tcBorders>
          </w:tcPr>
          <w:p w:rsidR="00BC4B9B" w:rsidRDefault="00523242">
            <w:pPr>
              <w:spacing w:after="0" w:line="259" w:lineRule="auto"/>
              <w:ind w:left="0" w:firstLine="0"/>
              <w:jc w:val="center"/>
            </w:pPr>
            <w:r>
              <w:rPr>
                <w:sz w:val="19"/>
              </w:rPr>
              <w:t>6</w:t>
            </w:r>
          </w:p>
        </w:tc>
      </w:tr>
      <w:tr w:rsidR="00BC4B9B">
        <w:trPr>
          <w:trHeight w:val="238"/>
        </w:trPr>
        <w:tc>
          <w:tcPr>
            <w:tcW w:w="2174" w:type="dxa"/>
            <w:tcBorders>
              <w:top w:val="nil"/>
              <w:left w:val="nil"/>
              <w:bottom w:val="nil"/>
              <w:right w:val="nil"/>
            </w:tcBorders>
          </w:tcPr>
          <w:p w:rsidR="00BC4B9B" w:rsidRDefault="00523242">
            <w:pPr>
              <w:spacing w:after="0" w:line="259" w:lineRule="auto"/>
              <w:ind w:left="642" w:firstLine="0"/>
              <w:jc w:val="left"/>
            </w:pPr>
            <w:r>
              <w:rPr>
                <w:sz w:val="19"/>
              </w:rPr>
              <w:t>Bag size</w:t>
            </w:r>
          </w:p>
        </w:tc>
        <w:tc>
          <w:tcPr>
            <w:tcW w:w="2192" w:type="dxa"/>
            <w:tcBorders>
              <w:top w:val="nil"/>
              <w:left w:val="nil"/>
              <w:bottom w:val="nil"/>
              <w:right w:val="nil"/>
            </w:tcBorders>
          </w:tcPr>
          <w:p w:rsidR="00BC4B9B" w:rsidRDefault="00523242">
            <w:pPr>
              <w:spacing w:after="0" w:line="259" w:lineRule="auto"/>
              <w:ind w:left="0" w:firstLine="0"/>
              <w:jc w:val="center"/>
            </w:pPr>
            <w:r>
              <w:rPr>
                <w:sz w:val="19"/>
              </w:rPr>
              <w:t>10 (Dataloader 1)</w:t>
            </w:r>
          </w:p>
        </w:tc>
      </w:tr>
      <w:tr w:rsidR="00BC4B9B">
        <w:trPr>
          <w:trHeight w:val="238"/>
        </w:trPr>
        <w:tc>
          <w:tcPr>
            <w:tcW w:w="2174" w:type="dxa"/>
            <w:tcBorders>
              <w:top w:val="nil"/>
              <w:left w:val="nil"/>
              <w:bottom w:val="nil"/>
              <w:right w:val="nil"/>
            </w:tcBorders>
          </w:tcPr>
          <w:p w:rsidR="00BC4B9B" w:rsidRDefault="00523242">
            <w:pPr>
              <w:spacing w:after="0" w:line="259" w:lineRule="auto"/>
              <w:ind w:left="0" w:right="210" w:firstLine="0"/>
              <w:jc w:val="center"/>
            </w:pPr>
            <w:r>
              <w:rPr>
                <w:sz w:val="19"/>
              </w:rPr>
              <w:t>Flip</w:t>
            </w:r>
          </w:p>
        </w:tc>
        <w:tc>
          <w:tcPr>
            <w:tcW w:w="2192" w:type="dxa"/>
            <w:tcBorders>
              <w:top w:val="nil"/>
              <w:left w:val="nil"/>
              <w:bottom w:val="nil"/>
              <w:right w:val="nil"/>
            </w:tcBorders>
          </w:tcPr>
          <w:p w:rsidR="00BC4B9B" w:rsidRDefault="00523242">
            <w:pPr>
              <w:spacing w:after="0" w:line="259" w:lineRule="auto"/>
              <w:ind w:left="0" w:firstLine="0"/>
              <w:jc w:val="center"/>
            </w:pPr>
            <w:r>
              <w:rPr>
                <w:sz w:val="19"/>
              </w:rPr>
              <w:t>along x and y axis</w:t>
            </w:r>
          </w:p>
        </w:tc>
      </w:tr>
      <w:tr w:rsidR="00BC4B9B">
        <w:trPr>
          <w:trHeight w:val="282"/>
        </w:trPr>
        <w:tc>
          <w:tcPr>
            <w:tcW w:w="2174" w:type="dxa"/>
            <w:tcBorders>
              <w:top w:val="nil"/>
              <w:left w:val="nil"/>
              <w:bottom w:val="single" w:sz="6" w:space="0" w:color="000000"/>
              <w:right w:val="nil"/>
            </w:tcBorders>
          </w:tcPr>
          <w:p w:rsidR="00BC4B9B" w:rsidRDefault="00523242">
            <w:pPr>
              <w:spacing w:after="0" w:line="259" w:lineRule="auto"/>
              <w:ind w:left="626" w:firstLine="0"/>
              <w:jc w:val="left"/>
            </w:pPr>
            <w:r>
              <w:rPr>
                <w:sz w:val="19"/>
              </w:rPr>
              <w:t>Rotation</w:t>
            </w:r>
          </w:p>
        </w:tc>
        <w:tc>
          <w:tcPr>
            <w:tcW w:w="2192" w:type="dxa"/>
            <w:tcBorders>
              <w:top w:val="nil"/>
              <w:left w:val="nil"/>
              <w:bottom w:val="single" w:sz="6" w:space="0" w:color="000000"/>
              <w:right w:val="nil"/>
            </w:tcBorders>
          </w:tcPr>
          <w:p w:rsidR="00BC4B9B" w:rsidRDefault="00523242">
            <w:pPr>
              <w:spacing w:after="0" w:line="259" w:lineRule="auto"/>
              <w:ind w:left="0" w:firstLine="0"/>
              <w:jc w:val="center"/>
            </w:pPr>
            <w:r>
              <w:rPr>
                <w:sz w:val="19"/>
              </w:rPr>
              <w:t>50°</w:t>
            </w:r>
          </w:p>
        </w:tc>
      </w:tr>
    </w:tbl>
    <w:p w:rsidR="00BC4B9B" w:rsidRDefault="00523242">
      <w:pPr>
        <w:pStyle w:val="Heading2"/>
        <w:tabs>
          <w:tab w:val="center" w:pos="4717"/>
        </w:tabs>
        <w:ind w:left="-15" w:firstLine="0"/>
      </w:pPr>
      <w:bookmarkStart w:id="46" w:name="_Toc122260"/>
      <w:r>
        <w:t>6.3</w:t>
      </w:r>
      <w:r>
        <w:tab/>
        <w:t>Exploratory Experiments to Improve the MIL Baseline model</w:t>
      </w:r>
      <w:bookmarkEnd w:id="46"/>
    </w:p>
    <w:p w:rsidR="00BC4B9B" w:rsidRDefault="00523242">
      <w:pPr>
        <w:spacing w:after="229"/>
        <w:ind w:left="-5" w:right="742"/>
      </w:pPr>
      <w:r>
        <w:t>To improve model accuracy and attempt to address the limitations of our Gated Attention Baseline, we explored the following hypotheses:</w:t>
      </w:r>
    </w:p>
    <w:p w:rsidR="00BC4B9B" w:rsidRDefault="00523242">
      <w:pPr>
        <w:numPr>
          <w:ilvl w:val="0"/>
          <w:numId w:val="19"/>
        </w:numPr>
        <w:spacing w:after="178"/>
        <w:ind w:right="742" w:hanging="291"/>
      </w:pPr>
      <w:r>
        <w:t xml:space="preserve">Further </w:t>
      </w:r>
      <w:r>
        <w:rPr>
          <w:b/>
        </w:rPr>
        <w:t xml:space="preserve">regularisation </w:t>
      </w:r>
      <w:r>
        <w:t xml:space="preserve">via </w:t>
      </w:r>
      <w:r>
        <w:rPr>
          <w:b/>
        </w:rPr>
        <w:t xml:space="preserve">data augmentation </w:t>
      </w:r>
      <w:r>
        <w:t xml:space="preserve">and </w:t>
      </w:r>
      <w:r>
        <w:rPr>
          <w:b/>
        </w:rPr>
        <w:t xml:space="preserve">dropout </w:t>
      </w:r>
      <w:r>
        <w:t>could reduce overfitting on the training set by reducing reliance on any single patch within a WSI bag.</w:t>
      </w:r>
    </w:p>
    <w:p w:rsidR="00BC4B9B" w:rsidRDefault="00523242">
      <w:pPr>
        <w:numPr>
          <w:ilvl w:val="0"/>
          <w:numId w:val="19"/>
        </w:numPr>
        <w:spacing w:after="179"/>
        <w:ind w:right="742" w:hanging="291"/>
      </w:pPr>
      <w:r>
        <w:rPr>
          <w:b/>
        </w:rPr>
        <w:t xml:space="preserve">Unsupervised pre-training </w:t>
      </w:r>
      <w:r>
        <w:t>on the FibLivPath dataset or use of transfer learning from large histopathology datasets may imp</w:t>
      </w:r>
      <w:r>
        <w:t>rove the learning of discriminative features over ImageNet pre-trained weights.</w:t>
      </w:r>
    </w:p>
    <w:p w:rsidR="00BC4B9B" w:rsidRDefault="00523242">
      <w:pPr>
        <w:numPr>
          <w:ilvl w:val="0"/>
          <w:numId w:val="19"/>
        </w:numPr>
        <w:spacing w:after="179"/>
        <w:ind w:right="742" w:hanging="291"/>
      </w:pPr>
      <w:r>
        <w:rPr>
          <w:b/>
        </w:rPr>
        <w:t xml:space="preserve">Stain normalisation </w:t>
      </w:r>
      <w:r>
        <w:t>could improve performance. We compared the following strategies seen in literature to address stain colour variation: Reinhard stain normalisation, Stain St</w:t>
      </w:r>
      <w:r>
        <w:t>andardisation Capsules and Data Augmentation.</w:t>
      </w:r>
    </w:p>
    <w:p w:rsidR="00BC4B9B" w:rsidRDefault="00523242">
      <w:pPr>
        <w:numPr>
          <w:ilvl w:val="0"/>
          <w:numId w:val="19"/>
        </w:numPr>
        <w:spacing w:after="217"/>
        <w:ind w:right="742" w:hanging="291"/>
      </w:pPr>
      <w:r>
        <w:t xml:space="preserve">Re-engineering </w:t>
      </w:r>
      <w:r>
        <w:rPr>
          <w:b/>
        </w:rPr>
        <w:t xml:space="preserve">Dataloader </w:t>
      </w:r>
      <w:r>
        <w:t>1 to reduce information loss.</w:t>
      </w:r>
    </w:p>
    <w:p w:rsidR="00BC4B9B" w:rsidRDefault="00523242">
      <w:pPr>
        <w:spacing w:after="375" w:line="254" w:lineRule="auto"/>
        <w:ind w:left="-5" w:right="498"/>
        <w:jc w:val="left"/>
      </w:pPr>
      <w:r>
        <w:t>The following experimental results utilise all the hyperparameters from the Gated Attention Baseline MIL model in Table 6.4 unless otherwise stated. Given</w:t>
      </w:r>
      <w:r>
        <w:t xml:space="preserve"> the breadth of the problem, time constraints and the uncertainty about which of the above hypotheses would be successful, the subsequent experiments were conducted independently. Therefore, the results of the following experiments only highlight some prom</w:t>
      </w:r>
      <w:r>
        <w:t>ising avenues for further exploration rather than providing a single optimised solution to classify the complex FibLivPath dataset.</w:t>
      </w:r>
    </w:p>
    <w:p w:rsidR="00BC4B9B" w:rsidRDefault="00523242">
      <w:pPr>
        <w:pStyle w:val="Heading3"/>
        <w:tabs>
          <w:tab w:val="center" w:pos="3379"/>
        </w:tabs>
        <w:ind w:left="-15" w:firstLine="0"/>
      </w:pPr>
      <w:bookmarkStart w:id="47" w:name="_Toc122261"/>
      <w:r>
        <w:t>6.3.1</w:t>
      </w:r>
      <w:r>
        <w:tab/>
        <w:t>Experiment 1a: Additional Data Augmentation</w:t>
      </w:r>
      <w:bookmarkEnd w:id="47"/>
    </w:p>
    <w:p w:rsidR="00BC4B9B" w:rsidRDefault="00523242">
      <w:pPr>
        <w:spacing w:after="275"/>
        <w:ind w:left="-5" w:right="742"/>
      </w:pPr>
      <w:r>
        <w:t xml:space="preserve">Baseline experiments only explored image rotation in addition to vertical and horizontal flips. We explored here addition of Gaussian blur (GaussianBlur), and random resizing and cropping (RandomResizedCrop) as transforms on the training set. We conducted </w:t>
      </w:r>
      <w:r>
        <w:t xml:space="preserve">experiments to test the impact of the presence or absence of each transform in turn. The parameter size for each transform remained fixed at visually realistic values. We use RandomRotation with </w:t>
      </w:r>
      <w:r>
        <w:rPr>
          <w:rFonts w:ascii="Cambria" w:eastAsia="Cambria" w:hAnsi="Cambria" w:cs="Cambria"/>
        </w:rPr>
        <w:t>value = 50</w:t>
      </w:r>
      <w:r>
        <w:rPr>
          <w:rFonts w:ascii="Cambria" w:eastAsia="Cambria" w:hAnsi="Cambria" w:cs="Cambria"/>
          <w:vertAlign w:val="superscript"/>
        </w:rPr>
        <w:t>◦</w:t>
      </w:r>
      <w:r>
        <w:t>, RandomResizedCrop where we crop a random area be</w:t>
      </w:r>
      <w:r>
        <w:t xml:space="preserve">tween </w:t>
      </w:r>
      <w:r>
        <w:rPr>
          <w:rFonts w:ascii="Cambria" w:eastAsia="Cambria" w:hAnsi="Cambria" w:cs="Cambria"/>
        </w:rPr>
        <w:t xml:space="preserve">min crop = 80% </w:t>
      </w:r>
      <w:r>
        <w:t xml:space="preserve">to </w:t>
      </w:r>
      <w:r>
        <w:rPr>
          <w:rFonts w:ascii="Cambria" w:eastAsia="Cambria" w:hAnsi="Cambria" w:cs="Cambria"/>
        </w:rPr>
        <w:t xml:space="preserve">100% </w:t>
      </w:r>
      <w:r>
        <w:t xml:space="preserve">and resize it to the original image size, and GaussianBlur with </w:t>
      </w:r>
      <w:r>
        <w:rPr>
          <w:rFonts w:ascii="Cambria" w:eastAsia="Cambria" w:hAnsi="Cambria" w:cs="Cambria"/>
        </w:rPr>
        <w:t>(kernel</w:t>
      </w:r>
      <w:r>
        <w:rPr>
          <w:rFonts w:ascii="Cambria" w:eastAsia="Cambria" w:hAnsi="Cambria" w:cs="Cambria"/>
          <w:i/>
        </w:rPr>
        <w:t>,σ</w:t>
      </w:r>
      <w:r>
        <w:rPr>
          <w:rFonts w:ascii="Cambria" w:eastAsia="Cambria" w:hAnsi="Cambria" w:cs="Cambria"/>
        </w:rPr>
        <w:t>) = (5</w:t>
      </w:r>
      <w:r>
        <w:rPr>
          <w:rFonts w:ascii="Cambria" w:eastAsia="Cambria" w:hAnsi="Cambria" w:cs="Cambria"/>
          <w:i/>
        </w:rPr>
        <w:t>,</w:t>
      </w:r>
      <w:r>
        <w:rPr>
          <w:rFonts w:ascii="Cambria" w:eastAsia="Cambria" w:hAnsi="Cambria" w:cs="Cambria"/>
        </w:rPr>
        <w:t>1</w:t>
      </w:r>
      <w:r>
        <w:rPr>
          <w:rFonts w:ascii="Cambria" w:eastAsia="Cambria" w:hAnsi="Cambria" w:cs="Cambria"/>
          <w:i/>
        </w:rPr>
        <w:t>.</w:t>
      </w:r>
      <w:r>
        <w:rPr>
          <w:rFonts w:ascii="Cambria" w:eastAsia="Cambria" w:hAnsi="Cambria" w:cs="Cambria"/>
        </w:rPr>
        <w:t>0)</w:t>
      </w:r>
      <w:r>
        <w:t>. All experiments applied horizontal and vertical flips as a base transformation.</w:t>
      </w:r>
    </w:p>
    <w:p w:rsidR="00BC4B9B" w:rsidRDefault="00523242">
      <w:pPr>
        <w:spacing w:after="260"/>
        <w:ind w:left="-5" w:right="742"/>
      </w:pPr>
      <w:r>
        <w:t>Results are displayed in Table 6.5. The best average accuracy</w:t>
      </w:r>
      <w:r>
        <w:t xml:space="preserve"> was achieved in Experiment 1 which uses all three augmentation transforms (</w:t>
      </w:r>
      <w:r>
        <w:rPr>
          <w:rFonts w:ascii="Cambria" w:eastAsia="Cambria" w:hAnsi="Cambria" w:cs="Cambria"/>
        </w:rPr>
        <w:t>75</w:t>
      </w:r>
      <w:r>
        <w:rPr>
          <w:rFonts w:ascii="Cambria" w:eastAsia="Cambria" w:hAnsi="Cambria" w:cs="Cambria"/>
          <w:i/>
        </w:rPr>
        <w:t>.</w:t>
      </w:r>
      <w:r>
        <w:rPr>
          <w:rFonts w:ascii="Cambria" w:eastAsia="Cambria" w:hAnsi="Cambria" w:cs="Cambria"/>
        </w:rPr>
        <w:t>61 ± 7</w:t>
      </w:r>
      <w:r>
        <w:rPr>
          <w:rFonts w:ascii="Cambria" w:eastAsia="Cambria" w:hAnsi="Cambria" w:cs="Cambria"/>
          <w:i/>
        </w:rPr>
        <w:t>.</w:t>
      </w:r>
      <w:r>
        <w:rPr>
          <w:rFonts w:ascii="Cambria" w:eastAsia="Cambria" w:hAnsi="Cambria" w:cs="Cambria"/>
        </w:rPr>
        <w:t xml:space="preserve">65% </w:t>
      </w:r>
      <w:r>
        <w:t xml:space="preserve">and F1 to </w:t>
      </w:r>
      <w:r>
        <w:rPr>
          <w:rFonts w:ascii="Cambria" w:eastAsia="Cambria" w:hAnsi="Cambria" w:cs="Cambria"/>
        </w:rPr>
        <w:t>72</w:t>
      </w:r>
      <w:r>
        <w:rPr>
          <w:rFonts w:ascii="Cambria" w:eastAsia="Cambria" w:hAnsi="Cambria" w:cs="Cambria"/>
          <w:i/>
        </w:rPr>
        <w:t>.</w:t>
      </w:r>
      <w:r>
        <w:rPr>
          <w:rFonts w:ascii="Cambria" w:eastAsia="Cambria" w:hAnsi="Cambria" w:cs="Cambria"/>
        </w:rPr>
        <w:t>67 ± 7</w:t>
      </w:r>
      <w:r>
        <w:rPr>
          <w:rFonts w:ascii="Cambria" w:eastAsia="Cambria" w:hAnsi="Cambria" w:cs="Cambria"/>
          <w:i/>
        </w:rPr>
        <w:t>.</w:t>
      </w:r>
      <w:r>
        <w:rPr>
          <w:rFonts w:ascii="Cambria" w:eastAsia="Cambria" w:hAnsi="Cambria" w:cs="Cambria"/>
        </w:rPr>
        <w:t>47%</w:t>
      </w:r>
      <w:r>
        <w:t xml:space="preserve">). It improves the Gated Attention Baseline model (Experiment 2) by </w:t>
      </w:r>
      <w:r>
        <w:rPr>
          <w:rFonts w:ascii="Cambria" w:eastAsia="Cambria" w:hAnsi="Cambria" w:cs="Cambria"/>
        </w:rPr>
        <w:t xml:space="preserve">∼ 1% </w:t>
      </w:r>
      <w:r>
        <w:t xml:space="preserve">accuracy and </w:t>
      </w:r>
      <w:r>
        <w:rPr>
          <w:rFonts w:ascii="Cambria" w:eastAsia="Cambria" w:hAnsi="Cambria" w:cs="Cambria"/>
        </w:rPr>
        <w:t xml:space="preserve">∼ 2% </w:t>
      </w:r>
      <w:r>
        <w:t>F1 score.</w:t>
      </w:r>
    </w:p>
    <w:p w:rsidR="00BC4B9B" w:rsidRDefault="00523242">
      <w:pPr>
        <w:spacing w:after="191"/>
        <w:ind w:left="-5" w:right="742"/>
      </w:pPr>
      <w:r>
        <w:t xml:space="preserve">We see that removing all added transforms </w:t>
      </w:r>
      <w:r>
        <w:t>in Experiment 3 only reduces the mean accuracy by 0.6%, but increases mean F1 by 2.8% via a recall increase by 8.1% and precision decrease of 6%. The tested data augmentation transforms make the inference more precise at the cost of missing more disease ca</w:t>
      </w:r>
      <w:r>
        <w:t>ses.</w:t>
      </w:r>
    </w:p>
    <w:p w:rsidR="00BC4B9B" w:rsidRDefault="00523242">
      <w:pPr>
        <w:spacing w:after="5" w:line="248" w:lineRule="auto"/>
        <w:ind w:left="194" w:right="932"/>
      </w:pPr>
      <w:r>
        <w:rPr>
          <w:b/>
          <w:sz w:val="20"/>
        </w:rPr>
        <w:t xml:space="preserve">Table 6.5: </w:t>
      </w:r>
      <w:r>
        <w:rPr>
          <w:sz w:val="20"/>
        </w:rPr>
        <w:t xml:space="preserve">Adding transforms in data augmentation. Training parameters: RandomRotation max </w:t>
      </w:r>
      <w:r>
        <w:rPr>
          <w:rFonts w:ascii="Cambria" w:eastAsia="Cambria" w:hAnsi="Cambria" w:cs="Cambria"/>
          <w:sz w:val="20"/>
        </w:rPr>
        <w:t>value = 50</w:t>
      </w:r>
      <w:r>
        <w:rPr>
          <w:rFonts w:ascii="Cambria" w:eastAsia="Cambria" w:hAnsi="Cambria" w:cs="Cambria"/>
          <w:sz w:val="20"/>
          <w:vertAlign w:val="superscript"/>
        </w:rPr>
        <w:t>◦</w:t>
      </w:r>
      <w:r>
        <w:rPr>
          <w:sz w:val="20"/>
        </w:rPr>
        <w:t xml:space="preserve">, RandomResizedCrop </w:t>
      </w:r>
      <w:r>
        <w:rPr>
          <w:rFonts w:ascii="Cambria" w:eastAsia="Cambria" w:hAnsi="Cambria" w:cs="Cambria"/>
          <w:sz w:val="20"/>
        </w:rPr>
        <w:t xml:space="preserve">min crop = 80% </w:t>
      </w:r>
      <w:r>
        <w:rPr>
          <w:sz w:val="20"/>
        </w:rPr>
        <w:t xml:space="preserve">of image size, GaussianBlur </w:t>
      </w:r>
      <w:r>
        <w:rPr>
          <w:rFonts w:ascii="Cambria" w:eastAsia="Cambria" w:hAnsi="Cambria" w:cs="Cambria"/>
          <w:sz w:val="20"/>
        </w:rPr>
        <w:t>(kernel</w:t>
      </w:r>
      <w:r>
        <w:rPr>
          <w:rFonts w:ascii="Cambria" w:eastAsia="Cambria" w:hAnsi="Cambria" w:cs="Cambria"/>
          <w:i/>
          <w:sz w:val="20"/>
        </w:rPr>
        <w:t>,σ</w:t>
      </w:r>
      <w:r>
        <w:rPr>
          <w:rFonts w:ascii="Cambria" w:eastAsia="Cambria" w:hAnsi="Cambria" w:cs="Cambria"/>
          <w:sz w:val="20"/>
        </w:rPr>
        <w:t>) = (5</w:t>
      </w:r>
      <w:r>
        <w:rPr>
          <w:rFonts w:ascii="Cambria" w:eastAsia="Cambria" w:hAnsi="Cambria" w:cs="Cambria"/>
          <w:i/>
          <w:sz w:val="20"/>
        </w:rPr>
        <w:t>,</w:t>
      </w:r>
      <w:r>
        <w:rPr>
          <w:rFonts w:ascii="Cambria" w:eastAsia="Cambria" w:hAnsi="Cambria" w:cs="Cambria"/>
          <w:sz w:val="20"/>
        </w:rPr>
        <w:t>1</w:t>
      </w:r>
      <w:r>
        <w:rPr>
          <w:rFonts w:ascii="Cambria" w:eastAsia="Cambria" w:hAnsi="Cambria" w:cs="Cambria"/>
          <w:i/>
          <w:sz w:val="20"/>
        </w:rPr>
        <w:t>.</w:t>
      </w:r>
      <w:r>
        <w:rPr>
          <w:rFonts w:ascii="Cambria" w:eastAsia="Cambria" w:hAnsi="Cambria" w:cs="Cambria"/>
          <w:sz w:val="20"/>
        </w:rPr>
        <w:t>0)</w:t>
      </w:r>
      <w:r>
        <w:rPr>
          <w:sz w:val="20"/>
        </w:rPr>
        <w:t>. All experiments applied horizontal and vertical flips as a base transformation.</w:t>
      </w:r>
    </w:p>
    <w:tbl>
      <w:tblPr>
        <w:tblStyle w:val="TableGrid"/>
        <w:tblW w:w="8731" w:type="dxa"/>
        <w:tblInd w:w="0" w:type="dxa"/>
        <w:tblCellMar>
          <w:top w:w="18" w:type="dxa"/>
          <w:left w:w="0" w:type="dxa"/>
          <w:bottom w:w="0" w:type="dxa"/>
          <w:right w:w="0" w:type="dxa"/>
        </w:tblCellMar>
        <w:tblLook w:val="04A0" w:firstRow="1" w:lastRow="0" w:firstColumn="1" w:lastColumn="0" w:noHBand="0" w:noVBand="1"/>
      </w:tblPr>
      <w:tblGrid>
        <w:gridCol w:w="1121"/>
        <w:gridCol w:w="1897"/>
        <w:gridCol w:w="1215"/>
        <w:gridCol w:w="1251"/>
        <w:gridCol w:w="625"/>
        <w:gridCol w:w="794"/>
        <w:gridCol w:w="727"/>
        <w:gridCol w:w="625"/>
        <w:gridCol w:w="476"/>
      </w:tblGrid>
      <w:tr w:rsidR="00BC4B9B">
        <w:trPr>
          <w:trHeight w:val="239"/>
        </w:trPr>
        <w:tc>
          <w:tcPr>
            <w:tcW w:w="1120" w:type="dxa"/>
            <w:tcBorders>
              <w:top w:val="single" w:sz="4" w:space="0" w:color="000000"/>
              <w:left w:val="nil"/>
              <w:bottom w:val="single" w:sz="3" w:space="0" w:color="000000"/>
              <w:right w:val="nil"/>
            </w:tcBorders>
          </w:tcPr>
          <w:p w:rsidR="00BC4B9B" w:rsidRDefault="00523242">
            <w:pPr>
              <w:spacing w:after="0" w:line="259" w:lineRule="auto"/>
              <w:ind w:left="122" w:firstLine="0"/>
              <w:jc w:val="left"/>
            </w:pPr>
            <w:r>
              <w:rPr>
                <w:b/>
                <w:sz w:val="14"/>
              </w:rPr>
              <w:t>Experiment</w:t>
            </w:r>
          </w:p>
        </w:tc>
        <w:tc>
          <w:tcPr>
            <w:tcW w:w="1897" w:type="dxa"/>
            <w:tcBorders>
              <w:top w:val="single" w:sz="4" w:space="0" w:color="000000"/>
              <w:left w:val="nil"/>
              <w:bottom w:val="single" w:sz="3" w:space="0" w:color="000000"/>
              <w:right w:val="nil"/>
            </w:tcBorders>
          </w:tcPr>
          <w:p w:rsidR="00BC4B9B" w:rsidRDefault="00523242">
            <w:pPr>
              <w:spacing w:after="0" w:line="259" w:lineRule="auto"/>
              <w:ind w:left="0" w:firstLine="0"/>
              <w:jc w:val="left"/>
            </w:pPr>
            <w:r>
              <w:rPr>
                <w:b/>
                <w:sz w:val="14"/>
              </w:rPr>
              <w:t>Blur / Rotate / ResizedCrop</w:t>
            </w:r>
          </w:p>
        </w:tc>
        <w:tc>
          <w:tcPr>
            <w:tcW w:w="1215" w:type="dxa"/>
            <w:tcBorders>
              <w:top w:val="single" w:sz="4" w:space="0" w:color="000000"/>
              <w:left w:val="nil"/>
              <w:bottom w:val="single" w:sz="3" w:space="0" w:color="000000"/>
              <w:right w:val="nil"/>
            </w:tcBorders>
          </w:tcPr>
          <w:p w:rsidR="00BC4B9B" w:rsidRDefault="00523242">
            <w:pPr>
              <w:spacing w:after="0" w:line="259" w:lineRule="auto"/>
              <w:ind w:left="250" w:firstLine="0"/>
              <w:jc w:val="left"/>
            </w:pPr>
            <w:r>
              <w:rPr>
                <w:b/>
                <w:sz w:val="14"/>
              </w:rPr>
              <w:t>Accuracy</w:t>
            </w:r>
          </w:p>
        </w:tc>
        <w:tc>
          <w:tcPr>
            <w:tcW w:w="1251" w:type="dxa"/>
            <w:tcBorders>
              <w:top w:val="single" w:sz="4" w:space="0" w:color="000000"/>
              <w:left w:val="nil"/>
              <w:bottom w:val="single" w:sz="3" w:space="0" w:color="000000"/>
              <w:right w:val="nil"/>
            </w:tcBorders>
          </w:tcPr>
          <w:p w:rsidR="00BC4B9B" w:rsidRDefault="00523242">
            <w:pPr>
              <w:spacing w:after="0" w:line="259" w:lineRule="auto"/>
              <w:ind w:left="474" w:firstLine="0"/>
              <w:jc w:val="left"/>
            </w:pPr>
            <w:r>
              <w:rPr>
                <w:b/>
                <w:sz w:val="14"/>
              </w:rPr>
              <w:t>F1</w:t>
            </w:r>
          </w:p>
        </w:tc>
        <w:tc>
          <w:tcPr>
            <w:tcW w:w="625" w:type="dxa"/>
            <w:tcBorders>
              <w:top w:val="single" w:sz="4" w:space="0" w:color="000000"/>
              <w:left w:val="nil"/>
              <w:bottom w:val="single" w:sz="3" w:space="0" w:color="000000"/>
              <w:right w:val="nil"/>
            </w:tcBorders>
          </w:tcPr>
          <w:p w:rsidR="00BC4B9B" w:rsidRDefault="00523242">
            <w:pPr>
              <w:spacing w:after="0" w:line="259" w:lineRule="auto"/>
              <w:ind w:left="49" w:firstLine="0"/>
              <w:jc w:val="left"/>
            </w:pPr>
            <w:r>
              <w:rPr>
                <w:b/>
                <w:sz w:val="14"/>
              </w:rPr>
              <w:t>Recall</w:t>
            </w:r>
          </w:p>
        </w:tc>
        <w:tc>
          <w:tcPr>
            <w:tcW w:w="794" w:type="dxa"/>
            <w:tcBorders>
              <w:top w:val="single" w:sz="4" w:space="0" w:color="000000"/>
              <w:left w:val="nil"/>
              <w:bottom w:val="single" w:sz="3" w:space="0" w:color="000000"/>
              <w:right w:val="nil"/>
            </w:tcBorders>
          </w:tcPr>
          <w:p w:rsidR="00BC4B9B" w:rsidRDefault="00523242">
            <w:pPr>
              <w:spacing w:after="0" w:line="259" w:lineRule="auto"/>
              <w:ind w:left="0" w:firstLine="0"/>
              <w:jc w:val="left"/>
            </w:pPr>
            <w:r>
              <w:rPr>
                <w:b/>
                <w:sz w:val="14"/>
              </w:rPr>
              <w:t>Specificity</w:t>
            </w:r>
          </w:p>
        </w:tc>
        <w:tc>
          <w:tcPr>
            <w:tcW w:w="727" w:type="dxa"/>
            <w:tcBorders>
              <w:top w:val="single" w:sz="4" w:space="0" w:color="000000"/>
              <w:left w:val="nil"/>
              <w:bottom w:val="single" w:sz="3" w:space="0" w:color="000000"/>
              <w:right w:val="nil"/>
            </w:tcBorders>
          </w:tcPr>
          <w:p w:rsidR="00BC4B9B" w:rsidRDefault="00523242">
            <w:pPr>
              <w:spacing w:after="0" w:line="259" w:lineRule="auto"/>
              <w:ind w:left="0" w:firstLine="0"/>
              <w:jc w:val="left"/>
            </w:pPr>
            <w:r>
              <w:rPr>
                <w:b/>
                <w:sz w:val="14"/>
              </w:rPr>
              <w:t>Precision</w:t>
            </w:r>
          </w:p>
        </w:tc>
        <w:tc>
          <w:tcPr>
            <w:tcW w:w="625" w:type="dxa"/>
            <w:tcBorders>
              <w:top w:val="single" w:sz="4" w:space="0" w:color="000000"/>
              <w:left w:val="nil"/>
              <w:bottom w:val="single" w:sz="3" w:space="0" w:color="000000"/>
              <w:right w:val="nil"/>
            </w:tcBorders>
          </w:tcPr>
          <w:p w:rsidR="00BC4B9B" w:rsidRDefault="00523242">
            <w:pPr>
              <w:spacing w:after="0" w:line="259" w:lineRule="auto"/>
              <w:ind w:left="161" w:firstLine="0"/>
              <w:jc w:val="left"/>
            </w:pPr>
            <w:r>
              <w:rPr>
                <w:b/>
                <w:sz w:val="14"/>
              </w:rPr>
              <w:t>F2</w:t>
            </w:r>
          </w:p>
        </w:tc>
        <w:tc>
          <w:tcPr>
            <w:tcW w:w="476" w:type="dxa"/>
            <w:tcBorders>
              <w:top w:val="single" w:sz="4" w:space="0" w:color="000000"/>
              <w:left w:val="nil"/>
              <w:bottom w:val="single" w:sz="3" w:space="0" w:color="000000"/>
              <w:right w:val="nil"/>
            </w:tcBorders>
          </w:tcPr>
          <w:p w:rsidR="00BC4B9B" w:rsidRDefault="00523242">
            <w:pPr>
              <w:spacing w:after="0" w:line="259" w:lineRule="auto"/>
              <w:ind w:left="91" w:firstLine="0"/>
            </w:pPr>
            <w:r>
              <w:rPr>
                <w:b/>
                <w:sz w:val="14"/>
              </w:rPr>
              <w:t>MCC</w:t>
            </w:r>
          </w:p>
        </w:tc>
      </w:tr>
      <w:tr w:rsidR="00BC4B9B">
        <w:trPr>
          <w:trHeight w:val="208"/>
        </w:trPr>
        <w:tc>
          <w:tcPr>
            <w:tcW w:w="1120" w:type="dxa"/>
            <w:tcBorders>
              <w:top w:val="single" w:sz="3" w:space="0" w:color="000000"/>
              <w:left w:val="nil"/>
              <w:bottom w:val="nil"/>
              <w:right w:val="nil"/>
            </w:tcBorders>
          </w:tcPr>
          <w:p w:rsidR="00BC4B9B" w:rsidRDefault="00523242">
            <w:pPr>
              <w:spacing w:after="0" w:line="259" w:lineRule="auto"/>
              <w:ind w:left="318" w:firstLine="0"/>
              <w:jc w:val="left"/>
            </w:pPr>
            <w:r>
              <w:rPr>
                <w:sz w:val="14"/>
              </w:rPr>
              <w:t>Exp 1</w:t>
            </w:r>
          </w:p>
        </w:tc>
        <w:tc>
          <w:tcPr>
            <w:tcW w:w="1897" w:type="dxa"/>
            <w:tcBorders>
              <w:top w:val="single" w:sz="3" w:space="0" w:color="000000"/>
              <w:left w:val="nil"/>
              <w:bottom w:val="nil"/>
              <w:right w:val="nil"/>
            </w:tcBorders>
          </w:tcPr>
          <w:p w:rsidR="00BC4B9B" w:rsidRDefault="00523242">
            <w:pPr>
              <w:spacing w:after="0" w:line="259" w:lineRule="auto"/>
              <w:ind w:left="0" w:right="149" w:firstLine="0"/>
              <w:jc w:val="center"/>
            </w:pPr>
            <w:r>
              <w:rPr>
                <w:sz w:val="14"/>
              </w:rPr>
              <w:t xml:space="preserve">Y </w:t>
            </w:r>
            <w:r>
              <w:rPr>
                <w:rFonts w:ascii="Cambria" w:eastAsia="Cambria" w:hAnsi="Cambria" w:cs="Cambria"/>
                <w:sz w:val="14"/>
              </w:rPr>
              <w:t>\</w:t>
            </w:r>
            <w:r>
              <w:rPr>
                <w:sz w:val="14"/>
              </w:rPr>
              <w:t xml:space="preserve">Y </w:t>
            </w:r>
            <w:r>
              <w:rPr>
                <w:rFonts w:ascii="Cambria" w:eastAsia="Cambria" w:hAnsi="Cambria" w:cs="Cambria"/>
                <w:sz w:val="14"/>
              </w:rPr>
              <w:t>\</w:t>
            </w:r>
            <w:r>
              <w:rPr>
                <w:sz w:val="14"/>
              </w:rPr>
              <w:t>Y</w:t>
            </w:r>
          </w:p>
        </w:tc>
        <w:tc>
          <w:tcPr>
            <w:tcW w:w="1215" w:type="dxa"/>
            <w:tcBorders>
              <w:top w:val="single" w:sz="3" w:space="0" w:color="000000"/>
              <w:left w:val="nil"/>
              <w:bottom w:val="nil"/>
              <w:right w:val="nil"/>
            </w:tcBorders>
          </w:tcPr>
          <w:p w:rsidR="00BC4B9B" w:rsidRDefault="00523242">
            <w:pPr>
              <w:spacing w:after="0" w:line="259" w:lineRule="auto"/>
              <w:ind w:left="0" w:firstLine="0"/>
              <w:jc w:val="left"/>
            </w:pPr>
            <w:r>
              <w:rPr>
                <w:b/>
                <w:sz w:val="14"/>
              </w:rPr>
              <w:t>75.61% ± 7.56%</w:t>
            </w:r>
          </w:p>
        </w:tc>
        <w:tc>
          <w:tcPr>
            <w:tcW w:w="1251" w:type="dxa"/>
            <w:tcBorders>
              <w:top w:val="single" w:sz="3" w:space="0" w:color="000000"/>
              <w:left w:val="nil"/>
              <w:bottom w:val="nil"/>
              <w:right w:val="nil"/>
            </w:tcBorders>
          </w:tcPr>
          <w:p w:rsidR="00BC4B9B" w:rsidRDefault="00523242">
            <w:pPr>
              <w:spacing w:after="0" w:line="259" w:lineRule="auto"/>
              <w:ind w:left="38" w:firstLine="0"/>
              <w:jc w:val="left"/>
            </w:pPr>
            <w:r>
              <w:rPr>
                <w:sz w:val="14"/>
              </w:rPr>
              <w:t>72.67% ± 7.47%</w:t>
            </w:r>
          </w:p>
        </w:tc>
        <w:tc>
          <w:tcPr>
            <w:tcW w:w="625" w:type="dxa"/>
            <w:tcBorders>
              <w:top w:val="single" w:sz="3" w:space="0" w:color="000000"/>
              <w:left w:val="nil"/>
              <w:bottom w:val="nil"/>
              <w:right w:val="nil"/>
            </w:tcBorders>
          </w:tcPr>
          <w:p w:rsidR="00BC4B9B" w:rsidRDefault="00523242">
            <w:pPr>
              <w:spacing w:after="0" w:line="259" w:lineRule="auto"/>
              <w:ind w:left="10" w:firstLine="0"/>
              <w:jc w:val="left"/>
            </w:pPr>
            <w:r>
              <w:rPr>
                <w:sz w:val="14"/>
              </w:rPr>
              <w:t>65.79%</w:t>
            </w:r>
          </w:p>
        </w:tc>
        <w:tc>
          <w:tcPr>
            <w:tcW w:w="794" w:type="dxa"/>
            <w:tcBorders>
              <w:top w:val="single" w:sz="3" w:space="0" w:color="000000"/>
              <w:left w:val="nil"/>
              <w:bottom w:val="nil"/>
              <w:right w:val="nil"/>
            </w:tcBorders>
          </w:tcPr>
          <w:p w:rsidR="00BC4B9B" w:rsidRDefault="00523242">
            <w:pPr>
              <w:spacing w:after="0" w:line="259" w:lineRule="auto"/>
              <w:ind w:left="94" w:firstLine="0"/>
              <w:jc w:val="left"/>
            </w:pPr>
            <w:r>
              <w:rPr>
                <w:sz w:val="14"/>
              </w:rPr>
              <w:t>85.53%</w:t>
            </w:r>
          </w:p>
        </w:tc>
        <w:tc>
          <w:tcPr>
            <w:tcW w:w="727" w:type="dxa"/>
            <w:tcBorders>
              <w:top w:val="single" w:sz="3" w:space="0" w:color="000000"/>
              <w:left w:val="nil"/>
              <w:bottom w:val="nil"/>
              <w:right w:val="nil"/>
            </w:tcBorders>
          </w:tcPr>
          <w:p w:rsidR="00BC4B9B" w:rsidRDefault="00523242">
            <w:pPr>
              <w:spacing w:after="0" w:line="259" w:lineRule="auto"/>
              <w:ind w:left="51" w:firstLine="0"/>
              <w:jc w:val="left"/>
            </w:pPr>
            <w:r>
              <w:rPr>
                <w:b/>
                <w:sz w:val="14"/>
              </w:rPr>
              <w:t>81.97%</w:t>
            </w:r>
          </w:p>
        </w:tc>
        <w:tc>
          <w:tcPr>
            <w:tcW w:w="625" w:type="dxa"/>
            <w:tcBorders>
              <w:top w:val="single" w:sz="3" w:space="0" w:color="000000"/>
              <w:left w:val="nil"/>
              <w:bottom w:val="nil"/>
              <w:right w:val="nil"/>
            </w:tcBorders>
          </w:tcPr>
          <w:p w:rsidR="00BC4B9B" w:rsidRDefault="00523242">
            <w:pPr>
              <w:spacing w:after="0" w:line="259" w:lineRule="auto"/>
              <w:ind w:left="10" w:firstLine="0"/>
              <w:jc w:val="left"/>
            </w:pPr>
            <w:r>
              <w:rPr>
                <w:sz w:val="14"/>
              </w:rPr>
              <w:t>68.49%</w:t>
            </w:r>
          </w:p>
        </w:tc>
        <w:tc>
          <w:tcPr>
            <w:tcW w:w="476" w:type="dxa"/>
            <w:tcBorders>
              <w:top w:val="single" w:sz="3" w:space="0" w:color="000000"/>
              <w:left w:val="nil"/>
              <w:bottom w:val="nil"/>
              <w:right w:val="nil"/>
            </w:tcBorders>
          </w:tcPr>
          <w:p w:rsidR="00BC4B9B" w:rsidRDefault="00523242">
            <w:pPr>
              <w:spacing w:after="0" w:line="259" w:lineRule="auto"/>
              <w:ind w:left="0" w:firstLine="0"/>
            </w:pPr>
            <w:r>
              <w:rPr>
                <w:b/>
                <w:sz w:val="14"/>
              </w:rPr>
              <w:t>52.35%</w:t>
            </w:r>
          </w:p>
        </w:tc>
      </w:tr>
      <w:tr w:rsidR="00BC4B9B">
        <w:trPr>
          <w:trHeight w:val="169"/>
        </w:trPr>
        <w:tc>
          <w:tcPr>
            <w:tcW w:w="1120" w:type="dxa"/>
            <w:tcBorders>
              <w:top w:val="nil"/>
              <w:left w:val="nil"/>
              <w:bottom w:val="nil"/>
              <w:right w:val="nil"/>
            </w:tcBorders>
          </w:tcPr>
          <w:p w:rsidR="00BC4B9B" w:rsidRDefault="00523242">
            <w:pPr>
              <w:spacing w:after="0" w:line="259" w:lineRule="auto"/>
              <w:ind w:left="0" w:firstLine="0"/>
              <w:jc w:val="left"/>
            </w:pPr>
            <w:r>
              <w:rPr>
                <w:sz w:val="14"/>
              </w:rPr>
              <w:t>Exp 2 (baseline)</w:t>
            </w:r>
          </w:p>
        </w:tc>
        <w:tc>
          <w:tcPr>
            <w:tcW w:w="1897" w:type="dxa"/>
            <w:tcBorders>
              <w:top w:val="nil"/>
              <w:left w:val="nil"/>
              <w:bottom w:val="nil"/>
              <w:right w:val="nil"/>
            </w:tcBorders>
          </w:tcPr>
          <w:p w:rsidR="00BC4B9B" w:rsidRDefault="00523242">
            <w:pPr>
              <w:spacing w:after="0" w:line="259" w:lineRule="auto"/>
              <w:ind w:left="0" w:right="149" w:firstLine="0"/>
              <w:jc w:val="center"/>
            </w:pPr>
            <w:r>
              <w:rPr>
                <w:sz w:val="14"/>
              </w:rPr>
              <w:t xml:space="preserve">N </w:t>
            </w:r>
            <w:r>
              <w:rPr>
                <w:rFonts w:ascii="Cambria" w:eastAsia="Cambria" w:hAnsi="Cambria" w:cs="Cambria"/>
                <w:sz w:val="14"/>
              </w:rPr>
              <w:t>\</w:t>
            </w:r>
            <w:r>
              <w:rPr>
                <w:sz w:val="14"/>
              </w:rPr>
              <w:t xml:space="preserve">Y </w:t>
            </w:r>
            <w:r>
              <w:rPr>
                <w:rFonts w:ascii="Cambria" w:eastAsia="Cambria" w:hAnsi="Cambria" w:cs="Cambria"/>
                <w:sz w:val="14"/>
              </w:rPr>
              <w:t>\</w:t>
            </w:r>
            <w:r>
              <w:rPr>
                <w:sz w:val="14"/>
              </w:rPr>
              <w:t>N</w:t>
            </w:r>
          </w:p>
        </w:tc>
        <w:tc>
          <w:tcPr>
            <w:tcW w:w="1215" w:type="dxa"/>
            <w:tcBorders>
              <w:top w:val="nil"/>
              <w:left w:val="nil"/>
              <w:bottom w:val="nil"/>
              <w:right w:val="nil"/>
            </w:tcBorders>
          </w:tcPr>
          <w:p w:rsidR="00BC4B9B" w:rsidRDefault="00523242">
            <w:pPr>
              <w:spacing w:after="0" w:line="259" w:lineRule="auto"/>
              <w:ind w:left="20" w:firstLine="0"/>
              <w:jc w:val="left"/>
            </w:pPr>
            <w:r>
              <w:rPr>
                <w:sz w:val="14"/>
              </w:rPr>
              <w:t>74.32% ± 5.35%</w:t>
            </w:r>
          </w:p>
        </w:tc>
        <w:tc>
          <w:tcPr>
            <w:tcW w:w="1251" w:type="dxa"/>
            <w:tcBorders>
              <w:top w:val="nil"/>
              <w:left w:val="nil"/>
              <w:bottom w:val="nil"/>
              <w:right w:val="nil"/>
            </w:tcBorders>
          </w:tcPr>
          <w:p w:rsidR="00BC4B9B" w:rsidRDefault="00523242">
            <w:pPr>
              <w:spacing w:after="0" w:line="259" w:lineRule="auto"/>
              <w:ind w:left="0" w:firstLine="0"/>
              <w:jc w:val="left"/>
            </w:pPr>
            <w:r>
              <w:rPr>
                <w:sz w:val="14"/>
              </w:rPr>
              <w:t>70.18% ± 10.03%</w:t>
            </w:r>
          </w:p>
        </w:tc>
        <w:tc>
          <w:tcPr>
            <w:tcW w:w="625" w:type="dxa"/>
            <w:tcBorders>
              <w:top w:val="nil"/>
              <w:left w:val="nil"/>
              <w:bottom w:val="nil"/>
              <w:right w:val="nil"/>
            </w:tcBorders>
          </w:tcPr>
          <w:p w:rsidR="00BC4B9B" w:rsidRDefault="00523242">
            <w:pPr>
              <w:spacing w:after="0" w:line="259" w:lineRule="auto"/>
              <w:ind w:left="10" w:firstLine="0"/>
              <w:jc w:val="left"/>
            </w:pPr>
            <w:r>
              <w:rPr>
                <w:sz w:val="14"/>
              </w:rPr>
              <w:t>64.47%</w:t>
            </w:r>
          </w:p>
        </w:tc>
        <w:tc>
          <w:tcPr>
            <w:tcW w:w="794" w:type="dxa"/>
            <w:tcBorders>
              <w:top w:val="nil"/>
              <w:left w:val="nil"/>
              <w:bottom w:val="nil"/>
              <w:right w:val="nil"/>
            </w:tcBorders>
          </w:tcPr>
          <w:p w:rsidR="00BC4B9B" w:rsidRDefault="00523242">
            <w:pPr>
              <w:spacing w:after="0" w:line="259" w:lineRule="auto"/>
              <w:ind w:left="94" w:firstLine="0"/>
              <w:jc w:val="left"/>
            </w:pPr>
            <w:r>
              <w:rPr>
                <w:sz w:val="14"/>
              </w:rPr>
              <w:t>84.21%</w:t>
            </w:r>
          </w:p>
        </w:tc>
        <w:tc>
          <w:tcPr>
            <w:tcW w:w="727" w:type="dxa"/>
            <w:tcBorders>
              <w:top w:val="nil"/>
              <w:left w:val="nil"/>
              <w:bottom w:val="nil"/>
              <w:right w:val="nil"/>
            </w:tcBorders>
          </w:tcPr>
          <w:p w:rsidR="00BC4B9B" w:rsidRDefault="00523242">
            <w:pPr>
              <w:spacing w:after="0" w:line="259" w:lineRule="auto"/>
              <w:ind w:left="61" w:firstLine="0"/>
              <w:jc w:val="left"/>
            </w:pPr>
            <w:r>
              <w:rPr>
                <w:sz w:val="14"/>
              </w:rPr>
              <w:t>80.33%</w:t>
            </w:r>
          </w:p>
        </w:tc>
        <w:tc>
          <w:tcPr>
            <w:tcW w:w="625" w:type="dxa"/>
            <w:tcBorders>
              <w:top w:val="nil"/>
              <w:left w:val="nil"/>
              <w:bottom w:val="nil"/>
              <w:right w:val="nil"/>
            </w:tcBorders>
          </w:tcPr>
          <w:p w:rsidR="00BC4B9B" w:rsidRDefault="00523242">
            <w:pPr>
              <w:spacing w:after="0" w:line="259" w:lineRule="auto"/>
              <w:ind w:left="10" w:firstLine="0"/>
              <w:jc w:val="left"/>
            </w:pPr>
            <w:r>
              <w:rPr>
                <w:sz w:val="14"/>
              </w:rPr>
              <w:t>67.12%</w:t>
            </w:r>
          </w:p>
        </w:tc>
        <w:tc>
          <w:tcPr>
            <w:tcW w:w="476" w:type="dxa"/>
            <w:tcBorders>
              <w:top w:val="nil"/>
              <w:left w:val="nil"/>
              <w:bottom w:val="nil"/>
              <w:right w:val="nil"/>
            </w:tcBorders>
          </w:tcPr>
          <w:p w:rsidR="00BC4B9B" w:rsidRDefault="00523242">
            <w:pPr>
              <w:spacing w:after="0" w:line="259" w:lineRule="auto"/>
              <w:ind w:left="10" w:firstLine="0"/>
            </w:pPr>
            <w:r>
              <w:rPr>
                <w:sz w:val="14"/>
              </w:rPr>
              <w:t>49.66%</w:t>
            </w:r>
          </w:p>
        </w:tc>
      </w:tr>
      <w:tr w:rsidR="00BC4B9B">
        <w:trPr>
          <w:trHeight w:val="169"/>
        </w:trPr>
        <w:tc>
          <w:tcPr>
            <w:tcW w:w="1120" w:type="dxa"/>
            <w:tcBorders>
              <w:top w:val="nil"/>
              <w:left w:val="nil"/>
              <w:bottom w:val="nil"/>
              <w:right w:val="nil"/>
            </w:tcBorders>
          </w:tcPr>
          <w:p w:rsidR="00BC4B9B" w:rsidRDefault="00523242">
            <w:pPr>
              <w:spacing w:after="0" w:line="259" w:lineRule="auto"/>
              <w:ind w:left="318" w:firstLine="0"/>
              <w:jc w:val="left"/>
            </w:pPr>
            <w:r>
              <w:rPr>
                <w:sz w:val="14"/>
              </w:rPr>
              <w:t>Exp 3</w:t>
            </w:r>
          </w:p>
        </w:tc>
        <w:tc>
          <w:tcPr>
            <w:tcW w:w="1897" w:type="dxa"/>
            <w:tcBorders>
              <w:top w:val="nil"/>
              <w:left w:val="nil"/>
              <w:bottom w:val="nil"/>
              <w:right w:val="nil"/>
            </w:tcBorders>
          </w:tcPr>
          <w:p w:rsidR="00BC4B9B" w:rsidRDefault="00523242">
            <w:pPr>
              <w:spacing w:after="0" w:line="259" w:lineRule="auto"/>
              <w:ind w:left="0" w:right="149" w:firstLine="0"/>
              <w:jc w:val="center"/>
            </w:pPr>
            <w:r>
              <w:rPr>
                <w:sz w:val="14"/>
              </w:rPr>
              <w:t xml:space="preserve">N </w:t>
            </w:r>
            <w:r>
              <w:rPr>
                <w:rFonts w:ascii="Cambria" w:eastAsia="Cambria" w:hAnsi="Cambria" w:cs="Cambria"/>
                <w:sz w:val="14"/>
              </w:rPr>
              <w:t>\</w:t>
            </w:r>
            <w:r>
              <w:rPr>
                <w:sz w:val="14"/>
              </w:rPr>
              <w:t xml:space="preserve">N </w:t>
            </w:r>
            <w:r>
              <w:rPr>
                <w:rFonts w:ascii="Cambria" w:eastAsia="Cambria" w:hAnsi="Cambria" w:cs="Cambria"/>
                <w:sz w:val="14"/>
              </w:rPr>
              <w:t>\</w:t>
            </w:r>
            <w:r>
              <w:rPr>
                <w:sz w:val="14"/>
              </w:rPr>
              <w:t>N</w:t>
            </w:r>
          </w:p>
        </w:tc>
        <w:tc>
          <w:tcPr>
            <w:tcW w:w="1215" w:type="dxa"/>
            <w:tcBorders>
              <w:top w:val="nil"/>
              <w:left w:val="nil"/>
              <w:bottom w:val="nil"/>
              <w:right w:val="nil"/>
            </w:tcBorders>
          </w:tcPr>
          <w:p w:rsidR="00BC4B9B" w:rsidRDefault="00523242">
            <w:pPr>
              <w:spacing w:after="0" w:line="259" w:lineRule="auto"/>
              <w:ind w:left="20" w:firstLine="0"/>
              <w:jc w:val="left"/>
            </w:pPr>
            <w:r>
              <w:rPr>
                <w:sz w:val="14"/>
              </w:rPr>
              <w:t>73.66% ± 5.68%</w:t>
            </w:r>
          </w:p>
        </w:tc>
        <w:tc>
          <w:tcPr>
            <w:tcW w:w="1251" w:type="dxa"/>
            <w:tcBorders>
              <w:top w:val="nil"/>
              <w:left w:val="nil"/>
              <w:bottom w:val="nil"/>
              <w:right w:val="nil"/>
            </w:tcBorders>
          </w:tcPr>
          <w:p w:rsidR="00BC4B9B" w:rsidRDefault="00523242">
            <w:pPr>
              <w:spacing w:after="0" w:line="259" w:lineRule="auto"/>
              <w:ind w:left="18" w:firstLine="0"/>
              <w:jc w:val="left"/>
            </w:pPr>
            <w:r>
              <w:rPr>
                <w:b/>
                <w:sz w:val="14"/>
              </w:rPr>
              <w:t>72.99% ± 7.19%</w:t>
            </w:r>
          </w:p>
        </w:tc>
        <w:tc>
          <w:tcPr>
            <w:tcW w:w="625" w:type="dxa"/>
            <w:tcBorders>
              <w:top w:val="nil"/>
              <w:left w:val="nil"/>
              <w:bottom w:val="nil"/>
              <w:right w:val="nil"/>
            </w:tcBorders>
          </w:tcPr>
          <w:p w:rsidR="00BC4B9B" w:rsidRDefault="00523242">
            <w:pPr>
              <w:spacing w:after="0" w:line="259" w:lineRule="auto"/>
              <w:ind w:left="0" w:firstLine="0"/>
              <w:jc w:val="left"/>
            </w:pPr>
            <w:r>
              <w:rPr>
                <w:b/>
                <w:sz w:val="14"/>
              </w:rPr>
              <w:t>72.37%</w:t>
            </w:r>
          </w:p>
        </w:tc>
        <w:tc>
          <w:tcPr>
            <w:tcW w:w="794" w:type="dxa"/>
            <w:tcBorders>
              <w:top w:val="nil"/>
              <w:left w:val="nil"/>
              <w:bottom w:val="nil"/>
              <w:right w:val="nil"/>
            </w:tcBorders>
          </w:tcPr>
          <w:p w:rsidR="00BC4B9B" w:rsidRDefault="00523242">
            <w:pPr>
              <w:spacing w:after="0" w:line="259" w:lineRule="auto"/>
              <w:ind w:left="94" w:firstLine="0"/>
              <w:jc w:val="left"/>
            </w:pPr>
            <w:r>
              <w:rPr>
                <w:sz w:val="14"/>
              </w:rPr>
              <w:t>75.00%</w:t>
            </w:r>
          </w:p>
        </w:tc>
        <w:tc>
          <w:tcPr>
            <w:tcW w:w="727" w:type="dxa"/>
            <w:tcBorders>
              <w:top w:val="nil"/>
              <w:left w:val="nil"/>
              <w:bottom w:val="nil"/>
              <w:right w:val="nil"/>
            </w:tcBorders>
          </w:tcPr>
          <w:p w:rsidR="00BC4B9B" w:rsidRDefault="00523242">
            <w:pPr>
              <w:spacing w:after="0" w:line="259" w:lineRule="auto"/>
              <w:ind w:left="61" w:firstLine="0"/>
              <w:jc w:val="left"/>
            </w:pPr>
            <w:r>
              <w:rPr>
                <w:sz w:val="14"/>
              </w:rPr>
              <w:t>74.32%</w:t>
            </w:r>
          </w:p>
        </w:tc>
        <w:tc>
          <w:tcPr>
            <w:tcW w:w="625" w:type="dxa"/>
            <w:tcBorders>
              <w:top w:val="nil"/>
              <w:left w:val="nil"/>
              <w:bottom w:val="nil"/>
              <w:right w:val="nil"/>
            </w:tcBorders>
          </w:tcPr>
          <w:p w:rsidR="00BC4B9B" w:rsidRDefault="00523242">
            <w:pPr>
              <w:spacing w:after="0" w:line="259" w:lineRule="auto"/>
              <w:ind w:left="0" w:firstLine="0"/>
              <w:jc w:val="left"/>
            </w:pPr>
            <w:r>
              <w:rPr>
                <w:b/>
                <w:sz w:val="14"/>
              </w:rPr>
              <w:t>72.75%</w:t>
            </w:r>
          </w:p>
        </w:tc>
        <w:tc>
          <w:tcPr>
            <w:tcW w:w="476" w:type="dxa"/>
            <w:tcBorders>
              <w:top w:val="nil"/>
              <w:left w:val="nil"/>
              <w:bottom w:val="nil"/>
              <w:right w:val="nil"/>
            </w:tcBorders>
          </w:tcPr>
          <w:p w:rsidR="00BC4B9B" w:rsidRDefault="00523242">
            <w:pPr>
              <w:spacing w:after="0" w:line="259" w:lineRule="auto"/>
              <w:ind w:left="10" w:firstLine="0"/>
            </w:pPr>
            <w:r>
              <w:rPr>
                <w:sz w:val="14"/>
              </w:rPr>
              <w:t>47.38%</w:t>
            </w:r>
          </w:p>
        </w:tc>
      </w:tr>
      <w:tr w:rsidR="00BC4B9B">
        <w:trPr>
          <w:trHeight w:val="169"/>
        </w:trPr>
        <w:tc>
          <w:tcPr>
            <w:tcW w:w="1120" w:type="dxa"/>
            <w:tcBorders>
              <w:top w:val="nil"/>
              <w:left w:val="nil"/>
              <w:bottom w:val="nil"/>
              <w:right w:val="nil"/>
            </w:tcBorders>
          </w:tcPr>
          <w:p w:rsidR="00BC4B9B" w:rsidRDefault="00523242">
            <w:pPr>
              <w:spacing w:after="0" w:line="259" w:lineRule="auto"/>
              <w:ind w:left="318" w:firstLine="0"/>
              <w:jc w:val="left"/>
            </w:pPr>
            <w:r>
              <w:rPr>
                <w:sz w:val="14"/>
              </w:rPr>
              <w:t>Exp 4</w:t>
            </w:r>
          </w:p>
        </w:tc>
        <w:tc>
          <w:tcPr>
            <w:tcW w:w="1897" w:type="dxa"/>
            <w:tcBorders>
              <w:top w:val="nil"/>
              <w:left w:val="nil"/>
              <w:bottom w:val="nil"/>
              <w:right w:val="nil"/>
            </w:tcBorders>
          </w:tcPr>
          <w:p w:rsidR="00BC4B9B" w:rsidRDefault="00523242">
            <w:pPr>
              <w:spacing w:after="0" w:line="259" w:lineRule="auto"/>
              <w:ind w:left="0" w:right="149" w:firstLine="0"/>
              <w:jc w:val="center"/>
            </w:pPr>
            <w:r>
              <w:rPr>
                <w:sz w:val="14"/>
              </w:rPr>
              <w:t xml:space="preserve">Y </w:t>
            </w:r>
            <w:r>
              <w:rPr>
                <w:rFonts w:ascii="Cambria" w:eastAsia="Cambria" w:hAnsi="Cambria" w:cs="Cambria"/>
                <w:sz w:val="14"/>
              </w:rPr>
              <w:t>\</w:t>
            </w:r>
            <w:r>
              <w:rPr>
                <w:sz w:val="14"/>
              </w:rPr>
              <w:t xml:space="preserve">N </w:t>
            </w:r>
            <w:r>
              <w:rPr>
                <w:rFonts w:ascii="Cambria" w:eastAsia="Cambria" w:hAnsi="Cambria" w:cs="Cambria"/>
                <w:sz w:val="14"/>
              </w:rPr>
              <w:t>\</w:t>
            </w:r>
            <w:r>
              <w:rPr>
                <w:sz w:val="14"/>
              </w:rPr>
              <w:t>Y</w:t>
            </w:r>
          </w:p>
        </w:tc>
        <w:tc>
          <w:tcPr>
            <w:tcW w:w="1215" w:type="dxa"/>
            <w:tcBorders>
              <w:top w:val="nil"/>
              <w:left w:val="nil"/>
              <w:bottom w:val="nil"/>
              <w:right w:val="nil"/>
            </w:tcBorders>
          </w:tcPr>
          <w:p w:rsidR="00BC4B9B" w:rsidRDefault="00523242">
            <w:pPr>
              <w:spacing w:after="0" w:line="259" w:lineRule="auto"/>
              <w:ind w:left="58" w:firstLine="0"/>
              <w:jc w:val="left"/>
            </w:pPr>
            <w:r>
              <w:rPr>
                <w:sz w:val="14"/>
              </w:rPr>
              <w:t>72.3% ± 7.68%</w:t>
            </w:r>
          </w:p>
        </w:tc>
        <w:tc>
          <w:tcPr>
            <w:tcW w:w="1251" w:type="dxa"/>
            <w:tcBorders>
              <w:top w:val="nil"/>
              <w:left w:val="nil"/>
              <w:bottom w:val="nil"/>
              <w:right w:val="nil"/>
            </w:tcBorders>
          </w:tcPr>
          <w:p w:rsidR="00BC4B9B" w:rsidRDefault="00523242">
            <w:pPr>
              <w:spacing w:after="0" w:line="259" w:lineRule="auto"/>
              <w:ind w:left="132" w:firstLine="0"/>
              <w:jc w:val="left"/>
            </w:pPr>
            <w:r>
              <w:rPr>
                <w:sz w:val="14"/>
              </w:rPr>
              <w:t>69.92% ± 9%</w:t>
            </w:r>
          </w:p>
        </w:tc>
        <w:tc>
          <w:tcPr>
            <w:tcW w:w="625" w:type="dxa"/>
            <w:tcBorders>
              <w:top w:val="nil"/>
              <w:left w:val="nil"/>
              <w:bottom w:val="nil"/>
              <w:right w:val="nil"/>
            </w:tcBorders>
          </w:tcPr>
          <w:p w:rsidR="00BC4B9B" w:rsidRDefault="00523242">
            <w:pPr>
              <w:spacing w:after="0" w:line="259" w:lineRule="auto"/>
              <w:ind w:left="10" w:firstLine="0"/>
              <w:jc w:val="left"/>
            </w:pPr>
            <w:r>
              <w:rPr>
                <w:sz w:val="14"/>
              </w:rPr>
              <w:t>67.11%</w:t>
            </w:r>
          </w:p>
        </w:tc>
        <w:tc>
          <w:tcPr>
            <w:tcW w:w="794" w:type="dxa"/>
            <w:tcBorders>
              <w:top w:val="nil"/>
              <w:left w:val="nil"/>
              <w:bottom w:val="nil"/>
              <w:right w:val="nil"/>
            </w:tcBorders>
          </w:tcPr>
          <w:p w:rsidR="00BC4B9B" w:rsidRDefault="00523242">
            <w:pPr>
              <w:spacing w:after="0" w:line="259" w:lineRule="auto"/>
              <w:ind w:left="94" w:firstLine="0"/>
              <w:jc w:val="left"/>
            </w:pPr>
            <w:r>
              <w:rPr>
                <w:sz w:val="14"/>
              </w:rPr>
              <w:t>77.63%</w:t>
            </w:r>
          </w:p>
        </w:tc>
        <w:tc>
          <w:tcPr>
            <w:tcW w:w="727" w:type="dxa"/>
            <w:tcBorders>
              <w:top w:val="nil"/>
              <w:left w:val="nil"/>
              <w:bottom w:val="nil"/>
              <w:right w:val="nil"/>
            </w:tcBorders>
          </w:tcPr>
          <w:p w:rsidR="00BC4B9B" w:rsidRDefault="00523242">
            <w:pPr>
              <w:spacing w:after="0" w:line="259" w:lineRule="auto"/>
              <w:ind w:left="61" w:firstLine="0"/>
              <w:jc w:val="left"/>
            </w:pPr>
            <w:r>
              <w:rPr>
                <w:sz w:val="14"/>
              </w:rPr>
              <w:t>75.00%</w:t>
            </w:r>
          </w:p>
        </w:tc>
        <w:tc>
          <w:tcPr>
            <w:tcW w:w="625" w:type="dxa"/>
            <w:tcBorders>
              <w:top w:val="nil"/>
              <w:left w:val="nil"/>
              <w:bottom w:val="nil"/>
              <w:right w:val="nil"/>
            </w:tcBorders>
          </w:tcPr>
          <w:p w:rsidR="00BC4B9B" w:rsidRDefault="00523242">
            <w:pPr>
              <w:spacing w:after="0" w:line="259" w:lineRule="auto"/>
              <w:ind w:left="10" w:firstLine="0"/>
              <w:jc w:val="left"/>
            </w:pPr>
            <w:r>
              <w:rPr>
                <w:sz w:val="14"/>
              </w:rPr>
              <w:t>68.55%</w:t>
            </w:r>
          </w:p>
        </w:tc>
        <w:tc>
          <w:tcPr>
            <w:tcW w:w="476" w:type="dxa"/>
            <w:tcBorders>
              <w:top w:val="nil"/>
              <w:left w:val="nil"/>
              <w:bottom w:val="nil"/>
              <w:right w:val="nil"/>
            </w:tcBorders>
          </w:tcPr>
          <w:p w:rsidR="00BC4B9B" w:rsidRDefault="00523242">
            <w:pPr>
              <w:spacing w:after="0" w:line="259" w:lineRule="auto"/>
              <w:ind w:left="10" w:firstLine="0"/>
            </w:pPr>
            <w:r>
              <w:rPr>
                <w:sz w:val="14"/>
              </w:rPr>
              <w:t>44.99%</w:t>
            </w:r>
          </w:p>
        </w:tc>
      </w:tr>
      <w:tr w:rsidR="00BC4B9B">
        <w:trPr>
          <w:trHeight w:val="169"/>
        </w:trPr>
        <w:tc>
          <w:tcPr>
            <w:tcW w:w="1120" w:type="dxa"/>
            <w:tcBorders>
              <w:top w:val="nil"/>
              <w:left w:val="nil"/>
              <w:bottom w:val="nil"/>
              <w:right w:val="nil"/>
            </w:tcBorders>
          </w:tcPr>
          <w:p w:rsidR="00BC4B9B" w:rsidRDefault="00523242">
            <w:pPr>
              <w:spacing w:after="0" w:line="259" w:lineRule="auto"/>
              <w:ind w:left="318" w:firstLine="0"/>
              <w:jc w:val="left"/>
            </w:pPr>
            <w:r>
              <w:rPr>
                <w:sz w:val="14"/>
              </w:rPr>
              <w:t>Exp 5</w:t>
            </w:r>
          </w:p>
        </w:tc>
        <w:tc>
          <w:tcPr>
            <w:tcW w:w="1897" w:type="dxa"/>
            <w:tcBorders>
              <w:top w:val="nil"/>
              <w:left w:val="nil"/>
              <w:bottom w:val="nil"/>
              <w:right w:val="nil"/>
            </w:tcBorders>
          </w:tcPr>
          <w:p w:rsidR="00BC4B9B" w:rsidRDefault="00523242">
            <w:pPr>
              <w:spacing w:after="0" w:line="259" w:lineRule="auto"/>
              <w:ind w:left="0" w:right="149" w:firstLine="0"/>
              <w:jc w:val="center"/>
            </w:pPr>
            <w:r>
              <w:rPr>
                <w:sz w:val="14"/>
              </w:rPr>
              <w:t xml:space="preserve">Y </w:t>
            </w:r>
            <w:r>
              <w:rPr>
                <w:rFonts w:ascii="Cambria" w:eastAsia="Cambria" w:hAnsi="Cambria" w:cs="Cambria"/>
                <w:sz w:val="14"/>
              </w:rPr>
              <w:t>\</w:t>
            </w:r>
            <w:r>
              <w:rPr>
                <w:sz w:val="14"/>
              </w:rPr>
              <w:t xml:space="preserve">N </w:t>
            </w:r>
            <w:r>
              <w:rPr>
                <w:rFonts w:ascii="Cambria" w:eastAsia="Cambria" w:hAnsi="Cambria" w:cs="Cambria"/>
                <w:sz w:val="14"/>
              </w:rPr>
              <w:t>\</w:t>
            </w:r>
            <w:r>
              <w:rPr>
                <w:sz w:val="14"/>
              </w:rPr>
              <w:t>N</w:t>
            </w:r>
          </w:p>
        </w:tc>
        <w:tc>
          <w:tcPr>
            <w:tcW w:w="1215" w:type="dxa"/>
            <w:tcBorders>
              <w:top w:val="nil"/>
              <w:left w:val="nil"/>
              <w:bottom w:val="nil"/>
              <w:right w:val="nil"/>
            </w:tcBorders>
          </w:tcPr>
          <w:p w:rsidR="00BC4B9B" w:rsidRDefault="00523242">
            <w:pPr>
              <w:spacing w:after="0" w:line="259" w:lineRule="auto"/>
              <w:ind w:left="20" w:firstLine="0"/>
              <w:jc w:val="left"/>
            </w:pPr>
            <w:r>
              <w:rPr>
                <w:sz w:val="14"/>
              </w:rPr>
              <w:t>71.72% ± 4.79%</w:t>
            </w:r>
          </w:p>
        </w:tc>
        <w:tc>
          <w:tcPr>
            <w:tcW w:w="1251" w:type="dxa"/>
            <w:tcBorders>
              <w:top w:val="nil"/>
              <w:left w:val="nil"/>
              <w:bottom w:val="nil"/>
              <w:right w:val="nil"/>
            </w:tcBorders>
          </w:tcPr>
          <w:p w:rsidR="00BC4B9B" w:rsidRDefault="00523242">
            <w:pPr>
              <w:spacing w:after="0" w:line="259" w:lineRule="auto"/>
              <w:ind w:left="0" w:firstLine="0"/>
              <w:jc w:val="left"/>
            </w:pPr>
            <w:r>
              <w:rPr>
                <w:sz w:val="14"/>
              </w:rPr>
              <w:t>66.75% ± 12.53%</w:t>
            </w:r>
          </w:p>
        </w:tc>
        <w:tc>
          <w:tcPr>
            <w:tcW w:w="625" w:type="dxa"/>
            <w:tcBorders>
              <w:top w:val="nil"/>
              <w:left w:val="nil"/>
              <w:bottom w:val="nil"/>
              <w:right w:val="nil"/>
            </w:tcBorders>
          </w:tcPr>
          <w:p w:rsidR="00BC4B9B" w:rsidRDefault="00523242">
            <w:pPr>
              <w:spacing w:after="0" w:line="259" w:lineRule="auto"/>
              <w:ind w:left="10" w:firstLine="0"/>
              <w:jc w:val="left"/>
            </w:pPr>
            <w:r>
              <w:rPr>
                <w:sz w:val="14"/>
              </w:rPr>
              <w:t>61.84%</w:t>
            </w:r>
          </w:p>
        </w:tc>
        <w:tc>
          <w:tcPr>
            <w:tcW w:w="794" w:type="dxa"/>
            <w:tcBorders>
              <w:top w:val="nil"/>
              <w:left w:val="nil"/>
              <w:bottom w:val="nil"/>
              <w:right w:val="nil"/>
            </w:tcBorders>
          </w:tcPr>
          <w:p w:rsidR="00BC4B9B" w:rsidRDefault="00523242">
            <w:pPr>
              <w:spacing w:after="0" w:line="259" w:lineRule="auto"/>
              <w:ind w:left="94" w:firstLine="0"/>
              <w:jc w:val="left"/>
            </w:pPr>
            <w:r>
              <w:rPr>
                <w:sz w:val="14"/>
              </w:rPr>
              <w:t>81.58%</w:t>
            </w:r>
          </w:p>
        </w:tc>
        <w:tc>
          <w:tcPr>
            <w:tcW w:w="727" w:type="dxa"/>
            <w:tcBorders>
              <w:top w:val="nil"/>
              <w:left w:val="nil"/>
              <w:bottom w:val="nil"/>
              <w:right w:val="nil"/>
            </w:tcBorders>
          </w:tcPr>
          <w:p w:rsidR="00BC4B9B" w:rsidRDefault="00523242">
            <w:pPr>
              <w:spacing w:after="0" w:line="259" w:lineRule="auto"/>
              <w:ind w:left="61" w:firstLine="0"/>
              <w:jc w:val="left"/>
            </w:pPr>
            <w:r>
              <w:rPr>
                <w:sz w:val="14"/>
              </w:rPr>
              <w:t>77.05%</w:t>
            </w:r>
          </w:p>
        </w:tc>
        <w:tc>
          <w:tcPr>
            <w:tcW w:w="625" w:type="dxa"/>
            <w:tcBorders>
              <w:top w:val="nil"/>
              <w:left w:val="nil"/>
              <w:bottom w:val="nil"/>
              <w:right w:val="nil"/>
            </w:tcBorders>
          </w:tcPr>
          <w:p w:rsidR="00BC4B9B" w:rsidRDefault="00523242">
            <w:pPr>
              <w:spacing w:after="0" w:line="259" w:lineRule="auto"/>
              <w:ind w:left="10" w:firstLine="0"/>
              <w:jc w:val="left"/>
            </w:pPr>
            <w:r>
              <w:rPr>
                <w:sz w:val="14"/>
              </w:rPr>
              <w:t>64.38%</w:t>
            </w:r>
          </w:p>
        </w:tc>
        <w:tc>
          <w:tcPr>
            <w:tcW w:w="476" w:type="dxa"/>
            <w:tcBorders>
              <w:top w:val="nil"/>
              <w:left w:val="nil"/>
              <w:bottom w:val="nil"/>
              <w:right w:val="nil"/>
            </w:tcBorders>
          </w:tcPr>
          <w:p w:rsidR="00BC4B9B" w:rsidRDefault="00523242">
            <w:pPr>
              <w:spacing w:after="0" w:line="259" w:lineRule="auto"/>
              <w:ind w:left="10" w:firstLine="0"/>
            </w:pPr>
            <w:r>
              <w:rPr>
                <w:sz w:val="14"/>
              </w:rPr>
              <w:t>44.29%</w:t>
            </w:r>
          </w:p>
        </w:tc>
      </w:tr>
      <w:tr w:rsidR="00BC4B9B">
        <w:trPr>
          <w:trHeight w:val="169"/>
        </w:trPr>
        <w:tc>
          <w:tcPr>
            <w:tcW w:w="1120" w:type="dxa"/>
            <w:tcBorders>
              <w:top w:val="nil"/>
              <w:left w:val="nil"/>
              <w:bottom w:val="nil"/>
              <w:right w:val="nil"/>
            </w:tcBorders>
          </w:tcPr>
          <w:p w:rsidR="00BC4B9B" w:rsidRDefault="00523242">
            <w:pPr>
              <w:spacing w:after="0" w:line="259" w:lineRule="auto"/>
              <w:ind w:left="318" w:firstLine="0"/>
              <w:jc w:val="left"/>
            </w:pPr>
            <w:r>
              <w:rPr>
                <w:sz w:val="14"/>
              </w:rPr>
              <w:t>Exp 6</w:t>
            </w:r>
          </w:p>
        </w:tc>
        <w:tc>
          <w:tcPr>
            <w:tcW w:w="1897" w:type="dxa"/>
            <w:tcBorders>
              <w:top w:val="nil"/>
              <w:left w:val="nil"/>
              <w:bottom w:val="nil"/>
              <w:right w:val="nil"/>
            </w:tcBorders>
          </w:tcPr>
          <w:p w:rsidR="00BC4B9B" w:rsidRDefault="00523242">
            <w:pPr>
              <w:spacing w:after="0" w:line="259" w:lineRule="auto"/>
              <w:ind w:left="0" w:right="149" w:firstLine="0"/>
              <w:jc w:val="center"/>
            </w:pPr>
            <w:r>
              <w:rPr>
                <w:sz w:val="14"/>
              </w:rPr>
              <w:t xml:space="preserve">Y </w:t>
            </w:r>
            <w:r>
              <w:rPr>
                <w:rFonts w:ascii="Cambria" w:eastAsia="Cambria" w:hAnsi="Cambria" w:cs="Cambria"/>
                <w:sz w:val="14"/>
              </w:rPr>
              <w:t>\</w:t>
            </w:r>
            <w:r>
              <w:rPr>
                <w:sz w:val="14"/>
              </w:rPr>
              <w:t xml:space="preserve">Y </w:t>
            </w:r>
            <w:r>
              <w:rPr>
                <w:rFonts w:ascii="Cambria" w:eastAsia="Cambria" w:hAnsi="Cambria" w:cs="Cambria"/>
                <w:sz w:val="14"/>
              </w:rPr>
              <w:t>\</w:t>
            </w:r>
            <w:r>
              <w:rPr>
                <w:sz w:val="14"/>
              </w:rPr>
              <w:t>N</w:t>
            </w:r>
          </w:p>
        </w:tc>
        <w:tc>
          <w:tcPr>
            <w:tcW w:w="1215" w:type="dxa"/>
            <w:tcBorders>
              <w:top w:val="nil"/>
              <w:left w:val="nil"/>
              <w:bottom w:val="nil"/>
              <w:right w:val="nil"/>
            </w:tcBorders>
          </w:tcPr>
          <w:p w:rsidR="00BC4B9B" w:rsidRDefault="00523242">
            <w:pPr>
              <w:spacing w:after="0" w:line="259" w:lineRule="auto"/>
              <w:ind w:left="58" w:firstLine="0"/>
              <w:jc w:val="left"/>
            </w:pPr>
            <w:r>
              <w:rPr>
                <w:sz w:val="14"/>
              </w:rPr>
              <w:t>69.7% ± 4.12%</w:t>
            </w:r>
          </w:p>
        </w:tc>
        <w:tc>
          <w:tcPr>
            <w:tcW w:w="1251" w:type="dxa"/>
            <w:tcBorders>
              <w:top w:val="nil"/>
              <w:left w:val="nil"/>
              <w:bottom w:val="nil"/>
              <w:right w:val="nil"/>
            </w:tcBorders>
          </w:tcPr>
          <w:p w:rsidR="00BC4B9B" w:rsidRDefault="00523242">
            <w:pPr>
              <w:spacing w:after="0" w:line="259" w:lineRule="auto"/>
              <w:ind w:left="38" w:firstLine="0"/>
              <w:jc w:val="left"/>
            </w:pPr>
            <w:r>
              <w:rPr>
                <w:sz w:val="14"/>
              </w:rPr>
              <w:t>67.43% ± 6.94%</w:t>
            </w:r>
          </w:p>
        </w:tc>
        <w:tc>
          <w:tcPr>
            <w:tcW w:w="625" w:type="dxa"/>
            <w:tcBorders>
              <w:top w:val="nil"/>
              <w:left w:val="nil"/>
              <w:bottom w:val="nil"/>
              <w:right w:val="nil"/>
            </w:tcBorders>
          </w:tcPr>
          <w:p w:rsidR="00BC4B9B" w:rsidRDefault="00523242">
            <w:pPr>
              <w:spacing w:after="0" w:line="259" w:lineRule="auto"/>
              <w:ind w:left="10" w:firstLine="0"/>
              <w:jc w:val="left"/>
            </w:pPr>
            <w:r>
              <w:rPr>
                <w:sz w:val="14"/>
              </w:rPr>
              <w:t>64.47%</w:t>
            </w:r>
          </w:p>
        </w:tc>
        <w:tc>
          <w:tcPr>
            <w:tcW w:w="794" w:type="dxa"/>
            <w:tcBorders>
              <w:top w:val="nil"/>
              <w:left w:val="nil"/>
              <w:bottom w:val="nil"/>
              <w:right w:val="nil"/>
            </w:tcBorders>
          </w:tcPr>
          <w:p w:rsidR="00BC4B9B" w:rsidRDefault="00523242">
            <w:pPr>
              <w:spacing w:after="0" w:line="259" w:lineRule="auto"/>
              <w:ind w:left="94" w:firstLine="0"/>
              <w:jc w:val="left"/>
            </w:pPr>
            <w:r>
              <w:rPr>
                <w:sz w:val="14"/>
              </w:rPr>
              <w:t>75.00%</w:t>
            </w:r>
          </w:p>
        </w:tc>
        <w:tc>
          <w:tcPr>
            <w:tcW w:w="727" w:type="dxa"/>
            <w:tcBorders>
              <w:top w:val="nil"/>
              <w:left w:val="nil"/>
              <w:bottom w:val="nil"/>
              <w:right w:val="nil"/>
            </w:tcBorders>
          </w:tcPr>
          <w:p w:rsidR="00BC4B9B" w:rsidRDefault="00523242">
            <w:pPr>
              <w:spacing w:after="0" w:line="259" w:lineRule="auto"/>
              <w:ind w:left="61" w:firstLine="0"/>
              <w:jc w:val="left"/>
            </w:pPr>
            <w:r>
              <w:rPr>
                <w:sz w:val="14"/>
              </w:rPr>
              <w:t>72.06%</w:t>
            </w:r>
          </w:p>
        </w:tc>
        <w:tc>
          <w:tcPr>
            <w:tcW w:w="625" w:type="dxa"/>
            <w:tcBorders>
              <w:top w:val="nil"/>
              <w:left w:val="nil"/>
              <w:bottom w:val="nil"/>
              <w:right w:val="nil"/>
            </w:tcBorders>
          </w:tcPr>
          <w:p w:rsidR="00BC4B9B" w:rsidRDefault="00523242">
            <w:pPr>
              <w:spacing w:after="0" w:line="259" w:lineRule="auto"/>
              <w:ind w:left="10" w:firstLine="0"/>
              <w:jc w:val="left"/>
            </w:pPr>
            <w:r>
              <w:rPr>
                <w:sz w:val="14"/>
              </w:rPr>
              <w:t>65.86%</w:t>
            </w:r>
          </w:p>
        </w:tc>
        <w:tc>
          <w:tcPr>
            <w:tcW w:w="476" w:type="dxa"/>
            <w:tcBorders>
              <w:top w:val="nil"/>
              <w:left w:val="nil"/>
              <w:bottom w:val="nil"/>
              <w:right w:val="nil"/>
            </w:tcBorders>
          </w:tcPr>
          <w:p w:rsidR="00BC4B9B" w:rsidRDefault="00523242">
            <w:pPr>
              <w:spacing w:after="0" w:line="259" w:lineRule="auto"/>
              <w:ind w:left="10" w:firstLine="0"/>
            </w:pPr>
            <w:r>
              <w:rPr>
                <w:sz w:val="14"/>
              </w:rPr>
              <w:t>39.69%</w:t>
            </w:r>
          </w:p>
        </w:tc>
      </w:tr>
      <w:tr w:rsidR="00BC4B9B">
        <w:trPr>
          <w:trHeight w:val="169"/>
        </w:trPr>
        <w:tc>
          <w:tcPr>
            <w:tcW w:w="1120" w:type="dxa"/>
            <w:tcBorders>
              <w:top w:val="nil"/>
              <w:left w:val="nil"/>
              <w:bottom w:val="nil"/>
              <w:right w:val="nil"/>
            </w:tcBorders>
          </w:tcPr>
          <w:p w:rsidR="00BC4B9B" w:rsidRDefault="00523242">
            <w:pPr>
              <w:spacing w:after="0" w:line="259" w:lineRule="auto"/>
              <w:ind w:left="318" w:firstLine="0"/>
              <w:jc w:val="left"/>
            </w:pPr>
            <w:r>
              <w:rPr>
                <w:sz w:val="14"/>
              </w:rPr>
              <w:t>Exp 7</w:t>
            </w:r>
          </w:p>
        </w:tc>
        <w:tc>
          <w:tcPr>
            <w:tcW w:w="1897" w:type="dxa"/>
            <w:tcBorders>
              <w:top w:val="nil"/>
              <w:left w:val="nil"/>
              <w:bottom w:val="nil"/>
              <w:right w:val="nil"/>
            </w:tcBorders>
          </w:tcPr>
          <w:p w:rsidR="00BC4B9B" w:rsidRDefault="00523242">
            <w:pPr>
              <w:spacing w:after="0" w:line="259" w:lineRule="auto"/>
              <w:ind w:left="0" w:right="149" w:firstLine="0"/>
              <w:jc w:val="center"/>
            </w:pPr>
            <w:r>
              <w:rPr>
                <w:sz w:val="14"/>
              </w:rPr>
              <w:t xml:space="preserve">N </w:t>
            </w:r>
            <w:r>
              <w:rPr>
                <w:rFonts w:ascii="Cambria" w:eastAsia="Cambria" w:hAnsi="Cambria" w:cs="Cambria"/>
                <w:sz w:val="14"/>
              </w:rPr>
              <w:t>\</w:t>
            </w:r>
            <w:r>
              <w:rPr>
                <w:sz w:val="14"/>
              </w:rPr>
              <w:t xml:space="preserve">N </w:t>
            </w:r>
            <w:r>
              <w:rPr>
                <w:rFonts w:ascii="Cambria" w:eastAsia="Cambria" w:hAnsi="Cambria" w:cs="Cambria"/>
                <w:sz w:val="14"/>
              </w:rPr>
              <w:t>\</w:t>
            </w:r>
            <w:r>
              <w:rPr>
                <w:sz w:val="14"/>
              </w:rPr>
              <w:t>Y</w:t>
            </w:r>
          </w:p>
        </w:tc>
        <w:tc>
          <w:tcPr>
            <w:tcW w:w="1215" w:type="dxa"/>
            <w:tcBorders>
              <w:top w:val="nil"/>
              <w:left w:val="nil"/>
              <w:bottom w:val="nil"/>
              <w:right w:val="nil"/>
            </w:tcBorders>
          </w:tcPr>
          <w:p w:rsidR="00BC4B9B" w:rsidRDefault="00523242">
            <w:pPr>
              <w:spacing w:after="0" w:line="259" w:lineRule="auto"/>
              <w:ind w:left="115" w:firstLine="0"/>
              <w:jc w:val="left"/>
            </w:pPr>
            <w:r>
              <w:rPr>
                <w:sz w:val="14"/>
              </w:rPr>
              <w:t>68.47% ± 5%</w:t>
            </w:r>
          </w:p>
        </w:tc>
        <w:tc>
          <w:tcPr>
            <w:tcW w:w="1251" w:type="dxa"/>
            <w:tcBorders>
              <w:top w:val="nil"/>
              <w:left w:val="nil"/>
              <w:bottom w:val="nil"/>
              <w:right w:val="nil"/>
            </w:tcBorders>
          </w:tcPr>
          <w:p w:rsidR="00BC4B9B" w:rsidRDefault="00523242">
            <w:pPr>
              <w:spacing w:after="0" w:line="259" w:lineRule="auto"/>
              <w:ind w:left="38" w:firstLine="0"/>
              <w:jc w:val="left"/>
            </w:pPr>
            <w:r>
              <w:rPr>
                <w:sz w:val="14"/>
              </w:rPr>
              <w:t>60.23% ± 9.34%</w:t>
            </w:r>
          </w:p>
        </w:tc>
        <w:tc>
          <w:tcPr>
            <w:tcW w:w="625" w:type="dxa"/>
            <w:tcBorders>
              <w:top w:val="nil"/>
              <w:left w:val="nil"/>
              <w:bottom w:val="nil"/>
              <w:right w:val="nil"/>
            </w:tcBorders>
          </w:tcPr>
          <w:p w:rsidR="00BC4B9B" w:rsidRDefault="00523242">
            <w:pPr>
              <w:spacing w:after="0" w:line="259" w:lineRule="auto"/>
              <w:ind w:left="10" w:firstLine="0"/>
              <w:jc w:val="left"/>
            </w:pPr>
            <w:r>
              <w:rPr>
                <w:sz w:val="14"/>
              </w:rPr>
              <w:t>50.00%</w:t>
            </w:r>
          </w:p>
        </w:tc>
        <w:tc>
          <w:tcPr>
            <w:tcW w:w="794" w:type="dxa"/>
            <w:tcBorders>
              <w:top w:val="nil"/>
              <w:left w:val="nil"/>
              <w:bottom w:val="nil"/>
              <w:right w:val="nil"/>
            </w:tcBorders>
          </w:tcPr>
          <w:p w:rsidR="00BC4B9B" w:rsidRDefault="00523242">
            <w:pPr>
              <w:spacing w:after="0" w:line="259" w:lineRule="auto"/>
              <w:ind w:left="84" w:firstLine="0"/>
              <w:jc w:val="left"/>
            </w:pPr>
            <w:r>
              <w:rPr>
                <w:b/>
                <w:sz w:val="14"/>
              </w:rPr>
              <w:t>86.84%</w:t>
            </w:r>
          </w:p>
        </w:tc>
        <w:tc>
          <w:tcPr>
            <w:tcW w:w="727" w:type="dxa"/>
            <w:tcBorders>
              <w:top w:val="nil"/>
              <w:left w:val="nil"/>
              <w:bottom w:val="nil"/>
              <w:right w:val="nil"/>
            </w:tcBorders>
          </w:tcPr>
          <w:p w:rsidR="00BC4B9B" w:rsidRDefault="00523242">
            <w:pPr>
              <w:spacing w:after="0" w:line="259" w:lineRule="auto"/>
              <w:ind w:left="61" w:firstLine="0"/>
              <w:jc w:val="left"/>
            </w:pPr>
            <w:r>
              <w:rPr>
                <w:sz w:val="14"/>
              </w:rPr>
              <w:t>79.17%</w:t>
            </w:r>
          </w:p>
        </w:tc>
        <w:tc>
          <w:tcPr>
            <w:tcW w:w="625" w:type="dxa"/>
            <w:tcBorders>
              <w:top w:val="nil"/>
              <w:left w:val="nil"/>
              <w:bottom w:val="nil"/>
              <w:right w:val="nil"/>
            </w:tcBorders>
          </w:tcPr>
          <w:p w:rsidR="00BC4B9B" w:rsidRDefault="00523242">
            <w:pPr>
              <w:spacing w:after="0" w:line="259" w:lineRule="auto"/>
              <w:ind w:left="10" w:firstLine="0"/>
              <w:jc w:val="left"/>
            </w:pPr>
            <w:r>
              <w:rPr>
                <w:sz w:val="14"/>
              </w:rPr>
              <w:t>53.98%</w:t>
            </w:r>
          </w:p>
        </w:tc>
        <w:tc>
          <w:tcPr>
            <w:tcW w:w="476" w:type="dxa"/>
            <w:tcBorders>
              <w:top w:val="nil"/>
              <w:left w:val="nil"/>
              <w:bottom w:val="nil"/>
              <w:right w:val="nil"/>
            </w:tcBorders>
          </w:tcPr>
          <w:p w:rsidR="00BC4B9B" w:rsidRDefault="00523242">
            <w:pPr>
              <w:spacing w:after="0" w:line="259" w:lineRule="auto"/>
              <w:ind w:left="10" w:firstLine="0"/>
            </w:pPr>
            <w:r>
              <w:rPr>
                <w:sz w:val="14"/>
              </w:rPr>
              <w:t>39.63%</w:t>
            </w:r>
          </w:p>
        </w:tc>
      </w:tr>
      <w:tr w:rsidR="00BC4B9B">
        <w:trPr>
          <w:trHeight w:val="200"/>
        </w:trPr>
        <w:tc>
          <w:tcPr>
            <w:tcW w:w="1120" w:type="dxa"/>
            <w:tcBorders>
              <w:top w:val="nil"/>
              <w:left w:val="nil"/>
              <w:bottom w:val="single" w:sz="4" w:space="0" w:color="000000"/>
              <w:right w:val="nil"/>
            </w:tcBorders>
          </w:tcPr>
          <w:p w:rsidR="00BC4B9B" w:rsidRDefault="00523242">
            <w:pPr>
              <w:spacing w:after="0" w:line="259" w:lineRule="auto"/>
              <w:ind w:left="318" w:firstLine="0"/>
              <w:jc w:val="left"/>
            </w:pPr>
            <w:r>
              <w:rPr>
                <w:sz w:val="14"/>
              </w:rPr>
              <w:t>Exp 8</w:t>
            </w:r>
          </w:p>
        </w:tc>
        <w:tc>
          <w:tcPr>
            <w:tcW w:w="1897" w:type="dxa"/>
            <w:tcBorders>
              <w:top w:val="nil"/>
              <w:left w:val="nil"/>
              <w:bottom w:val="single" w:sz="4" w:space="0" w:color="000000"/>
              <w:right w:val="nil"/>
            </w:tcBorders>
          </w:tcPr>
          <w:p w:rsidR="00BC4B9B" w:rsidRDefault="00523242">
            <w:pPr>
              <w:spacing w:after="0" w:line="259" w:lineRule="auto"/>
              <w:ind w:left="0" w:right="149" w:firstLine="0"/>
              <w:jc w:val="center"/>
            </w:pPr>
            <w:r>
              <w:rPr>
                <w:sz w:val="14"/>
              </w:rPr>
              <w:t xml:space="preserve">N </w:t>
            </w:r>
            <w:r>
              <w:rPr>
                <w:rFonts w:ascii="Cambria" w:eastAsia="Cambria" w:hAnsi="Cambria" w:cs="Cambria"/>
                <w:sz w:val="14"/>
              </w:rPr>
              <w:t>\</w:t>
            </w:r>
            <w:r>
              <w:rPr>
                <w:sz w:val="14"/>
              </w:rPr>
              <w:t xml:space="preserve">Y </w:t>
            </w:r>
            <w:r>
              <w:rPr>
                <w:rFonts w:ascii="Cambria" w:eastAsia="Cambria" w:hAnsi="Cambria" w:cs="Cambria"/>
                <w:sz w:val="14"/>
              </w:rPr>
              <w:t>\</w:t>
            </w:r>
            <w:r>
              <w:rPr>
                <w:sz w:val="14"/>
              </w:rPr>
              <w:t>Y</w:t>
            </w:r>
          </w:p>
        </w:tc>
        <w:tc>
          <w:tcPr>
            <w:tcW w:w="1215" w:type="dxa"/>
            <w:tcBorders>
              <w:top w:val="nil"/>
              <w:left w:val="nil"/>
              <w:bottom w:val="single" w:sz="4" w:space="0" w:color="000000"/>
              <w:right w:val="nil"/>
            </w:tcBorders>
          </w:tcPr>
          <w:p w:rsidR="00BC4B9B" w:rsidRDefault="00523242">
            <w:pPr>
              <w:spacing w:after="0" w:line="259" w:lineRule="auto"/>
              <w:ind w:left="20" w:firstLine="0"/>
              <w:jc w:val="left"/>
            </w:pPr>
            <w:r>
              <w:rPr>
                <w:sz w:val="14"/>
              </w:rPr>
              <w:t>68.39% ± 6.67%</w:t>
            </w:r>
          </w:p>
        </w:tc>
        <w:tc>
          <w:tcPr>
            <w:tcW w:w="1251" w:type="dxa"/>
            <w:tcBorders>
              <w:top w:val="nil"/>
              <w:left w:val="nil"/>
              <w:bottom w:val="single" w:sz="4" w:space="0" w:color="000000"/>
              <w:right w:val="nil"/>
            </w:tcBorders>
          </w:tcPr>
          <w:p w:rsidR="00BC4B9B" w:rsidRDefault="00523242">
            <w:pPr>
              <w:spacing w:after="0" w:line="259" w:lineRule="auto"/>
              <w:ind w:left="0" w:firstLine="0"/>
              <w:jc w:val="left"/>
            </w:pPr>
            <w:r>
              <w:rPr>
                <w:sz w:val="14"/>
              </w:rPr>
              <w:t>62.48% ± 11.42%</w:t>
            </w:r>
          </w:p>
        </w:tc>
        <w:tc>
          <w:tcPr>
            <w:tcW w:w="625" w:type="dxa"/>
            <w:tcBorders>
              <w:top w:val="nil"/>
              <w:left w:val="nil"/>
              <w:bottom w:val="single" w:sz="4" w:space="0" w:color="000000"/>
              <w:right w:val="nil"/>
            </w:tcBorders>
          </w:tcPr>
          <w:p w:rsidR="00BC4B9B" w:rsidRDefault="00523242">
            <w:pPr>
              <w:spacing w:after="0" w:line="259" w:lineRule="auto"/>
              <w:ind w:left="10" w:firstLine="0"/>
              <w:jc w:val="left"/>
            </w:pPr>
            <w:r>
              <w:rPr>
                <w:sz w:val="14"/>
              </w:rPr>
              <w:t>56.58%</w:t>
            </w:r>
          </w:p>
        </w:tc>
        <w:tc>
          <w:tcPr>
            <w:tcW w:w="794" w:type="dxa"/>
            <w:tcBorders>
              <w:top w:val="nil"/>
              <w:left w:val="nil"/>
              <w:bottom w:val="single" w:sz="4" w:space="0" w:color="000000"/>
              <w:right w:val="nil"/>
            </w:tcBorders>
          </w:tcPr>
          <w:p w:rsidR="00BC4B9B" w:rsidRDefault="00523242">
            <w:pPr>
              <w:spacing w:after="0" w:line="259" w:lineRule="auto"/>
              <w:ind w:left="94" w:firstLine="0"/>
              <w:jc w:val="left"/>
            </w:pPr>
            <w:r>
              <w:rPr>
                <w:sz w:val="14"/>
              </w:rPr>
              <w:t>80.26%</w:t>
            </w:r>
          </w:p>
        </w:tc>
        <w:tc>
          <w:tcPr>
            <w:tcW w:w="727" w:type="dxa"/>
            <w:tcBorders>
              <w:top w:val="nil"/>
              <w:left w:val="nil"/>
              <w:bottom w:val="single" w:sz="4" w:space="0" w:color="000000"/>
              <w:right w:val="nil"/>
            </w:tcBorders>
          </w:tcPr>
          <w:p w:rsidR="00BC4B9B" w:rsidRDefault="00523242">
            <w:pPr>
              <w:spacing w:after="0" w:line="259" w:lineRule="auto"/>
              <w:ind w:left="61" w:firstLine="0"/>
              <w:jc w:val="left"/>
            </w:pPr>
            <w:r>
              <w:rPr>
                <w:sz w:val="14"/>
              </w:rPr>
              <w:t>74.14%</w:t>
            </w:r>
          </w:p>
        </w:tc>
        <w:tc>
          <w:tcPr>
            <w:tcW w:w="625" w:type="dxa"/>
            <w:tcBorders>
              <w:top w:val="nil"/>
              <w:left w:val="nil"/>
              <w:bottom w:val="single" w:sz="4" w:space="0" w:color="000000"/>
              <w:right w:val="nil"/>
            </w:tcBorders>
          </w:tcPr>
          <w:p w:rsidR="00BC4B9B" w:rsidRDefault="00523242">
            <w:pPr>
              <w:spacing w:after="0" w:line="259" w:lineRule="auto"/>
              <w:ind w:left="10" w:firstLine="0"/>
              <w:jc w:val="left"/>
            </w:pPr>
            <w:r>
              <w:rPr>
                <w:sz w:val="14"/>
              </w:rPr>
              <w:t>59.39%</w:t>
            </w:r>
          </w:p>
        </w:tc>
        <w:tc>
          <w:tcPr>
            <w:tcW w:w="476" w:type="dxa"/>
            <w:tcBorders>
              <w:top w:val="nil"/>
              <w:left w:val="nil"/>
              <w:bottom w:val="single" w:sz="4" w:space="0" w:color="000000"/>
              <w:right w:val="nil"/>
            </w:tcBorders>
          </w:tcPr>
          <w:p w:rsidR="00BC4B9B" w:rsidRDefault="00523242">
            <w:pPr>
              <w:spacing w:after="0" w:line="259" w:lineRule="auto"/>
              <w:ind w:left="10" w:firstLine="0"/>
            </w:pPr>
            <w:r>
              <w:rPr>
                <w:sz w:val="14"/>
              </w:rPr>
              <w:t>37.92%</w:t>
            </w:r>
          </w:p>
        </w:tc>
      </w:tr>
    </w:tbl>
    <w:p w:rsidR="00BC4B9B" w:rsidRDefault="00523242">
      <w:pPr>
        <w:spacing w:after="211" w:line="254" w:lineRule="auto"/>
        <w:ind w:left="-5" w:right="730"/>
        <w:jc w:val="left"/>
      </w:pPr>
      <w:r>
        <w:t>We looked at the linear correlation and parameter importance (second-order dependence) of each of the transforms with respect to the mean accuracy. We used the Weights and Biases software [84], which fits a Random Forest with the transform parameters as th</w:t>
      </w:r>
      <w:r>
        <w:t xml:space="preserve">e input and the mean accuracy as the target output. We note that this is likely unreliable due to the small number of experiments. Indicatively, we observed a positive correlation between Blur and Rotation and a slight negative correlation between the use </w:t>
      </w:r>
      <w:r>
        <w:t>of ResizedCropping and the mean accuracy. The parameter importance of Blur is higher than that of the other two transforms.</w:t>
      </w:r>
    </w:p>
    <w:p w:rsidR="00BC4B9B" w:rsidRDefault="00523242">
      <w:pPr>
        <w:spacing w:after="211" w:line="254" w:lineRule="auto"/>
        <w:ind w:left="-5" w:right="447"/>
        <w:jc w:val="left"/>
      </w:pPr>
      <w:r>
        <w:t>A full hyperparameter sweep would be required to identify a global optimum configuration. For example, stronger ResizedCropping (e.g</w:t>
      </w:r>
      <w:r>
        <w:t xml:space="preserve">. </w:t>
      </w:r>
      <w:r>
        <w:rPr>
          <w:rFonts w:ascii="Cambria" w:eastAsia="Cambria" w:hAnsi="Cambria" w:cs="Cambria"/>
          <w:i/>
        </w:rPr>
        <w:t xml:space="preserve">&lt; </w:t>
      </w:r>
      <w:r>
        <w:rPr>
          <w:rFonts w:ascii="Cambria" w:eastAsia="Cambria" w:hAnsi="Cambria" w:cs="Cambria"/>
        </w:rPr>
        <w:t xml:space="preserve">10% </w:t>
      </w:r>
      <w:r>
        <w:t>image size) could still be beneficial to learn more generalisable features as seen in [44].</w:t>
      </w:r>
    </w:p>
    <w:p w:rsidR="00BC4B9B" w:rsidRDefault="00523242">
      <w:pPr>
        <w:pStyle w:val="Heading3"/>
        <w:tabs>
          <w:tab w:val="center" w:pos="2579"/>
        </w:tabs>
        <w:ind w:left="-15" w:firstLine="0"/>
      </w:pPr>
      <w:bookmarkStart w:id="48" w:name="_Toc122262"/>
      <w:r>
        <w:t>6.3.2</w:t>
      </w:r>
      <w:r>
        <w:tab/>
        <w:t>Experiment 1b: Adding Dropout</w:t>
      </w:r>
      <w:bookmarkEnd w:id="48"/>
    </w:p>
    <w:p w:rsidR="00BC4B9B" w:rsidRDefault="00523242">
      <w:pPr>
        <w:spacing w:after="355" w:line="254" w:lineRule="auto"/>
        <w:ind w:left="-5" w:right="909"/>
        <w:jc w:val="left"/>
      </w:pPr>
      <w:r>
        <w:t xml:space="preserve">We apply dropout to randomly inactivate neurons in the attention layers with probability </w:t>
      </w:r>
      <w:r>
        <w:rPr>
          <w:rFonts w:ascii="Cambria" w:eastAsia="Cambria" w:hAnsi="Cambria" w:cs="Cambria"/>
          <w:i/>
        </w:rPr>
        <w:t xml:space="preserve">p </w:t>
      </w:r>
      <w:r>
        <w:rPr>
          <w:rFonts w:ascii="Cambria" w:eastAsia="Cambria" w:hAnsi="Cambria" w:cs="Cambria"/>
        </w:rPr>
        <w:t>= 0</w:t>
      </w:r>
      <w:r>
        <w:rPr>
          <w:rFonts w:ascii="Cambria" w:eastAsia="Cambria" w:hAnsi="Cambria" w:cs="Cambria"/>
          <w:i/>
        </w:rPr>
        <w:t>.</w:t>
      </w:r>
      <w:r>
        <w:rPr>
          <w:rFonts w:ascii="Cambria" w:eastAsia="Cambria" w:hAnsi="Cambria" w:cs="Cambria"/>
        </w:rPr>
        <w:t>25</w:t>
      </w:r>
      <w:r>
        <w:t>. Table 6.6, shows clea</w:t>
      </w:r>
      <w:r>
        <w:t>r benefits of using dropout as it increases baseline accuracy by 2.4%, F1 score by 4.8% with an increase of recall (+6.6%) and stable precision.</w:t>
      </w:r>
    </w:p>
    <w:p w:rsidR="00BC4B9B" w:rsidRDefault="00523242">
      <w:pPr>
        <w:spacing w:after="5" w:line="248" w:lineRule="auto"/>
        <w:ind w:left="194" w:right="932"/>
      </w:pPr>
      <w:r>
        <w:rPr>
          <w:b/>
          <w:sz w:val="20"/>
        </w:rPr>
        <w:t xml:space="preserve">Table 6.6: </w:t>
      </w:r>
      <w:r>
        <w:rPr>
          <w:sz w:val="20"/>
        </w:rPr>
        <w:t>Effect of adding dropout to baseline MIL model. Training parameters: Gated Attention Baseline with t</w:t>
      </w:r>
      <w:r>
        <w:rPr>
          <w:sz w:val="20"/>
        </w:rPr>
        <w:t>he addition of dropout after each of the attention linear layers with dropout probability = 0.25.</w:t>
      </w:r>
    </w:p>
    <w:tbl>
      <w:tblPr>
        <w:tblStyle w:val="TableGrid"/>
        <w:tblW w:w="8731" w:type="dxa"/>
        <w:tblInd w:w="0" w:type="dxa"/>
        <w:tblCellMar>
          <w:top w:w="25" w:type="dxa"/>
          <w:left w:w="0" w:type="dxa"/>
          <w:bottom w:w="0" w:type="dxa"/>
          <w:right w:w="0" w:type="dxa"/>
        </w:tblCellMar>
        <w:tblLook w:val="04A0" w:firstRow="1" w:lastRow="0" w:firstColumn="1" w:lastColumn="0" w:noHBand="0" w:noVBand="1"/>
      </w:tblPr>
      <w:tblGrid>
        <w:gridCol w:w="924"/>
        <w:gridCol w:w="1617"/>
        <w:gridCol w:w="1721"/>
        <w:gridCol w:w="861"/>
        <w:gridCol w:w="1092"/>
        <w:gridCol w:w="1000"/>
        <w:gridCol w:w="861"/>
        <w:gridCol w:w="655"/>
      </w:tblGrid>
      <w:tr w:rsidR="00BC4B9B">
        <w:trPr>
          <w:trHeight w:val="329"/>
        </w:trPr>
        <w:tc>
          <w:tcPr>
            <w:tcW w:w="924" w:type="dxa"/>
            <w:tcBorders>
              <w:top w:val="single" w:sz="6" w:space="0" w:color="000000"/>
              <w:left w:val="nil"/>
              <w:bottom w:val="single" w:sz="4" w:space="0" w:color="000000"/>
              <w:right w:val="nil"/>
            </w:tcBorders>
          </w:tcPr>
          <w:p w:rsidR="00BC4B9B" w:rsidRDefault="00523242">
            <w:pPr>
              <w:spacing w:after="0" w:line="259" w:lineRule="auto"/>
              <w:ind w:left="0" w:firstLine="0"/>
              <w:jc w:val="left"/>
            </w:pPr>
            <w:r>
              <w:rPr>
                <w:b/>
                <w:sz w:val="19"/>
              </w:rPr>
              <w:t>Dropout</w:t>
            </w:r>
          </w:p>
        </w:tc>
        <w:tc>
          <w:tcPr>
            <w:tcW w:w="1617" w:type="dxa"/>
            <w:tcBorders>
              <w:top w:val="single" w:sz="6" w:space="0" w:color="000000"/>
              <w:left w:val="nil"/>
              <w:bottom w:val="single" w:sz="4" w:space="0" w:color="000000"/>
              <w:right w:val="nil"/>
            </w:tcBorders>
          </w:tcPr>
          <w:p w:rsidR="00BC4B9B" w:rsidRDefault="00523242">
            <w:pPr>
              <w:spacing w:after="0" w:line="259" w:lineRule="auto"/>
              <w:ind w:left="317" w:firstLine="0"/>
              <w:jc w:val="left"/>
            </w:pPr>
            <w:r>
              <w:rPr>
                <w:b/>
                <w:sz w:val="19"/>
              </w:rPr>
              <w:t>Accuracy</w:t>
            </w:r>
          </w:p>
        </w:tc>
        <w:tc>
          <w:tcPr>
            <w:tcW w:w="1721" w:type="dxa"/>
            <w:tcBorders>
              <w:top w:val="single" w:sz="6" w:space="0" w:color="000000"/>
              <w:left w:val="nil"/>
              <w:bottom w:val="single" w:sz="4" w:space="0" w:color="000000"/>
              <w:right w:val="nil"/>
            </w:tcBorders>
          </w:tcPr>
          <w:p w:rsidR="00BC4B9B" w:rsidRDefault="00523242">
            <w:pPr>
              <w:spacing w:after="0" w:line="259" w:lineRule="auto"/>
              <w:ind w:left="652" w:firstLine="0"/>
              <w:jc w:val="left"/>
            </w:pPr>
            <w:r>
              <w:rPr>
                <w:b/>
                <w:sz w:val="19"/>
              </w:rPr>
              <w:t>F1</w:t>
            </w:r>
          </w:p>
        </w:tc>
        <w:tc>
          <w:tcPr>
            <w:tcW w:w="861" w:type="dxa"/>
            <w:tcBorders>
              <w:top w:val="single" w:sz="6" w:space="0" w:color="000000"/>
              <w:left w:val="nil"/>
              <w:bottom w:val="single" w:sz="4" w:space="0" w:color="000000"/>
              <w:right w:val="nil"/>
            </w:tcBorders>
          </w:tcPr>
          <w:p w:rsidR="00BC4B9B" w:rsidRDefault="00523242">
            <w:pPr>
              <w:spacing w:after="0" w:line="259" w:lineRule="auto"/>
              <w:ind w:left="67" w:firstLine="0"/>
              <w:jc w:val="left"/>
            </w:pPr>
            <w:r>
              <w:rPr>
                <w:b/>
                <w:sz w:val="19"/>
              </w:rPr>
              <w:t>Recall</w:t>
            </w:r>
          </w:p>
        </w:tc>
        <w:tc>
          <w:tcPr>
            <w:tcW w:w="1092" w:type="dxa"/>
            <w:tcBorders>
              <w:top w:val="single" w:sz="6" w:space="0" w:color="000000"/>
              <w:left w:val="nil"/>
              <w:bottom w:val="single" w:sz="4" w:space="0" w:color="000000"/>
              <w:right w:val="nil"/>
            </w:tcBorders>
          </w:tcPr>
          <w:p w:rsidR="00BC4B9B" w:rsidRDefault="00523242">
            <w:pPr>
              <w:spacing w:after="0" w:line="259" w:lineRule="auto"/>
              <w:ind w:left="0" w:firstLine="0"/>
              <w:jc w:val="left"/>
            </w:pPr>
            <w:r>
              <w:rPr>
                <w:b/>
                <w:sz w:val="19"/>
              </w:rPr>
              <w:t>Specificity</w:t>
            </w:r>
          </w:p>
        </w:tc>
        <w:tc>
          <w:tcPr>
            <w:tcW w:w="1000" w:type="dxa"/>
            <w:tcBorders>
              <w:top w:val="single" w:sz="6" w:space="0" w:color="000000"/>
              <w:left w:val="nil"/>
              <w:bottom w:val="single" w:sz="4" w:space="0" w:color="000000"/>
              <w:right w:val="nil"/>
            </w:tcBorders>
          </w:tcPr>
          <w:p w:rsidR="00BC4B9B" w:rsidRDefault="00523242">
            <w:pPr>
              <w:spacing w:after="0" w:line="259" w:lineRule="auto"/>
              <w:ind w:left="0" w:firstLine="0"/>
              <w:jc w:val="left"/>
            </w:pPr>
            <w:r>
              <w:rPr>
                <w:b/>
                <w:sz w:val="19"/>
              </w:rPr>
              <w:t>Precision</w:t>
            </w:r>
          </w:p>
        </w:tc>
        <w:tc>
          <w:tcPr>
            <w:tcW w:w="861" w:type="dxa"/>
            <w:tcBorders>
              <w:top w:val="single" w:sz="6" w:space="0" w:color="000000"/>
              <w:left w:val="nil"/>
              <w:bottom w:val="single" w:sz="4" w:space="0" w:color="000000"/>
              <w:right w:val="nil"/>
            </w:tcBorders>
          </w:tcPr>
          <w:p w:rsidR="00BC4B9B" w:rsidRDefault="00523242">
            <w:pPr>
              <w:spacing w:after="0" w:line="259" w:lineRule="auto"/>
              <w:ind w:left="222" w:firstLine="0"/>
              <w:jc w:val="left"/>
            </w:pPr>
            <w:r>
              <w:rPr>
                <w:b/>
                <w:sz w:val="19"/>
              </w:rPr>
              <w:t>F2</w:t>
            </w:r>
          </w:p>
        </w:tc>
        <w:tc>
          <w:tcPr>
            <w:tcW w:w="655" w:type="dxa"/>
            <w:tcBorders>
              <w:top w:val="single" w:sz="6" w:space="0" w:color="000000"/>
              <w:left w:val="nil"/>
              <w:bottom w:val="single" w:sz="4" w:space="0" w:color="000000"/>
              <w:right w:val="nil"/>
            </w:tcBorders>
          </w:tcPr>
          <w:p w:rsidR="00BC4B9B" w:rsidRDefault="00523242">
            <w:pPr>
              <w:spacing w:after="0" w:line="259" w:lineRule="auto"/>
              <w:ind w:left="126" w:firstLine="0"/>
            </w:pPr>
            <w:r>
              <w:rPr>
                <w:b/>
                <w:sz w:val="19"/>
              </w:rPr>
              <w:t>MCC</w:t>
            </w:r>
          </w:p>
        </w:tc>
      </w:tr>
      <w:tr w:rsidR="00BC4B9B">
        <w:trPr>
          <w:trHeight w:val="286"/>
        </w:trPr>
        <w:tc>
          <w:tcPr>
            <w:tcW w:w="924" w:type="dxa"/>
            <w:tcBorders>
              <w:top w:val="single" w:sz="4" w:space="0" w:color="000000"/>
              <w:left w:val="nil"/>
              <w:bottom w:val="nil"/>
              <w:right w:val="nil"/>
            </w:tcBorders>
          </w:tcPr>
          <w:p w:rsidR="00BC4B9B" w:rsidRDefault="00523242">
            <w:pPr>
              <w:spacing w:after="0" w:line="259" w:lineRule="auto"/>
              <w:ind w:left="305" w:firstLine="0"/>
              <w:jc w:val="left"/>
            </w:pPr>
            <w:r>
              <w:rPr>
                <w:sz w:val="19"/>
              </w:rPr>
              <w:t>Y</w:t>
            </w:r>
          </w:p>
        </w:tc>
        <w:tc>
          <w:tcPr>
            <w:tcW w:w="1617" w:type="dxa"/>
            <w:tcBorders>
              <w:top w:val="single" w:sz="4" w:space="0" w:color="000000"/>
              <w:left w:val="nil"/>
              <w:bottom w:val="nil"/>
              <w:right w:val="nil"/>
            </w:tcBorders>
          </w:tcPr>
          <w:p w:rsidR="00BC4B9B" w:rsidRDefault="00523242">
            <w:pPr>
              <w:spacing w:after="0" w:line="259" w:lineRule="auto"/>
              <w:ind w:left="81" w:firstLine="0"/>
              <w:jc w:val="left"/>
            </w:pPr>
            <w:r>
              <w:rPr>
                <w:b/>
                <w:sz w:val="19"/>
              </w:rPr>
              <w:t>76.7% ± 4.7%</w:t>
            </w:r>
          </w:p>
        </w:tc>
        <w:tc>
          <w:tcPr>
            <w:tcW w:w="1721" w:type="dxa"/>
            <w:tcBorders>
              <w:top w:val="single" w:sz="4" w:space="0" w:color="000000"/>
              <w:left w:val="nil"/>
              <w:bottom w:val="nil"/>
              <w:right w:val="nil"/>
            </w:tcBorders>
          </w:tcPr>
          <w:p w:rsidR="00BC4B9B" w:rsidRDefault="00523242">
            <w:pPr>
              <w:spacing w:after="0" w:line="259" w:lineRule="auto"/>
              <w:ind w:left="25" w:firstLine="0"/>
              <w:jc w:val="left"/>
            </w:pPr>
            <w:r>
              <w:rPr>
                <w:b/>
                <w:sz w:val="19"/>
              </w:rPr>
              <w:t>74.96% ± 6.72%</w:t>
            </w:r>
          </w:p>
        </w:tc>
        <w:tc>
          <w:tcPr>
            <w:tcW w:w="861" w:type="dxa"/>
            <w:tcBorders>
              <w:top w:val="single" w:sz="4" w:space="0" w:color="000000"/>
              <w:left w:val="nil"/>
              <w:bottom w:val="nil"/>
              <w:right w:val="nil"/>
            </w:tcBorders>
          </w:tcPr>
          <w:p w:rsidR="00BC4B9B" w:rsidRDefault="00523242">
            <w:pPr>
              <w:spacing w:after="0" w:line="259" w:lineRule="auto"/>
              <w:ind w:left="0" w:firstLine="0"/>
              <w:jc w:val="left"/>
            </w:pPr>
            <w:r>
              <w:rPr>
                <w:b/>
                <w:sz w:val="19"/>
              </w:rPr>
              <w:t>71.05%</w:t>
            </w:r>
          </w:p>
        </w:tc>
        <w:tc>
          <w:tcPr>
            <w:tcW w:w="1092" w:type="dxa"/>
            <w:tcBorders>
              <w:top w:val="single" w:sz="4" w:space="0" w:color="000000"/>
              <w:left w:val="nil"/>
              <w:bottom w:val="nil"/>
              <w:right w:val="nil"/>
            </w:tcBorders>
          </w:tcPr>
          <w:p w:rsidR="00BC4B9B" w:rsidRDefault="00523242">
            <w:pPr>
              <w:spacing w:after="0" w:line="259" w:lineRule="auto"/>
              <w:ind w:left="130" w:firstLine="0"/>
              <w:jc w:val="left"/>
            </w:pPr>
            <w:r>
              <w:rPr>
                <w:sz w:val="19"/>
              </w:rPr>
              <w:t>82.89%</w:t>
            </w:r>
          </w:p>
        </w:tc>
        <w:tc>
          <w:tcPr>
            <w:tcW w:w="1000" w:type="dxa"/>
            <w:tcBorders>
              <w:top w:val="single" w:sz="4" w:space="0" w:color="000000"/>
              <w:left w:val="nil"/>
              <w:bottom w:val="nil"/>
              <w:right w:val="nil"/>
            </w:tcBorders>
          </w:tcPr>
          <w:p w:rsidR="00BC4B9B" w:rsidRDefault="00523242">
            <w:pPr>
              <w:spacing w:after="0" w:line="259" w:lineRule="auto"/>
              <w:ind w:left="70" w:firstLine="0"/>
              <w:jc w:val="left"/>
            </w:pPr>
            <w:r>
              <w:rPr>
                <w:b/>
                <w:sz w:val="19"/>
              </w:rPr>
              <w:t>80.60%</w:t>
            </w:r>
          </w:p>
        </w:tc>
        <w:tc>
          <w:tcPr>
            <w:tcW w:w="861" w:type="dxa"/>
            <w:tcBorders>
              <w:top w:val="single" w:sz="4" w:space="0" w:color="000000"/>
              <w:left w:val="nil"/>
              <w:bottom w:val="nil"/>
              <w:right w:val="nil"/>
            </w:tcBorders>
          </w:tcPr>
          <w:p w:rsidR="00BC4B9B" w:rsidRDefault="00523242">
            <w:pPr>
              <w:spacing w:after="0" w:line="259" w:lineRule="auto"/>
              <w:ind w:left="0" w:firstLine="0"/>
              <w:jc w:val="left"/>
            </w:pPr>
            <w:r>
              <w:rPr>
                <w:b/>
                <w:sz w:val="19"/>
              </w:rPr>
              <w:t>72.78%</w:t>
            </w:r>
          </w:p>
        </w:tc>
        <w:tc>
          <w:tcPr>
            <w:tcW w:w="655" w:type="dxa"/>
            <w:tcBorders>
              <w:top w:val="single" w:sz="4" w:space="0" w:color="000000"/>
              <w:left w:val="nil"/>
              <w:bottom w:val="nil"/>
              <w:right w:val="nil"/>
            </w:tcBorders>
          </w:tcPr>
          <w:p w:rsidR="00BC4B9B" w:rsidRDefault="00523242">
            <w:pPr>
              <w:spacing w:after="0" w:line="259" w:lineRule="auto"/>
              <w:ind w:left="0" w:firstLine="0"/>
            </w:pPr>
            <w:r>
              <w:rPr>
                <w:b/>
                <w:sz w:val="19"/>
              </w:rPr>
              <w:t>54.33%</w:t>
            </w:r>
          </w:p>
        </w:tc>
      </w:tr>
      <w:tr w:rsidR="00BC4B9B">
        <w:trPr>
          <w:trHeight w:val="275"/>
        </w:trPr>
        <w:tc>
          <w:tcPr>
            <w:tcW w:w="924" w:type="dxa"/>
            <w:tcBorders>
              <w:top w:val="nil"/>
              <w:left w:val="nil"/>
              <w:bottom w:val="single" w:sz="6" w:space="0" w:color="000000"/>
              <w:right w:val="nil"/>
            </w:tcBorders>
          </w:tcPr>
          <w:p w:rsidR="00BC4B9B" w:rsidRDefault="00523242">
            <w:pPr>
              <w:spacing w:after="0" w:line="259" w:lineRule="auto"/>
              <w:ind w:left="293" w:firstLine="0"/>
              <w:jc w:val="left"/>
            </w:pPr>
            <w:r>
              <w:rPr>
                <w:sz w:val="19"/>
              </w:rPr>
              <w:t>N</w:t>
            </w:r>
          </w:p>
        </w:tc>
        <w:tc>
          <w:tcPr>
            <w:tcW w:w="1617" w:type="dxa"/>
            <w:tcBorders>
              <w:top w:val="nil"/>
              <w:left w:val="nil"/>
              <w:bottom w:val="single" w:sz="6" w:space="0" w:color="000000"/>
              <w:right w:val="nil"/>
            </w:tcBorders>
          </w:tcPr>
          <w:p w:rsidR="00BC4B9B" w:rsidRDefault="00523242">
            <w:pPr>
              <w:spacing w:after="0" w:line="259" w:lineRule="auto"/>
              <w:ind w:left="0" w:firstLine="0"/>
              <w:jc w:val="left"/>
            </w:pPr>
            <w:r>
              <w:rPr>
                <w:sz w:val="19"/>
              </w:rPr>
              <w:t>74.32% ± 5.35%</w:t>
            </w:r>
          </w:p>
        </w:tc>
        <w:tc>
          <w:tcPr>
            <w:tcW w:w="1721" w:type="dxa"/>
            <w:tcBorders>
              <w:top w:val="nil"/>
              <w:left w:val="nil"/>
              <w:bottom w:val="single" w:sz="6" w:space="0" w:color="000000"/>
              <w:right w:val="nil"/>
            </w:tcBorders>
          </w:tcPr>
          <w:p w:rsidR="00BC4B9B" w:rsidRDefault="00523242">
            <w:pPr>
              <w:spacing w:after="0" w:line="259" w:lineRule="auto"/>
              <w:ind w:left="0" w:firstLine="0"/>
              <w:jc w:val="left"/>
            </w:pPr>
            <w:r>
              <w:rPr>
                <w:sz w:val="19"/>
              </w:rPr>
              <w:t>70.18% ± 10.03%</w:t>
            </w:r>
          </w:p>
        </w:tc>
        <w:tc>
          <w:tcPr>
            <w:tcW w:w="861" w:type="dxa"/>
            <w:tcBorders>
              <w:top w:val="nil"/>
              <w:left w:val="nil"/>
              <w:bottom w:val="single" w:sz="6" w:space="0" w:color="000000"/>
              <w:right w:val="nil"/>
            </w:tcBorders>
          </w:tcPr>
          <w:p w:rsidR="00BC4B9B" w:rsidRDefault="00523242">
            <w:pPr>
              <w:spacing w:after="0" w:line="259" w:lineRule="auto"/>
              <w:ind w:left="14" w:firstLine="0"/>
              <w:jc w:val="left"/>
            </w:pPr>
            <w:r>
              <w:rPr>
                <w:sz w:val="19"/>
              </w:rPr>
              <w:t>64.47%</w:t>
            </w:r>
          </w:p>
        </w:tc>
        <w:tc>
          <w:tcPr>
            <w:tcW w:w="1092" w:type="dxa"/>
            <w:tcBorders>
              <w:top w:val="nil"/>
              <w:left w:val="nil"/>
              <w:bottom w:val="single" w:sz="6" w:space="0" w:color="000000"/>
              <w:right w:val="nil"/>
            </w:tcBorders>
          </w:tcPr>
          <w:p w:rsidR="00BC4B9B" w:rsidRDefault="00523242">
            <w:pPr>
              <w:spacing w:after="0" w:line="259" w:lineRule="auto"/>
              <w:ind w:left="116" w:firstLine="0"/>
              <w:jc w:val="left"/>
            </w:pPr>
            <w:r>
              <w:rPr>
                <w:b/>
                <w:sz w:val="19"/>
              </w:rPr>
              <w:t>84.21%</w:t>
            </w:r>
          </w:p>
        </w:tc>
        <w:tc>
          <w:tcPr>
            <w:tcW w:w="1000" w:type="dxa"/>
            <w:tcBorders>
              <w:top w:val="nil"/>
              <w:left w:val="nil"/>
              <w:bottom w:val="single" w:sz="6" w:space="0" w:color="000000"/>
              <w:right w:val="nil"/>
            </w:tcBorders>
          </w:tcPr>
          <w:p w:rsidR="00BC4B9B" w:rsidRDefault="00523242">
            <w:pPr>
              <w:spacing w:after="0" w:line="259" w:lineRule="auto"/>
              <w:ind w:left="84" w:firstLine="0"/>
              <w:jc w:val="left"/>
            </w:pPr>
            <w:r>
              <w:rPr>
                <w:sz w:val="19"/>
              </w:rPr>
              <w:t>80.33%</w:t>
            </w:r>
          </w:p>
        </w:tc>
        <w:tc>
          <w:tcPr>
            <w:tcW w:w="861" w:type="dxa"/>
            <w:tcBorders>
              <w:top w:val="nil"/>
              <w:left w:val="nil"/>
              <w:bottom w:val="single" w:sz="6" w:space="0" w:color="000000"/>
              <w:right w:val="nil"/>
            </w:tcBorders>
          </w:tcPr>
          <w:p w:rsidR="00BC4B9B" w:rsidRDefault="00523242">
            <w:pPr>
              <w:spacing w:after="0" w:line="259" w:lineRule="auto"/>
              <w:ind w:left="14" w:firstLine="0"/>
              <w:jc w:val="left"/>
            </w:pPr>
            <w:r>
              <w:rPr>
                <w:sz w:val="19"/>
              </w:rPr>
              <w:t>67.12%</w:t>
            </w:r>
          </w:p>
        </w:tc>
        <w:tc>
          <w:tcPr>
            <w:tcW w:w="655" w:type="dxa"/>
            <w:tcBorders>
              <w:top w:val="nil"/>
              <w:left w:val="nil"/>
              <w:bottom w:val="single" w:sz="6" w:space="0" w:color="000000"/>
              <w:right w:val="nil"/>
            </w:tcBorders>
          </w:tcPr>
          <w:p w:rsidR="00BC4B9B" w:rsidRDefault="00523242">
            <w:pPr>
              <w:spacing w:after="0" w:line="259" w:lineRule="auto"/>
              <w:ind w:left="14" w:firstLine="0"/>
            </w:pPr>
            <w:r>
              <w:rPr>
                <w:sz w:val="19"/>
              </w:rPr>
              <w:t>49.66%</w:t>
            </w:r>
          </w:p>
        </w:tc>
      </w:tr>
    </w:tbl>
    <w:p w:rsidR="00BC4B9B" w:rsidRDefault="00523242">
      <w:pPr>
        <w:pStyle w:val="Heading3"/>
        <w:tabs>
          <w:tab w:val="center" w:pos="3347"/>
        </w:tabs>
        <w:ind w:left="-15" w:firstLine="0"/>
      </w:pPr>
      <w:bookmarkStart w:id="49" w:name="_Toc122263"/>
      <w:r>
        <w:t>6.3.3</w:t>
      </w:r>
      <w:r>
        <w:tab/>
        <w:t>Experiment 2: Unsupervised Feature Learning</w:t>
      </w:r>
      <w:bookmarkEnd w:id="49"/>
    </w:p>
    <w:p w:rsidR="00BC4B9B" w:rsidRDefault="00523242">
      <w:pPr>
        <w:spacing w:after="127" w:line="254" w:lineRule="auto"/>
        <w:ind w:left="-5" w:right="683"/>
        <w:jc w:val="left"/>
      </w:pPr>
      <w:r>
        <w:t>We applied the SimCLR model to the FibLivPath dataset with the aim of reducing model variance by learning more robust features. The architecture, hyperparameters and augmentation settings we used are detailed in Table 6.7 and are based on those used in [44</w:t>
      </w:r>
      <w:r>
        <w:t>]. We determined that for the small FibLivPath dataset, only the model pre-trained with ’Light’ colour augmentation was worth exploring to search for improvements in downstream model performance given time and resource constraints. Our models being pre-tra</w:t>
      </w:r>
      <w:r>
        <w:t xml:space="preserve">ined on a single NVIDIA GeForce RTX 2080 Ti GPU, we could only explore batch sizes up to 32. Chen </w:t>
      </w:r>
      <w:r>
        <w:rPr>
          <w:i/>
        </w:rPr>
        <w:t xml:space="preserve">et al </w:t>
      </w:r>
      <w:r>
        <w:t>[83] showed that large batch sizes facilitated convergence of contrastive loss function by providing more negative examples. The small batch size signif</w:t>
      </w:r>
      <w:r>
        <w:t>icantly limited our ability to explore stronger data augmentation settings as these increase the difficulty of the unsupervised pre-training task as evidenced by the loss curves in Figure 6.1. The final SimCLR pre-trained encoder used for experiments in Ta</w:t>
      </w:r>
      <w:r>
        <w:t>ble 6.8 was trained for 8600 epochs.</w:t>
      </w:r>
    </w:p>
    <w:p w:rsidR="00BC4B9B" w:rsidRDefault="00523242">
      <w:pPr>
        <w:spacing w:after="217" w:line="259" w:lineRule="auto"/>
        <w:ind w:left="1746" w:firstLine="0"/>
        <w:jc w:val="left"/>
      </w:pPr>
      <w:r>
        <w:rPr>
          <w:noProof/>
        </w:rPr>
        <w:drawing>
          <wp:inline distT="0" distB="0" distL="0" distR="0">
            <wp:extent cx="3326566" cy="1577093"/>
            <wp:effectExtent l="0" t="0" r="0" b="0"/>
            <wp:docPr id="5804" name="Picture 5804"/>
            <wp:cNvGraphicFramePr/>
            <a:graphic xmlns:a="http://schemas.openxmlformats.org/drawingml/2006/main">
              <a:graphicData uri="http://schemas.openxmlformats.org/drawingml/2006/picture">
                <pic:pic xmlns:pic="http://schemas.openxmlformats.org/drawingml/2006/picture">
                  <pic:nvPicPr>
                    <pic:cNvPr id="5804" name="Picture 5804"/>
                    <pic:cNvPicPr/>
                  </pic:nvPicPr>
                  <pic:blipFill>
                    <a:blip r:embed="rId102"/>
                    <a:stretch>
                      <a:fillRect/>
                    </a:stretch>
                  </pic:blipFill>
                  <pic:spPr>
                    <a:xfrm>
                      <a:off x="0" y="0"/>
                      <a:ext cx="3326566" cy="1577093"/>
                    </a:xfrm>
                    <a:prstGeom prst="rect">
                      <a:avLst/>
                    </a:prstGeom>
                  </pic:spPr>
                </pic:pic>
              </a:graphicData>
            </a:graphic>
          </wp:inline>
        </w:drawing>
      </w:r>
    </w:p>
    <w:p w:rsidR="00BC4B9B" w:rsidRDefault="00523242">
      <w:pPr>
        <w:spacing w:after="455" w:line="248" w:lineRule="auto"/>
        <w:ind w:left="194" w:right="932"/>
      </w:pPr>
      <w:r>
        <w:rPr>
          <w:b/>
          <w:sz w:val="20"/>
        </w:rPr>
        <w:t xml:space="preserve">Figure 6.1: </w:t>
      </w:r>
      <w:r>
        <w:rPr>
          <w:sz w:val="20"/>
        </w:rPr>
        <w:t xml:space="preserve">Unsupervised feature learning: Training loss curves for the two best SimCLR models explored. Poor convergence of the contrastive loss function is seen for the ’Medium’ colour augmentation setting detailed </w:t>
      </w:r>
      <w:r>
        <w:rPr>
          <w:sz w:val="20"/>
        </w:rPr>
        <w:t>in Table 6.7 despite over 40 hours of training time.</w:t>
      </w:r>
    </w:p>
    <w:p w:rsidR="00BC4B9B" w:rsidRDefault="00523242">
      <w:pPr>
        <w:spacing w:after="4"/>
        <w:ind w:left="-5" w:right="742"/>
      </w:pPr>
      <w:r>
        <w:t>After exploring both full-fine-tuning of the encoder and using a fully-frozen encoder in the</w:t>
      </w:r>
    </w:p>
    <w:p w:rsidR="00BC4B9B" w:rsidRDefault="00523242">
      <w:pPr>
        <w:spacing w:after="6"/>
        <w:ind w:left="-5" w:right="742"/>
      </w:pPr>
      <w:r>
        <w:t>Gated Attention Baseline model framework, the best accuracy achieved was</w:t>
      </w:r>
    </w:p>
    <w:p w:rsidR="00BC4B9B" w:rsidRDefault="00523242">
      <w:pPr>
        <w:spacing w:after="211" w:line="254" w:lineRule="auto"/>
        <w:ind w:left="-5" w:right="663"/>
        <w:jc w:val="left"/>
      </w:pPr>
      <w:r>
        <w:rPr>
          <w:rFonts w:ascii="Cambria" w:eastAsia="Cambria" w:hAnsi="Cambria" w:cs="Cambria"/>
        </w:rPr>
        <w:t>71</w:t>
      </w:r>
      <w:r>
        <w:rPr>
          <w:rFonts w:ascii="Cambria" w:eastAsia="Cambria" w:hAnsi="Cambria" w:cs="Cambria"/>
          <w:i/>
        </w:rPr>
        <w:t>.</w:t>
      </w:r>
      <w:r>
        <w:rPr>
          <w:rFonts w:ascii="Cambria" w:eastAsia="Cambria" w:hAnsi="Cambria" w:cs="Cambria"/>
        </w:rPr>
        <w:t>08% ± 2</w:t>
      </w:r>
      <w:r>
        <w:rPr>
          <w:rFonts w:ascii="Cambria" w:eastAsia="Cambria" w:hAnsi="Cambria" w:cs="Cambria"/>
          <w:i/>
        </w:rPr>
        <w:t>.</w:t>
      </w:r>
      <w:r>
        <w:rPr>
          <w:rFonts w:ascii="Cambria" w:eastAsia="Cambria" w:hAnsi="Cambria" w:cs="Cambria"/>
        </w:rPr>
        <w:t xml:space="preserve">10% </w:t>
      </w:r>
      <w:r>
        <w:t xml:space="preserve">with a F1 score of </w:t>
      </w:r>
      <w:r>
        <w:rPr>
          <w:rFonts w:ascii="Cambria" w:eastAsia="Cambria" w:hAnsi="Cambria" w:cs="Cambria"/>
        </w:rPr>
        <w:t>68</w:t>
      </w:r>
      <w:r>
        <w:rPr>
          <w:rFonts w:ascii="Cambria" w:eastAsia="Cambria" w:hAnsi="Cambria" w:cs="Cambria"/>
          <w:i/>
        </w:rPr>
        <w:t>.</w:t>
      </w:r>
      <w:r>
        <w:rPr>
          <w:rFonts w:ascii="Cambria" w:eastAsia="Cambria" w:hAnsi="Cambria" w:cs="Cambria"/>
        </w:rPr>
        <w:t>6% ± 4</w:t>
      </w:r>
      <w:r>
        <w:rPr>
          <w:rFonts w:ascii="Cambria" w:eastAsia="Cambria" w:hAnsi="Cambria" w:cs="Cambria"/>
          <w:i/>
        </w:rPr>
        <w:t>.</w:t>
      </w:r>
      <w:r>
        <w:rPr>
          <w:rFonts w:ascii="Cambria" w:eastAsia="Cambria" w:hAnsi="Cambria" w:cs="Cambria"/>
        </w:rPr>
        <w:t>90%</w:t>
      </w:r>
      <w:r>
        <w:t>. While the standard deviation of the results across the cross-validation folds is lower than that of the ImageNet pre-trained model, this method under performs the baseline by 3 % in terms of accuracy.</w:t>
      </w:r>
    </w:p>
    <w:p w:rsidR="00BC4B9B" w:rsidRDefault="00523242">
      <w:pPr>
        <w:spacing w:after="3" w:line="265" w:lineRule="auto"/>
        <w:ind w:left="10" w:right="748"/>
        <w:jc w:val="center"/>
      </w:pPr>
      <w:r>
        <w:rPr>
          <w:b/>
          <w:sz w:val="20"/>
        </w:rPr>
        <w:t xml:space="preserve">Table 6.7: </w:t>
      </w:r>
      <w:r>
        <w:rPr>
          <w:sz w:val="20"/>
        </w:rPr>
        <w:t>Unsupervised feature learning: S</w:t>
      </w:r>
      <w:r>
        <w:rPr>
          <w:sz w:val="20"/>
        </w:rPr>
        <w:t>imCLR Parameters - Values.</w:t>
      </w:r>
    </w:p>
    <w:p w:rsidR="00BC4B9B" w:rsidRDefault="00523242">
      <w:pPr>
        <w:spacing w:after="67" w:line="259" w:lineRule="auto"/>
        <w:ind w:left="1309" w:firstLine="0"/>
        <w:jc w:val="left"/>
      </w:pPr>
      <w:r>
        <w:rPr>
          <w:noProof/>
        </w:rPr>
        <mc:AlternateContent>
          <mc:Choice Requires="wpg">
            <w:drawing>
              <wp:inline distT="0" distB="0" distL="0" distR="0">
                <wp:extent cx="3881024" cy="7810"/>
                <wp:effectExtent l="0" t="0" r="0" b="0"/>
                <wp:docPr id="114738" name="Group 114738"/>
                <wp:cNvGraphicFramePr/>
                <a:graphic xmlns:a="http://schemas.openxmlformats.org/drawingml/2006/main">
                  <a:graphicData uri="http://schemas.microsoft.com/office/word/2010/wordprocessingGroup">
                    <wpg:wgp>
                      <wpg:cNvGrpSpPr/>
                      <wpg:grpSpPr>
                        <a:xfrm>
                          <a:off x="0" y="0"/>
                          <a:ext cx="3881024" cy="7810"/>
                          <a:chOff x="0" y="0"/>
                          <a:chExt cx="3881024" cy="7810"/>
                        </a:xfrm>
                      </wpg:grpSpPr>
                      <wps:wsp>
                        <wps:cNvPr id="5873" name="Shape 5873"/>
                        <wps:cNvSpPr/>
                        <wps:spPr>
                          <a:xfrm>
                            <a:off x="0" y="0"/>
                            <a:ext cx="3881024" cy="0"/>
                          </a:xfrm>
                          <a:custGeom>
                            <a:avLst/>
                            <a:gdLst/>
                            <a:ahLst/>
                            <a:cxnLst/>
                            <a:rect l="0" t="0" r="0" b="0"/>
                            <a:pathLst>
                              <a:path w="3881024">
                                <a:moveTo>
                                  <a:pt x="0" y="0"/>
                                </a:moveTo>
                                <a:lnTo>
                                  <a:pt x="3881024" y="0"/>
                                </a:lnTo>
                              </a:path>
                            </a:pathLst>
                          </a:custGeom>
                          <a:ln w="781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4738" style="width:305.592pt;height:0.614976pt;mso-position-horizontal-relative:char;mso-position-vertical-relative:line" coordsize="38810,78">
                <v:shape id="Shape 5873" style="position:absolute;width:38810;height:0;left:0;top:0;" coordsize="3881024,0" path="m0,0l3881024,0">
                  <v:stroke weight="0.614976pt" endcap="flat" joinstyle="miter" miterlimit="10" on="true" color="#000000"/>
                  <v:fill on="false" color="#000000" opacity="0"/>
                </v:shape>
              </v:group>
            </w:pict>
          </mc:Fallback>
        </mc:AlternateContent>
      </w:r>
    </w:p>
    <w:p w:rsidR="00BC4B9B" w:rsidRDefault="00523242">
      <w:pPr>
        <w:spacing w:after="0" w:line="259" w:lineRule="auto"/>
        <w:ind w:left="10" w:right="748"/>
        <w:jc w:val="center"/>
      </w:pPr>
      <w:r>
        <w:rPr>
          <w:b/>
          <w:sz w:val="15"/>
        </w:rPr>
        <w:t>SimCLR pre-training Parameters</w:t>
      </w:r>
    </w:p>
    <w:tbl>
      <w:tblPr>
        <w:tblStyle w:val="TableGrid"/>
        <w:tblW w:w="6112" w:type="dxa"/>
        <w:tblInd w:w="1309" w:type="dxa"/>
        <w:tblCellMar>
          <w:top w:w="21" w:type="dxa"/>
          <w:left w:w="0" w:type="dxa"/>
          <w:bottom w:w="0" w:type="dxa"/>
          <w:right w:w="0" w:type="dxa"/>
        </w:tblCellMar>
        <w:tblLook w:val="04A0" w:firstRow="1" w:lastRow="0" w:firstColumn="1" w:lastColumn="0" w:noHBand="0" w:noVBand="1"/>
      </w:tblPr>
      <w:tblGrid>
        <w:gridCol w:w="2332"/>
        <w:gridCol w:w="3780"/>
      </w:tblGrid>
      <w:tr w:rsidR="00BC4B9B">
        <w:trPr>
          <w:trHeight w:val="235"/>
        </w:trPr>
        <w:tc>
          <w:tcPr>
            <w:tcW w:w="2332" w:type="dxa"/>
            <w:tcBorders>
              <w:top w:val="single" w:sz="3" w:space="0" w:color="000000"/>
              <w:left w:val="nil"/>
              <w:bottom w:val="nil"/>
              <w:right w:val="nil"/>
            </w:tcBorders>
          </w:tcPr>
          <w:p w:rsidR="00BC4B9B" w:rsidRDefault="00523242">
            <w:pPr>
              <w:spacing w:after="0" w:line="259" w:lineRule="auto"/>
              <w:ind w:left="0" w:right="168" w:firstLine="0"/>
              <w:jc w:val="center"/>
            </w:pPr>
            <w:r>
              <w:rPr>
                <w:sz w:val="15"/>
              </w:rPr>
              <w:t>Base Encoder</w:t>
            </w:r>
          </w:p>
        </w:tc>
        <w:tc>
          <w:tcPr>
            <w:tcW w:w="3780" w:type="dxa"/>
            <w:tcBorders>
              <w:top w:val="single" w:sz="3" w:space="0" w:color="000000"/>
              <w:left w:val="nil"/>
              <w:bottom w:val="nil"/>
              <w:right w:val="nil"/>
            </w:tcBorders>
          </w:tcPr>
          <w:p w:rsidR="00BC4B9B" w:rsidRDefault="00523242">
            <w:pPr>
              <w:spacing w:after="0" w:line="259" w:lineRule="auto"/>
              <w:ind w:left="0" w:firstLine="0"/>
              <w:jc w:val="center"/>
            </w:pPr>
            <w:r>
              <w:rPr>
                <w:sz w:val="15"/>
              </w:rPr>
              <w:t>ResNet-18 (output 512-dim)</w:t>
            </w:r>
          </w:p>
        </w:tc>
      </w:tr>
      <w:tr w:rsidR="00BC4B9B">
        <w:trPr>
          <w:trHeight w:val="193"/>
        </w:trPr>
        <w:tc>
          <w:tcPr>
            <w:tcW w:w="2332" w:type="dxa"/>
            <w:tcBorders>
              <w:top w:val="nil"/>
              <w:left w:val="nil"/>
              <w:bottom w:val="nil"/>
              <w:right w:val="nil"/>
            </w:tcBorders>
          </w:tcPr>
          <w:p w:rsidR="00BC4B9B" w:rsidRDefault="00523242">
            <w:pPr>
              <w:spacing w:after="0" w:line="259" w:lineRule="auto"/>
              <w:ind w:left="545" w:firstLine="0"/>
              <w:jc w:val="left"/>
            </w:pPr>
            <w:r>
              <w:rPr>
                <w:sz w:val="15"/>
              </w:rPr>
              <w:t>Projection Head</w:t>
            </w:r>
          </w:p>
        </w:tc>
        <w:tc>
          <w:tcPr>
            <w:tcW w:w="3780" w:type="dxa"/>
            <w:tcBorders>
              <w:top w:val="nil"/>
              <w:left w:val="nil"/>
              <w:bottom w:val="nil"/>
              <w:right w:val="nil"/>
            </w:tcBorders>
          </w:tcPr>
          <w:p w:rsidR="00BC4B9B" w:rsidRDefault="00523242">
            <w:pPr>
              <w:spacing w:after="0" w:line="259" w:lineRule="auto"/>
              <w:ind w:left="0" w:firstLine="0"/>
              <w:jc w:val="center"/>
            </w:pPr>
            <w:r>
              <w:rPr>
                <w:sz w:val="15"/>
              </w:rPr>
              <w:t>2-layer MLP (output 128-dim)</w:t>
            </w:r>
          </w:p>
        </w:tc>
      </w:tr>
      <w:tr w:rsidR="00BC4B9B">
        <w:trPr>
          <w:trHeight w:val="284"/>
        </w:trPr>
        <w:tc>
          <w:tcPr>
            <w:tcW w:w="2332" w:type="dxa"/>
            <w:tcBorders>
              <w:top w:val="nil"/>
              <w:left w:val="nil"/>
              <w:bottom w:val="nil"/>
              <w:right w:val="nil"/>
            </w:tcBorders>
          </w:tcPr>
          <w:p w:rsidR="00BC4B9B" w:rsidRDefault="00523242">
            <w:pPr>
              <w:spacing w:after="0" w:line="259" w:lineRule="auto"/>
              <w:ind w:left="580" w:firstLine="0"/>
              <w:jc w:val="left"/>
            </w:pPr>
            <w:r>
              <w:rPr>
                <w:i/>
                <w:sz w:val="15"/>
              </w:rPr>
              <w:t>Total # params</w:t>
            </w:r>
          </w:p>
        </w:tc>
        <w:tc>
          <w:tcPr>
            <w:tcW w:w="3780" w:type="dxa"/>
            <w:tcBorders>
              <w:top w:val="nil"/>
              <w:left w:val="nil"/>
              <w:bottom w:val="nil"/>
              <w:right w:val="nil"/>
            </w:tcBorders>
          </w:tcPr>
          <w:p w:rsidR="00BC4B9B" w:rsidRDefault="00523242">
            <w:pPr>
              <w:spacing w:after="0" w:line="259" w:lineRule="auto"/>
              <w:ind w:left="0" w:firstLine="0"/>
              <w:jc w:val="center"/>
            </w:pPr>
            <w:r>
              <w:rPr>
                <w:i/>
                <w:sz w:val="15"/>
              </w:rPr>
              <w:t>11,333,312</w:t>
            </w:r>
          </w:p>
        </w:tc>
      </w:tr>
      <w:tr w:rsidR="00BC4B9B">
        <w:trPr>
          <w:trHeight w:val="286"/>
        </w:trPr>
        <w:tc>
          <w:tcPr>
            <w:tcW w:w="2332" w:type="dxa"/>
            <w:tcBorders>
              <w:top w:val="nil"/>
              <w:left w:val="nil"/>
              <w:bottom w:val="nil"/>
              <w:right w:val="nil"/>
            </w:tcBorders>
          </w:tcPr>
          <w:p w:rsidR="00BC4B9B" w:rsidRDefault="00523242">
            <w:pPr>
              <w:spacing w:after="0" w:line="259" w:lineRule="auto"/>
              <w:ind w:left="0" w:right="168" w:firstLine="0"/>
              <w:jc w:val="center"/>
            </w:pPr>
            <w:r>
              <w:rPr>
                <w:sz w:val="15"/>
              </w:rPr>
              <w:t>Patch size</w:t>
            </w:r>
          </w:p>
        </w:tc>
        <w:tc>
          <w:tcPr>
            <w:tcW w:w="3780" w:type="dxa"/>
            <w:tcBorders>
              <w:top w:val="nil"/>
              <w:left w:val="nil"/>
              <w:bottom w:val="nil"/>
              <w:right w:val="nil"/>
            </w:tcBorders>
          </w:tcPr>
          <w:p w:rsidR="00BC4B9B" w:rsidRDefault="00523242">
            <w:pPr>
              <w:spacing w:after="0" w:line="259" w:lineRule="auto"/>
              <w:ind w:left="0" w:firstLine="0"/>
              <w:jc w:val="center"/>
            </w:pPr>
            <w:r>
              <w:rPr>
                <w:sz w:val="15"/>
              </w:rPr>
              <w:t>224x224</w:t>
            </w:r>
          </w:p>
        </w:tc>
      </w:tr>
      <w:tr w:rsidR="00BC4B9B">
        <w:trPr>
          <w:trHeight w:val="191"/>
        </w:trPr>
        <w:tc>
          <w:tcPr>
            <w:tcW w:w="2332" w:type="dxa"/>
            <w:tcBorders>
              <w:top w:val="nil"/>
              <w:left w:val="nil"/>
              <w:bottom w:val="nil"/>
              <w:right w:val="nil"/>
            </w:tcBorders>
          </w:tcPr>
          <w:p w:rsidR="00BC4B9B" w:rsidRDefault="00523242">
            <w:pPr>
              <w:spacing w:after="0" w:line="259" w:lineRule="auto"/>
              <w:ind w:left="0" w:right="168" w:firstLine="0"/>
              <w:jc w:val="center"/>
            </w:pPr>
            <w:r>
              <w:rPr>
                <w:sz w:val="15"/>
              </w:rPr>
              <w:t>Temperature</w:t>
            </w:r>
          </w:p>
        </w:tc>
        <w:tc>
          <w:tcPr>
            <w:tcW w:w="3780" w:type="dxa"/>
            <w:tcBorders>
              <w:top w:val="nil"/>
              <w:left w:val="nil"/>
              <w:bottom w:val="nil"/>
              <w:right w:val="nil"/>
            </w:tcBorders>
          </w:tcPr>
          <w:p w:rsidR="00BC4B9B" w:rsidRDefault="00523242">
            <w:pPr>
              <w:spacing w:after="0" w:line="259" w:lineRule="auto"/>
              <w:ind w:left="0" w:firstLine="0"/>
              <w:jc w:val="center"/>
            </w:pPr>
            <w:r>
              <w:rPr>
                <w:sz w:val="15"/>
              </w:rPr>
              <w:t>0.1</w:t>
            </w:r>
          </w:p>
        </w:tc>
      </w:tr>
      <w:tr w:rsidR="00BC4B9B">
        <w:trPr>
          <w:trHeight w:val="191"/>
        </w:trPr>
        <w:tc>
          <w:tcPr>
            <w:tcW w:w="2332" w:type="dxa"/>
            <w:tcBorders>
              <w:top w:val="nil"/>
              <w:left w:val="nil"/>
              <w:bottom w:val="nil"/>
              <w:right w:val="nil"/>
            </w:tcBorders>
          </w:tcPr>
          <w:p w:rsidR="00BC4B9B" w:rsidRDefault="00523242">
            <w:pPr>
              <w:spacing w:after="0" w:line="259" w:lineRule="auto"/>
              <w:ind w:left="0" w:right="168" w:firstLine="0"/>
              <w:jc w:val="center"/>
            </w:pPr>
            <w:r>
              <w:rPr>
                <w:sz w:val="15"/>
              </w:rPr>
              <w:t>Learning rate</w:t>
            </w:r>
          </w:p>
        </w:tc>
        <w:tc>
          <w:tcPr>
            <w:tcW w:w="3780" w:type="dxa"/>
            <w:tcBorders>
              <w:top w:val="nil"/>
              <w:left w:val="nil"/>
              <w:bottom w:val="nil"/>
              <w:right w:val="nil"/>
            </w:tcBorders>
          </w:tcPr>
          <w:p w:rsidR="00BC4B9B" w:rsidRDefault="00523242">
            <w:pPr>
              <w:spacing w:after="0" w:line="259" w:lineRule="auto"/>
              <w:ind w:left="0" w:firstLine="0"/>
              <w:jc w:val="center"/>
            </w:pPr>
            <w:r>
              <w:rPr>
                <w:sz w:val="15"/>
              </w:rPr>
              <w:t>1.00E-06</w:t>
            </w:r>
          </w:p>
        </w:tc>
      </w:tr>
      <w:tr w:rsidR="00BC4B9B">
        <w:trPr>
          <w:trHeight w:val="191"/>
        </w:trPr>
        <w:tc>
          <w:tcPr>
            <w:tcW w:w="2332" w:type="dxa"/>
            <w:tcBorders>
              <w:top w:val="nil"/>
              <w:left w:val="nil"/>
              <w:bottom w:val="nil"/>
              <w:right w:val="nil"/>
            </w:tcBorders>
          </w:tcPr>
          <w:p w:rsidR="00BC4B9B" w:rsidRDefault="00523242">
            <w:pPr>
              <w:spacing w:after="0" w:line="259" w:lineRule="auto"/>
              <w:ind w:left="0" w:right="168" w:firstLine="0"/>
              <w:jc w:val="center"/>
            </w:pPr>
            <w:r>
              <w:rPr>
                <w:sz w:val="15"/>
              </w:rPr>
              <w:t>Weight decay</w:t>
            </w:r>
          </w:p>
        </w:tc>
        <w:tc>
          <w:tcPr>
            <w:tcW w:w="3780" w:type="dxa"/>
            <w:tcBorders>
              <w:top w:val="nil"/>
              <w:left w:val="nil"/>
              <w:bottom w:val="nil"/>
              <w:right w:val="nil"/>
            </w:tcBorders>
          </w:tcPr>
          <w:p w:rsidR="00BC4B9B" w:rsidRDefault="00523242">
            <w:pPr>
              <w:spacing w:after="0" w:line="259" w:lineRule="auto"/>
              <w:ind w:left="0" w:firstLine="0"/>
              <w:jc w:val="center"/>
            </w:pPr>
            <w:r>
              <w:rPr>
                <w:sz w:val="15"/>
              </w:rPr>
              <w:t>1.00E-04</w:t>
            </w:r>
          </w:p>
        </w:tc>
      </w:tr>
      <w:tr w:rsidR="00BC4B9B">
        <w:trPr>
          <w:trHeight w:val="191"/>
        </w:trPr>
        <w:tc>
          <w:tcPr>
            <w:tcW w:w="2332" w:type="dxa"/>
            <w:tcBorders>
              <w:top w:val="nil"/>
              <w:left w:val="nil"/>
              <w:bottom w:val="nil"/>
              <w:right w:val="nil"/>
            </w:tcBorders>
          </w:tcPr>
          <w:p w:rsidR="00BC4B9B" w:rsidRDefault="00523242">
            <w:pPr>
              <w:spacing w:after="0" w:line="259" w:lineRule="auto"/>
              <w:ind w:left="0" w:right="168" w:firstLine="0"/>
              <w:jc w:val="center"/>
            </w:pPr>
            <w:r>
              <w:rPr>
                <w:sz w:val="15"/>
              </w:rPr>
              <w:t>Optimizer</w:t>
            </w:r>
          </w:p>
        </w:tc>
        <w:tc>
          <w:tcPr>
            <w:tcW w:w="3780" w:type="dxa"/>
            <w:tcBorders>
              <w:top w:val="nil"/>
              <w:left w:val="nil"/>
              <w:bottom w:val="nil"/>
              <w:right w:val="nil"/>
            </w:tcBorders>
          </w:tcPr>
          <w:p w:rsidR="00BC4B9B" w:rsidRDefault="00523242">
            <w:pPr>
              <w:spacing w:after="0" w:line="259" w:lineRule="auto"/>
              <w:ind w:left="0" w:firstLine="0"/>
              <w:jc w:val="center"/>
            </w:pPr>
            <w:r>
              <w:rPr>
                <w:sz w:val="15"/>
              </w:rPr>
              <w:t>Adam</w:t>
            </w:r>
          </w:p>
        </w:tc>
      </w:tr>
      <w:tr w:rsidR="00BC4B9B">
        <w:trPr>
          <w:trHeight w:val="191"/>
        </w:trPr>
        <w:tc>
          <w:tcPr>
            <w:tcW w:w="2332" w:type="dxa"/>
            <w:tcBorders>
              <w:top w:val="nil"/>
              <w:left w:val="nil"/>
              <w:bottom w:val="nil"/>
              <w:right w:val="nil"/>
            </w:tcBorders>
          </w:tcPr>
          <w:p w:rsidR="00BC4B9B" w:rsidRDefault="00523242">
            <w:pPr>
              <w:spacing w:after="0" w:line="259" w:lineRule="auto"/>
              <w:ind w:left="0" w:right="168" w:firstLine="0"/>
              <w:jc w:val="center"/>
            </w:pPr>
            <w:r>
              <w:rPr>
                <w:sz w:val="15"/>
              </w:rPr>
              <w:t>Batch size</w:t>
            </w:r>
          </w:p>
        </w:tc>
        <w:tc>
          <w:tcPr>
            <w:tcW w:w="3780" w:type="dxa"/>
            <w:tcBorders>
              <w:top w:val="nil"/>
              <w:left w:val="nil"/>
              <w:bottom w:val="nil"/>
              <w:right w:val="nil"/>
            </w:tcBorders>
          </w:tcPr>
          <w:p w:rsidR="00BC4B9B" w:rsidRDefault="00523242">
            <w:pPr>
              <w:spacing w:after="0" w:line="259" w:lineRule="auto"/>
              <w:ind w:left="0" w:firstLine="0"/>
              <w:jc w:val="center"/>
            </w:pPr>
            <w:r>
              <w:rPr>
                <w:sz w:val="15"/>
              </w:rPr>
              <w:t>32</w:t>
            </w:r>
          </w:p>
        </w:tc>
      </w:tr>
      <w:tr w:rsidR="00BC4B9B">
        <w:trPr>
          <w:trHeight w:val="191"/>
        </w:trPr>
        <w:tc>
          <w:tcPr>
            <w:tcW w:w="2332" w:type="dxa"/>
            <w:tcBorders>
              <w:top w:val="nil"/>
              <w:left w:val="nil"/>
              <w:bottom w:val="nil"/>
              <w:right w:val="nil"/>
            </w:tcBorders>
          </w:tcPr>
          <w:p w:rsidR="00BC4B9B" w:rsidRDefault="00523242">
            <w:pPr>
              <w:spacing w:after="0" w:line="259" w:lineRule="auto"/>
              <w:ind w:left="0" w:right="168" w:firstLine="0"/>
              <w:jc w:val="center"/>
            </w:pPr>
            <w:r>
              <w:rPr>
                <w:sz w:val="15"/>
              </w:rPr>
              <w:t>Flip</w:t>
            </w:r>
          </w:p>
        </w:tc>
        <w:tc>
          <w:tcPr>
            <w:tcW w:w="3780" w:type="dxa"/>
            <w:tcBorders>
              <w:top w:val="nil"/>
              <w:left w:val="nil"/>
              <w:bottom w:val="nil"/>
              <w:right w:val="nil"/>
            </w:tcBorders>
          </w:tcPr>
          <w:p w:rsidR="00BC4B9B" w:rsidRDefault="00523242">
            <w:pPr>
              <w:spacing w:after="0" w:line="259" w:lineRule="auto"/>
              <w:ind w:left="0" w:firstLine="0"/>
              <w:jc w:val="center"/>
            </w:pPr>
            <w:r>
              <w:rPr>
                <w:sz w:val="15"/>
              </w:rPr>
              <w:t>along x and y axis</w:t>
            </w:r>
          </w:p>
        </w:tc>
      </w:tr>
      <w:tr w:rsidR="00BC4B9B">
        <w:trPr>
          <w:trHeight w:val="191"/>
        </w:trPr>
        <w:tc>
          <w:tcPr>
            <w:tcW w:w="2332" w:type="dxa"/>
            <w:tcBorders>
              <w:top w:val="nil"/>
              <w:left w:val="nil"/>
              <w:bottom w:val="nil"/>
              <w:right w:val="nil"/>
            </w:tcBorders>
          </w:tcPr>
          <w:p w:rsidR="00BC4B9B" w:rsidRDefault="00523242">
            <w:pPr>
              <w:spacing w:after="0" w:line="259" w:lineRule="auto"/>
              <w:ind w:left="0" w:right="168" w:firstLine="0"/>
              <w:jc w:val="center"/>
            </w:pPr>
            <w:r>
              <w:rPr>
                <w:sz w:val="15"/>
              </w:rPr>
              <w:t>Rotation</w:t>
            </w:r>
          </w:p>
        </w:tc>
        <w:tc>
          <w:tcPr>
            <w:tcW w:w="3780" w:type="dxa"/>
            <w:tcBorders>
              <w:top w:val="nil"/>
              <w:left w:val="nil"/>
              <w:bottom w:val="nil"/>
              <w:right w:val="nil"/>
            </w:tcBorders>
          </w:tcPr>
          <w:p w:rsidR="00BC4B9B" w:rsidRDefault="00523242">
            <w:pPr>
              <w:spacing w:after="0" w:line="259" w:lineRule="auto"/>
              <w:ind w:left="0" w:firstLine="0"/>
              <w:jc w:val="center"/>
            </w:pPr>
            <w:r>
              <w:rPr>
                <w:sz w:val="15"/>
              </w:rPr>
              <w:t>(0 , 90, 180 , 270)</w:t>
            </w:r>
          </w:p>
        </w:tc>
      </w:tr>
      <w:tr w:rsidR="00BC4B9B">
        <w:trPr>
          <w:trHeight w:val="191"/>
        </w:trPr>
        <w:tc>
          <w:tcPr>
            <w:tcW w:w="2332" w:type="dxa"/>
            <w:tcBorders>
              <w:top w:val="nil"/>
              <w:left w:val="nil"/>
              <w:bottom w:val="nil"/>
              <w:right w:val="nil"/>
            </w:tcBorders>
          </w:tcPr>
          <w:p w:rsidR="00BC4B9B" w:rsidRDefault="00523242">
            <w:pPr>
              <w:spacing w:after="0" w:line="259" w:lineRule="auto"/>
              <w:ind w:left="0" w:right="168" w:firstLine="0"/>
              <w:jc w:val="center"/>
            </w:pPr>
            <w:r>
              <w:rPr>
                <w:sz w:val="15"/>
              </w:rPr>
              <w:t>Gaussian Blur</w:t>
            </w:r>
          </w:p>
        </w:tc>
        <w:tc>
          <w:tcPr>
            <w:tcW w:w="3780" w:type="dxa"/>
            <w:tcBorders>
              <w:top w:val="nil"/>
              <w:left w:val="nil"/>
              <w:bottom w:val="nil"/>
              <w:right w:val="nil"/>
            </w:tcBorders>
          </w:tcPr>
          <w:p w:rsidR="00BC4B9B" w:rsidRDefault="00523242">
            <w:pPr>
              <w:spacing w:after="0" w:line="259" w:lineRule="auto"/>
              <w:ind w:left="0" w:firstLine="0"/>
              <w:jc w:val="center"/>
            </w:pPr>
            <w:r>
              <w:rPr>
                <w:sz w:val="15"/>
              </w:rPr>
              <w:t xml:space="preserve">kernel 24, </w:t>
            </w:r>
            <w:r>
              <w:rPr>
                <w:rFonts w:ascii="Cambria" w:eastAsia="Cambria" w:hAnsi="Cambria" w:cs="Cambria"/>
                <w:i/>
                <w:sz w:val="15"/>
              </w:rPr>
              <w:t xml:space="preserve">σ </w:t>
            </w:r>
            <w:r>
              <w:rPr>
                <w:rFonts w:ascii="Cambria" w:eastAsia="Cambria" w:hAnsi="Cambria" w:cs="Cambria"/>
                <w:sz w:val="15"/>
              </w:rPr>
              <w:t>∼ (0</w:t>
            </w:r>
            <w:r>
              <w:rPr>
                <w:rFonts w:ascii="Cambria" w:eastAsia="Cambria" w:hAnsi="Cambria" w:cs="Cambria"/>
                <w:i/>
                <w:sz w:val="15"/>
              </w:rPr>
              <w:t>.</w:t>
            </w:r>
            <w:r>
              <w:rPr>
                <w:rFonts w:ascii="Cambria" w:eastAsia="Cambria" w:hAnsi="Cambria" w:cs="Cambria"/>
                <w:sz w:val="15"/>
              </w:rPr>
              <w:t>1</w:t>
            </w:r>
            <w:r>
              <w:rPr>
                <w:rFonts w:ascii="Cambria" w:eastAsia="Cambria" w:hAnsi="Cambria" w:cs="Cambria"/>
                <w:i/>
                <w:sz w:val="15"/>
              </w:rPr>
              <w:t>,</w:t>
            </w:r>
            <w:r>
              <w:rPr>
                <w:rFonts w:ascii="Cambria" w:eastAsia="Cambria" w:hAnsi="Cambria" w:cs="Cambria"/>
                <w:sz w:val="15"/>
              </w:rPr>
              <w:t>2</w:t>
            </w:r>
            <w:r>
              <w:rPr>
                <w:rFonts w:ascii="Cambria" w:eastAsia="Cambria" w:hAnsi="Cambria" w:cs="Cambria"/>
                <w:i/>
                <w:sz w:val="15"/>
              </w:rPr>
              <w:t>.</w:t>
            </w:r>
            <w:r>
              <w:rPr>
                <w:rFonts w:ascii="Cambria" w:eastAsia="Cambria" w:hAnsi="Cambria" w:cs="Cambria"/>
                <w:sz w:val="15"/>
              </w:rPr>
              <w:t>0)</w:t>
            </w:r>
          </w:p>
        </w:tc>
      </w:tr>
      <w:tr w:rsidR="00BC4B9B">
        <w:trPr>
          <w:trHeight w:val="191"/>
        </w:trPr>
        <w:tc>
          <w:tcPr>
            <w:tcW w:w="2332" w:type="dxa"/>
            <w:tcBorders>
              <w:top w:val="nil"/>
              <w:left w:val="nil"/>
              <w:bottom w:val="nil"/>
              <w:right w:val="nil"/>
            </w:tcBorders>
          </w:tcPr>
          <w:p w:rsidR="00BC4B9B" w:rsidRDefault="00523242">
            <w:pPr>
              <w:spacing w:after="0" w:line="259" w:lineRule="auto"/>
              <w:ind w:left="0" w:firstLine="0"/>
              <w:jc w:val="left"/>
            </w:pPr>
            <w:r>
              <w:rPr>
                <w:sz w:val="15"/>
              </w:rPr>
              <w:t>RandomResizedCrop (min crop)</w:t>
            </w:r>
          </w:p>
        </w:tc>
        <w:tc>
          <w:tcPr>
            <w:tcW w:w="3780" w:type="dxa"/>
            <w:tcBorders>
              <w:top w:val="nil"/>
              <w:left w:val="nil"/>
              <w:bottom w:val="nil"/>
              <w:right w:val="nil"/>
            </w:tcBorders>
          </w:tcPr>
          <w:p w:rsidR="00BC4B9B" w:rsidRDefault="00523242">
            <w:pPr>
              <w:spacing w:after="0" w:line="259" w:lineRule="auto"/>
              <w:ind w:left="0" w:firstLine="0"/>
              <w:jc w:val="center"/>
            </w:pPr>
            <w:r>
              <w:rPr>
                <w:sz w:val="15"/>
              </w:rPr>
              <w:t>1%</w:t>
            </w:r>
          </w:p>
        </w:tc>
      </w:tr>
      <w:tr w:rsidR="00BC4B9B">
        <w:trPr>
          <w:trHeight w:val="191"/>
        </w:trPr>
        <w:tc>
          <w:tcPr>
            <w:tcW w:w="2332" w:type="dxa"/>
            <w:tcBorders>
              <w:top w:val="nil"/>
              <w:left w:val="nil"/>
              <w:bottom w:val="nil"/>
              <w:right w:val="nil"/>
            </w:tcBorders>
          </w:tcPr>
          <w:p w:rsidR="00BC4B9B" w:rsidRDefault="00523242">
            <w:pPr>
              <w:spacing w:after="0" w:line="259" w:lineRule="auto"/>
              <w:ind w:left="487" w:firstLine="0"/>
              <w:jc w:val="left"/>
            </w:pPr>
            <w:r>
              <w:rPr>
                <w:sz w:val="15"/>
              </w:rPr>
              <w:t>ColorJitter (light)</w:t>
            </w:r>
          </w:p>
        </w:tc>
        <w:tc>
          <w:tcPr>
            <w:tcW w:w="3780" w:type="dxa"/>
            <w:tcBorders>
              <w:top w:val="nil"/>
              <w:left w:val="nil"/>
              <w:bottom w:val="nil"/>
              <w:right w:val="nil"/>
            </w:tcBorders>
          </w:tcPr>
          <w:p w:rsidR="00BC4B9B" w:rsidRDefault="00523242">
            <w:pPr>
              <w:spacing w:after="0" w:line="259" w:lineRule="auto"/>
              <w:ind w:left="0" w:firstLine="0"/>
            </w:pPr>
            <w:r>
              <w:rPr>
                <w:sz w:val="15"/>
              </w:rPr>
              <w:t>brightness=0.4, contrast=0.4, saturation=0.4, hue=0.2</w:t>
            </w:r>
          </w:p>
        </w:tc>
      </w:tr>
      <w:tr w:rsidR="00BC4B9B">
        <w:trPr>
          <w:trHeight w:val="226"/>
        </w:trPr>
        <w:tc>
          <w:tcPr>
            <w:tcW w:w="2332" w:type="dxa"/>
            <w:tcBorders>
              <w:top w:val="nil"/>
              <w:left w:val="nil"/>
              <w:bottom w:val="single" w:sz="5" w:space="0" w:color="000000"/>
              <w:right w:val="nil"/>
            </w:tcBorders>
          </w:tcPr>
          <w:p w:rsidR="00BC4B9B" w:rsidRDefault="00523242">
            <w:pPr>
              <w:spacing w:after="0" w:line="259" w:lineRule="auto"/>
              <w:ind w:left="364" w:firstLine="0"/>
              <w:jc w:val="left"/>
            </w:pPr>
            <w:r>
              <w:rPr>
                <w:sz w:val="15"/>
              </w:rPr>
              <w:t>ColorJitter (medium)</w:t>
            </w:r>
          </w:p>
        </w:tc>
        <w:tc>
          <w:tcPr>
            <w:tcW w:w="3780" w:type="dxa"/>
            <w:tcBorders>
              <w:top w:val="nil"/>
              <w:left w:val="nil"/>
              <w:bottom w:val="single" w:sz="5" w:space="0" w:color="000000"/>
              <w:right w:val="nil"/>
            </w:tcBorders>
          </w:tcPr>
          <w:p w:rsidR="00BC4B9B" w:rsidRDefault="00523242">
            <w:pPr>
              <w:spacing w:after="0" w:line="259" w:lineRule="auto"/>
              <w:ind w:left="0" w:firstLine="0"/>
            </w:pPr>
            <w:r>
              <w:rPr>
                <w:sz w:val="15"/>
              </w:rPr>
              <w:t>brightness=0.8, contrast=0.8, saturation=0.8, hue=0.2</w:t>
            </w:r>
          </w:p>
        </w:tc>
      </w:tr>
    </w:tbl>
    <w:p w:rsidR="00BC4B9B" w:rsidRDefault="00523242">
      <w:pPr>
        <w:spacing w:after="211" w:line="254" w:lineRule="auto"/>
        <w:ind w:left="-5" w:right="670"/>
        <w:jc w:val="left"/>
      </w:pPr>
      <w:r>
        <w:t xml:space="preserve">Ciga </w:t>
      </w:r>
      <w:r>
        <w:rPr>
          <w:i/>
        </w:rPr>
        <w:t xml:space="preserve">et al </w:t>
      </w:r>
      <w:r>
        <w:t>[44] pre-trained using 60 datasets and 48k image patches. We hypothesised that the large staining variation in the FibLivPath dataset might mimic the diversity in features obtained from multiple datasets and help to outweigh the impact of the small dataset</w:t>
      </w:r>
      <w:r>
        <w:t xml:space="preserve"> size. However, the 13.6% under performance in accuracy in Experiment 3 shows that despite stain variation, SimCLR pre-training on a dataset of only 150 WSIs is inferior to the large scale pre-training available on natural image datasets. While it is still</w:t>
      </w:r>
      <w:r>
        <w:t xml:space="preserve"> unknown to what extent the batch size hindered pre-training, it is unlikely to overcome the limitations on dataset size.</w:t>
      </w:r>
    </w:p>
    <w:p w:rsidR="00BC4B9B" w:rsidRDefault="00523242">
      <w:pPr>
        <w:spacing w:after="396" w:line="254" w:lineRule="auto"/>
        <w:ind w:left="-5" w:right="711"/>
        <w:jc w:val="left"/>
      </w:pPr>
      <w:r>
        <w:t>Given that Sirius-Red stained datasets are rare in comparison to H&amp;E datasets, and machine learning papers on Sirius-Red NAFLD biopsie</w:t>
      </w:r>
      <w:r>
        <w:t xml:space="preserve">s are extremely scarce, the closest large scale pre-training that could be conducted on histopathology data would be on H&amp;E, largely cancer specific datasets such as was done by Ciga </w:t>
      </w:r>
      <w:r>
        <w:rPr>
          <w:i/>
        </w:rPr>
        <w:t xml:space="preserve">et al </w:t>
      </w:r>
      <w:r>
        <w:t>[44]. The authors made their pre-trained encoder (ResNet-18) weight</w:t>
      </w:r>
      <w:r>
        <w:t>s publicly available. Therefore, in Experiment 4, we assessed the efficacy of direct transfer learning from these weights. As expected, the results were extremely poor (random chance) due to the large domain shift. We therefore conclude, given GPU constrai</w:t>
      </w:r>
      <w:r>
        <w:t>nts, that the application of SimCLR to this use case is not promising compared to using Imagenet pre-trained models due to the dearth of relevant Sirius-Red stained WSI data.</w:t>
      </w:r>
    </w:p>
    <w:p w:rsidR="00BC4B9B" w:rsidRDefault="00523242">
      <w:pPr>
        <w:spacing w:after="5" w:line="248" w:lineRule="auto"/>
        <w:ind w:left="194" w:right="932"/>
      </w:pPr>
      <w:r>
        <w:rPr>
          <w:b/>
          <w:sz w:val="20"/>
        </w:rPr>
        <w:t xml:space="preserve">Table 6.8: </w:t>
      </w:r>
      <w:r>
        <w:rPr>
          <w:sz w:val="20"/>
        </w:rPr>
        <w:t>Comparison of unsupervised pre-trained encoders. Training parameters: Gated Attention Baseline model. Ozan Ciga ResNet-18 uses pre-trained weights from [44].</w:t>
      </w:r>
    </w:p>
    <w:tbl>
      <w:tblPr>
        <w:tblStyle w:val="TableGrid"/>
        <w:tblW w:w="8731" w:type="dxa"/>
        <w:tblInd w:w="0" w:type="dxa"/>
        <w:tblCellMar>
          <w:top w:w="20" w:type="dxa"/>
          <w:left w:w="0" w:type="dxa"/>
          <w:bottom w:w="0" w:type="dxa"/>
          <w:right w:w="0" w:type="dxa"/>
        </w:tblCellMar>
        <w:tblLook w:val="04A0" w:firstRow="1" w:lastRow="0" w:firstColumn="1" w:lastColumn="0" w:noHBand="0" w:noVBand="1"/>
      </w:tblPr>
      <w:tblGrid>
        <w:gridCol w:w="2520"/>
        <w:gridCol w:w="1286"/>
        <w:gridCol w:w="1369"/>
        <w:gridCol w:w="685"/>
        <w:gridCol w:w="869"/>
        <w:gridCol w:w="796"/>
        <w:gridCol w:w="685"/>
        <w:gridCol w:w="521"/>
      </w:tblGrid>
      <w:tr w:rsidR="00BC4B9B">
        <w:trPr>
          <w:trHeight w:val="262"/>
        </w:trPr>
        <w:tc>
          <w:tcPr>
            <w:tcW w:w="2520" w:type="dxa"/>
            <w:tcBorders>
              <w:top w:val="single" w:sz="5" w:space="0" w:color="000000"/>
              <w:left w:val="nil"/>
              <w:bottom w:val="single" w:sz="3" w:space="0" w:color="000000"/>
              <w:right w:val="nil"/>
            </w:tcBorders>
          </w:tcPr>
          <w:p w:rsidR="00BC4B9B" w:rsidRDefault="00523242">
            <w:pPr>
              <w:spacing w:after="0" w:line="259" w:lineRule="auto"/>
              <w:ind w:left="0" w:right="163" w:firstLine="0"/>
              <w:jc w:val="center"/>
            </w:pPr>
            <w:r>
              <w:rPr>
                <w:b/>
                <w:sz w:val="15"/>
              </w:rPr>
              <w:t>Encoder</w:t>
            </w:r>
          </w:p>
        </w:tc>
        <w:tc>
          <w:tcPr>
            <w:tcW w:w="1286" w:type="dxa"/>
            <w:tcBorders>
              <w:top w:val="single" w:sz="5" w:space="0" w:color="000000"/>
              <w:left w:val="nil"/>
              <w:bottom w:val="single" w:sz="3" w:space="0" w:color="000000"/>
              <w:right w:val="nil"/>
            </w:tcBorders>
          </w:tcPr>
          <w:p w:rsidR="00BC4B9B" w:rsidRDefault="00523242">
            <w:pPr>
              <w:spacing w:after="0" w:line="259" w:lineRule="auto"/>
              <w:ind w:left="252" w:firstLine="0"/>
              <w:jc w:val="left"/>
            </w:pPr>
            <w:r>
              <w:rPr>
                <w:b/>
                <w:sz w:val="15"/>
              </w:rPr>
              <w:t>Accuracy</w:t>
            </w:r>
          </w:p>
        </w:tc>
        <w:tc>
          <w:tcPr>
            <w:tcW w:w="1369" w:type="dxa"/>
            <w:tcBorders>
              <w:top w:val="single" w:sz="5" w:space="0" w:color="000000"/>
              <w:left w:val="nil"/>
              <w:bottom w:val="single" w:sz="3" w:space="0" w:color="000000"/>
              <w:right w:val="nil"/>
            </w:tcBorders>
          </w:tcPr>
          <w:p w:rsidR="00BC4B9B" w:rsidRDefault="00523242">
            <w:pPr>
              <w:spacing w:after="0" w:line="259" w:lineRule="auto"/>
              <w:ind w:left="519" w:firstLine="0"/>
              <w:jc w:val="left"/>
            </w:pPr>
            <w:r>
              <w:rPr>
                <w:b/>
                <w:sz w:val="15"/>
              </w:rPr>
              <w:t>F1</w:t>
            </w:r>
          </w:p>
        </w:tc>
        <w:tc>
          <w:tcPr>
            <w:tcW w:w="685" w:type="dxa"/>
            <w:tcBorders>
              <w:top w:val="single" w:sz="5" w:space="0" w:color="000000"/>
              <w:left w:val="nil"/>
              <w:bottom w:val="single" w:sz="3" w:space="0" w:color="000000"/>
              <w:right w:val="nil"/>
            </w:tcBorders>
          </w:tcPr>
          <w:p w:rsidR="00BC4B9B" w:rsidRDefault="00523242">
            <w:pPr>
              <w:spacing w:after="0" w:line="259" w:lineRule="auto"/>
              <w:ind w:left="53" w:firstLine="0"/>
              <w:jc w:val="left"/>
            </w:pPr>
            <w:r>
              <w:rPr>
                <w:b/>
                <w:sz w:val="15"/>
              </w:rPr>
              <w:t>Recall</w:t>
            </w:r>
          </w:p>
        </w:tc>
        <w:tc>
          <w:tcPr>
            <w:tcW w:w="869" w:type="dxa"/>
            <w:tcBorders>
              <w:top w:val="single" w:sz="5" w:space="0" w:color="000000"/>
              <w:left w:val="nil"/>
              <w:bottom w:val="single" w:sz="3" w:space="0" w:color="000000"/>
              <w:right w:val="nil"/>
            </w:tcBorders>
          </w:tcPr>
          <w:p w:rsidR="00BC4B9B" w:rsidRDefault="00523242">
            <w:pPr>
              <w:spacing w:after="0" w:line="259" w:lineRule="auto"/>
              <w:ind w:left="0" w:firstLine="0"/>
              <w:jc w:val="left"/>
            </w:pPr>
            <w:r>
              <w:rPr>
                <w:b/>
                <w:sz w:val="15"/>
              </w:rPr>
              <w:t>Specificity</w:t>
            </w:r>
          </w:p>
        </w:tc>
        <w:tc>
          <w:tcPr>
            <w:tcW w:w="796" w:type="dxa"/>
            <w:tcBorders>
              <w:top w:val="single" w:sz="5" w:space="0" w:color="000000"/>
              <w:left w:val="nil"/>
              <w:bottom w:val="single" w:sz="3" w:space="0" w:color="000000"/>
              <w:right w:val="nil"/>
            </w:tcBorders>
          </w:tcPr>
          <w:p w:rsidR="00BC4B9B" w:rsidRDefault="00523242">
            <w:pPr>
              <w:spacing w:after="0" w:line="259" w:lineRule="auto"/>
              <w:ind w:left="0" w:firstLine="0"/>
              <w:jc w:val="left"/>
            </w:pPr>
            <w:r>
              <w:rPr>
                <w:b/>
                <w:sz w:val="15"/>
              </w:rPr>
              <w:t>Precision</w:t>
            </w:r>
          </w:p>
        </w:tc>
        <w:tc>
          <w:tcPr>
            <w:tcW w:w="685" w:type="dxa"/>
            <w:tcBorders>
              <w:top w:val="single" w:sz="5" w:space="0" w:color="000000"/>
              <w:left w:val="nil"/>
              <w:bottom w:val="single" w:sz="3" w:space="0" w:color="000000"/>
              <w:right w:val="nil"/>
            </w:tcBorders>
          </w:tcPr>
          <w:p w:rsidR="00BC4B9B" w:rsidRDefault="00523242">
            <w:pPr>
              <w:spacing w:after="0" w:line="259" w:lineRule="auto"/>
              <w:ind w:left="176" w:firstLine="0"/>
              <w:jc w:val="left"/>
            </w:pPr>
            <w:r>
              <w:rPr>
                <w:b/>
                <w:sz w:val="15"/>
              </w:rPr>
              <w:t>F2</w:t>
            </w:r>
          </w:p>
        </w:tc>
        <w:tc>
          <w:tcPr>
            <w:tcW w:w="521" w:type="dxa"/>
            <w:tcBorders>
              <w:top w:val="single" w:sz="5" w:space="0" w:color="000000"/>
              <w:left w:val="nil"/>
              <w:bottom w:val="single" w:sz="3" w:space="0" w:color="000000"/>
              <w:right w:val="nil"/>
            </w:tcBorders>
          </w:tcPr>
          <w:p w:rsidR="00BC4B9B" w:rsidRDefault="00523242">
            <w:pPr>
              <w:spacing w:after="0" w:line="259" w:lineRule="auto"/>
              <w:ind w:left="100" w:firstLine="0"/>
            </w:pPr>
            <w:r>
              <w:rPr>
                <w:b/>
                <w:sz w:val="15"/>
              </w:rPr>
              <w:t>MCC</w:t>
            </w:r>
          </w:p>
        </w:tc>
      </w:tr>
      <w:tr w:rsidR="00BC4B9B">
        <w:trPr>
          <w:trHeight w:val="228"/>
        </w:trPr>
        <w:tc>
          <w:tcPr>
            <w:tcW w:w="2520" w:type="dxa"/>
            <w:tcBorders>
              <w:top w:val="single" w:sz="3" w:space="0" w:color="000000"/>
              <w:left w:val="nil"/>
              <w:bottom w:val="nil"/>
              <w:right w:val="nil"/>
            </w:tcBorders>
          </w:tcPr>
          <w:p w:rsidR="00BC4B9B" w:rsidRDefault="00523242">
            <w:pPr>
              <w:spacing w:after="0" w:line="259" w:lineRule="auto"/>
              <w:ind w:left="0" w:firstLine="0"/>
              <w:jc w:val="left"/>
            </w:pPr>
            <w:r>
              <w:rPr>
                <w:sz w:val="15"/>
              </w:rPr>
              <w:t>SimCLR ResNet-18 (full fine tuning)</w:t>
            </w:r>
          </w:p>
        </w:tc>
        <w:tc>
          <w:tcPr>
            <w:tcW w:w="1286" w:type="dxa"/>
            <w:tcBorders>
              <w:top w:val="single" w:sz="3" w:space="0" w:color="000000"/>
              <w:left w:val="nil"/>
              <w:bottom w:val="nil"/>
              <w:right w:val="nil"/>
            </w:tcBorders>
          </w:tcPr>
          <w:p w:rsidR="00BC4B9B" w:rsidRDefault="00523242">
            <w:pPr>
              <w:spacing w:after="0" w:line="259" w:lineRule="auto"/>
              <w:ind w:left="21" w:firstLine="0"/>
              <w:jc w:val="left"/>
            </w:pPr>
            <w:r>
              <w:rPr>
                <w:b/>
                <w:sz w:val="15"/>
              </w:rPr>
              <w:t>71.08% ± 2.1%</w:t>
            </w:r>
          </w:p>
        </w:tc>
        <w:tc>
          <w:tcPr>
            <w:tcW w:w="1369" w:type="dxa"/>
            <w:tcBorders>
              <w:top w:val="single" w:sz="3" w:space="0" w:color="000000"/>
              <w:left w:val="nil"/>
              <w:bottom w:val="nil"/>
              <w:right w:val="nil"/>
            </w:tcBorders>
          </w:tcPr>
          <w:p w:rsidR="00BC4B9B" w:rsidRDefault="00523242">
            <w:pPr>
              <w:spacing w:after="0" w:line="259" w:lineRule="auto"/>
              <w:ind w:left="106" w:firstLine="0"/>
              <w:jc w:val="left"/>
            </w:pPr>
            <w:r>
              <w:rPr>
                <w:b/>
                <w:sz w:val="15"/>
              </w:rPr>
              <w:t>68.6% ± 4.9%</w:t>
            </w:r>
          </w:p>
        </w:tc>
        <w:tc>
          <w:tcPr>
            <w:tcW w:w="685" w:type="dxa"/>
            <w:tcBorders>
              <w:top w:val="single" w:sz="3" w:space="0" w:color="000000"/>
              <w:left w:val="nil"/>
              <w:bottom w:val="nil"/>
              <w:right w:val="nil"/>
            </w:tcBorders>
          </w:tcPr>
          <w:p w:rsidR="00BC4B9B" w:rsidRDefault="00523242">
            <w:pPr>
              <w:spacing w:after="0" w:line="259" w:lineRule="auto"/>
              <w:ind w:left="0" w:firstLine="0"/>
              <w:jc w:val="left"/>
            </w:pPr>
            <w:r>
              <w:rPr>
                <w:b/>
                <w:sz w:val="15"/>
              </w:rPr>
              <w:t>64.47%</w:t>
            </w:r>
          </w:p>
        </w:tc>
        <w:tc>
          <w:tcPr>
            <w:tcW w:w="869" w:type="dxa"/>
            <w:tcBorders>
              <w:top w:val="single" w:sz="3" w:space="0" w:color="000000"/>
              <w:left w:val="nil"/>
              <w:bottom w:val="nil"/>
              <w:right w:val="nil"/>
            </w:tcBorders>
          </w:tcPr>
          <w:p w:rsidR="00BC4B9B" w:rsidRDefault="00523242">
            <w:pPr>
              <w:spacing w:after="0" w:line="259" w:lineRule="auto"/>
              <w:ind w:left="92" w:firstLine="0"/>
              <w:jc w:val="left"/>
            </w:pPr>
            <w:r>
              <w:rPr>
                <w:b/>
                <w:sz w:val="15"/>
              </w:rPr>
              <w:t>77.63%</w:t>
            </w:r>
          </w:p>
        </w:tc>
        <w:tc>
          <w:tcPr>
            <w:tcW w:w="796" w:type="dxa"/>
            <w:tcBorders>
              <w:top w:val="single" w:sz="3" w:space="0" w:color="000000"/>
              <w:left w:val="nil"/>
              <w:bottom w:val="nil"/>
              <w:right w:val="nil"/>
            </w:tcBorders>
          </w:tcPr>
          <w:p w:rsidR="00BC4B9B" w:rsidRDefault="00523242">
            <w:pPr>
              <w:spacing w:after="0" w:line="259" w:lineRule="auto"/>
              <w:ind w:left="56" w:firstLine="0"/>
              <w:jc w:val="left"/>
            </w:pPr>
            <w:r>
              <w:rPr>
                <w:b/>
                <w:sz w:val="15"/>
              </w:rPr>
              <w:t>74.24%</w:t>
            </w:r>
          </w:p>
        </w:tc>
        <w:tc>
          <w:tcPr>
            <w:tcW w:w="685" w:type="dxa"/>
            <w:tcBorders>
              <w:top w:val="single" w:sz="3" w:space="0" w:color="000000"/>
              <w:left w:val="nil"/>
              <w:bottom w:val="nil"/>
              <w:right w:val="nil"/>
            </w:tcBorders>
          </w:tcPr>
          <w:p w:rsidR="00BC4B9B" w:rsidRDefault="00523242">
            <w:pPr>
              <w:spacing w:after="0" w:line="259" w:lineRule="auto"/>
              <w:ind w:left="0" w:firstLine="0"/>
              <w:jc w:val="left"/>
            </w:pPr>
            <w:r>
              <w:rPr>
                <w:b/>
                <w:sz w:val="15"/>
              </w:rPr>
              <w:t>66.22%</w:t>
            </w:r>
          </w:p>
        </w:tc>
        <w:tc>
          <w:tcPr>
            <w:tcW w:w="521" w:type="dxa"/>
            <w:tcBorders>
              <w:top w:val="single" w:sz="3" w:space="0" w:color="000000"/>
              <w:left w:val="nil"/>
              <w:bottom w:val="nil"/>
              <w:right w:val="nil"/>
            </w:tcBorders>
          </w:tcPr>
          <w:p w:rsidR="00BC4B9B" w:rsidRDefault="00523242">
            <w:pPr>
              <w:spacing w:after="0" w:line="259" w:lineRule="auto"/>
              <w:ind w:left="0" w:firstLine="0"/>
            </w:pPr>
            <w:r>
              <w:rPr>
                <w:b/>
                <w:sz w:val="15"/>
              </w:rPr>
              <w:t>42.47%</w:t>
            </w:r>
          </w:p>
        </w:tc>
      </w:tr>
      <w:tr w:rsidR="00BC4B9B">
        <w:trPr>
          <w:trHeight w:val="185"/>
        </w:trPr>
        <w:tc>
          <w:tcPr>
            <w:tcW w:w="2520" w:type="dxa"/>
            <w:tcBorders>
              <w:top w:val="nil"/>
              <w:left w:val="nil"/>
              <w:bottom w:val="nil"/>
              <w:right w:val="nil"/>
            </w:tcBorders>
          </w:tcPr>
          <w:p w:rsidR="00BC4B9B" w:rsidRDefault="00523242">
            <w:pPr>
              <w:spacing w:after="0" w:line="259" w:lineRule="auto"/>
              <w:ind w:left="277" w:firstLine="0"/>
              <w:jc w:val="left"/>
            </w:pPr>
            <w:r>
              <w:rPr>
                <w:sz w:val="15"/>
              </w:rPr>
              <w:t>SimCLR ResNet-18 (frozen)</w:t>
            </w:r>
          </w:p>
        </w:tc>
        <w:tc>
          <w:tcPr>
            <w:tcW w:w="1286" w:type="dxa"/>
            <w:tcBorders>
              <w:top w:val="nil"/>
              <w:left w:val="nil"/>
              <w:bottom w:val="nil"/>
              <w:right w:val="nil"/>
            </w:tcBorders>
          </w:tcPr>
          <w:p w:rsidR="00BC4B9B" w:rsidRDefault="00523242">
            <w:pPr>
              <w:spacing w:after="0" w:line="259" w:lineRule="auto"/>
              <w:ind w:left="0" w:firstLine="0"/>
              <w:jc w:val="left"/>
            </w:pPr>
            <w:r>
              <w:rPr>
                <w:sz w:val="15"/>
              </w:rPr>
              <w:t>60.7% ± 12.09%</w:t>
            </w:r>
          </w:p>
        </w:tc>
        <w:tc>
          <w:tcPr>
            <w:tcW w:w="1369" w:type="dxa"/>
            <w:tcBorders>
              <w:top w:val="nil"/>
              <w:left w:val="nil"/>
              <w:bottom w:val="nil"/>
              <w:right w:val="nil"/>
            </w:tcBorders>
          </w:tcPr>
          <w:p w:rsidR="00BC4B9B" w:rsidRDefault="00523242">
            <w:pPr>
              <w:spacing w:after="0" w:line="259" w:lineRule="auto"/>
              <w:ind w:left="0" w:firstLine="0"/>
              <w:jc w:val="left"/>
            </w:pPr>
            <w:r>
              <w:rPr>
                <w:sz w:val="15"/>
              </w:rPr>
              <w:t>57.96% ± 12.68%</w:t>
            </w:r>
          </w:p>
        </w:tc>
        <w:tc>
          <w:tcPr>
            <w:tcW w:w="685" w:type="dxa"/>
            <w:tcBorders>
              <w:top w:val="nil"/>
              <w:left w:val="nil"/>
              <w:bottom w:val="nil"/>
              <w:right w:val="nil"/>
            </w:tcBorders>
          </w:tcPr>
          <w:p w:rsidR="00BC4B9B" w:rsidRDefault="00523242">
            <w:pPr>
              <w:spacing w:after="0" w:line="259" w:lineRule="auto"/>
              <w:ind w:left="11" w:firstLine="0"/>
              <w:jc w:val="left"/>
            </w:pPr>
            <w:r>
              <w:rPr>
                <w:sz w:val="15"/>
              </w:rPr>
              <w:t>53.95%</w:t>
            </w:r>
          </w:p>
        </w:tc>
        <w:tc>
          <w:tcPr>
            <w:tcW w:w="869" w:type="dxa"/>
            <w:tcBorders>
              <w:top w:val="nil"/>
              <w:left w:val="nil"/>
              <w:bottom w:val="nil"/>
              <w:right w:val="nil"/>
            </w:tcBorders>
          </w:tcPr>
          <w:p w:rsidR="00BC4B9B" w:rsidRDefault="00523242">
            <w:pPr>
              <w:spacing w:after="0" w:line="259" w:lineRule="auto"/>
              <w:ind w:left="103" w:firstLine="0"/>
              <w:jc w:val="left"/>
            </w:pPr>
            <w:r>
              <w:rPr>
                <w:sz w:val="15"/>
              </w:rPr>
              <w:t>67.11%</w:t>
            </w:r>
          </w:p>
        </w:tc>
        <w:tc>
          <w:tcPr>
            <w:tcW w:w="796" w:type="dxa"/>
            <w:tcBorders>
              <w:top w:val="nil"/>
              <w:left w:val="nil"/>
              <w:bottom w:val="nil"/>
              <w:right w:val="nil"/>
            </w:tcBorders>
          </w:tcPr>
          <w:p w:rsidR="00BC4B9B" w:rsidRDefault="00523242">
            <w:pPr>
              <w:spacing w:after="0" w:line="259" w:lineRule="auto"/>
              <w:ind w:left="67" w:firstLine="0"/>
              <w:jc w:val="left"/>
            </w:pPr>
            <w:r>
              <w:rPr>
                <w:sz w:val="15"/>
              </w:rPr>
              <w:t>62.12%</w:t>
            </w:r>
          </w:p>
        </w:tc>
        <w:tc>
          <w:tcPr>
            <w:tcW w:w="685" w:type="dxa"/>
            <w:tcBorders>
              <w:top w:val="nil"/>
              <w:left w:val="nil"/>
              <w:bottom w:val="nil"/>
              <w:right w:val="nil"/>
            </w:tcBorders>
          </w:tcPr>
          <w:p w:rsidR="00BC4B9B" w:rsidRDefault="00523242">
            <w:pPr>
              <w:spacing w:after="0" w:line="259" w:lineRule="auto"/>
              <w:ind w:left="11" w:firstLine="0"/>
              <w:jc w:val="left"/>
            </w:pPr>
            <w:r>
              <w:rPr>
                <w:sz w:val="15"/>
              </w:rPr>
              <w:t>55.41%</w:t>
            </w:r>
          </w:p>
        </w:tc>
        <w:tc>
          <w:tcPr>
            <w:tcW w:w="521" w:type="dxa"/>
            <w:tcBorders>
              <w:top w:val="nil"/>
              <w:left w:val="nil"/>
              <w:bottom w:val="nil"/>
              <w:right w:val="nil"/>
            </w:tcBorders>
          </w:tcPr>
          <w:p w:rsidR="00BC4B9B" w:rsidRDefault="00523242">
            <w:pPr>
              <w:spacing w:after="0" w:line="259" w:lineRule="auto"/>
              <w:ind w:left="11" w:firstLine="0"/>
            </w:pPr>
            <w:r>
              <w:rPr>
                <w:sz w:val="15"/>
              </w:rPr>
              <w:t>21.24%</w:t>
            </w:r>
          </w:p>
        </w:tc>
      </w:tr>
      <w:tr w:rsidR="00BC4B9B">
        <w:trPr>
          <w:trHeight w:val="219"/>
        </w:trPr>
        <w:tc>
          <w:tcPr>
            <w:tcW w:w="2520" w:type="dxa"/>
            <w:tcBorders>
              <w:top w:val="nil"/>
              <w:left w:val="nil"/>
              <w:bottom w:val="single" w:sz="5" w:space="0" w:color="000000"/>
              <w:right w:val="nil"/>
            </w:tcBorders>
          </w:tcPr>
          <w:p w:rsidR="00BC4B9B" w:rsidRDefault="00523242">
            <w:pPr>
              <w:spacing w:after="0" w:line="259" w:lineRule="auto"/>
              <w:ind w:left="201" w:firstLine="0"/>
              <w:jc w:val="left"/>
            </w:pPr>
            <w:r>
              <w:rPr>
                <w:sz w:val="15"/>
              </w:rPr>
              <w:t>Ozan Ciga ResNet-18 (frozen)</w:t>
            </w:r>
          </w:p>
        </w:tc>
        <w:tc>
          <w:tcPr>
            <w:tcW w:w="1286" w:type="dxa"/>
            <w:tcBorders>
              <w:top w:val="nil"/>
              <w:left w:val="nil"/>
              <w:bottom w:val="single" w:sz="5" w:space="0" w:color="000000"/>
              <w:right w:val="nil"/>
            </w:tcBorders>
          </w:tcPr>
          <w:p w:rsidR="00BC4B9B" w:rsidRDefault="00523242">
            <w:pPr>
              <w:spacing w:after="0" w:line="259" w:lineRule="auto"/>
              <w:ind w:left="103" w:firstLine="0"/>
              <w:jc w:val="left"/>
            </w:pPr>
            <w:r>
              <w:rPr>
                <w:sz w:val="15"/>
              </w:rPr>
              <w:t>52% ± 11.6%</w:t>
            </w:r>
          </w:p>
        </w:tc>
        <w:tc>
          <w:tcPr>
            <w:tcW w:w="1369" w:type="dxa"/>
            <w:tcBorders>
              <w:top w:val="nil"/>
              <w:left w:val="nil"/>
              <w:bottom w:val="single" w:sz="5" w:space="0" w:color="000000"/>
              <w:right w:val="nil"/>
            </w:tcBorders>
          </w:tcPr>
          <w:p w:rsidR="00BC4B9B" w:rsidRDefault="00523242">
            <w:pPr>
              <w:spacing w:after="0" w:line="259" w:lineRule="auto"/>
              <w:ind w:left="83" w:firstLine="0"/>
              <w:jc w:val="left"/>
            </w:pPr>
            <w:r>
              <w:rPr>
                <w:sz w:val="15"/>
              </w:rPr>
              <w:t>49.1% ± 8.36%</w:t>
            </w:r>
          </w:p>
        </w:tc>
        <w:tc>
          <w:tcPr>
            <w:tcW w:w="685" w:type="dxa"/>
            <w:tcBorders>
              <w:top w:val="nil"/>
              <w:left w:val="nil"/>
              <w:bottom w:val="single" w:sz="5" w:space="0" w:color="000000"/>
              <w:right w:val="nil"/>
            </w:tcBorders>
          </w:tcPr>
          <w:p w:rsidR="00BC4B9B" w:rsidRDefault="00523242">
            <w:pPr>
              <w:spacing w:after="0" w:line="259" w:lineRule="auto"/>
              <w:ind w:left="11" w:firstLine="0"/>
              <w:jc w:val="left"/>
            </w:pPr>
            <w:r>
              <w:rPr>
                <w:sz w:val="15"/>
              </w:rPr>
              <w:t>44.74%</w:t>
            </w:r>
          </w:p>
        </w:tc>
        <w:tc>
          <w:tcPr>
            <w:tcW w:w="869" w:type="dxa"/>
            <w:tcBorders>
              <w:top w:val="nil"/>
              <w:left w:val="nil"/>
              <w:bottom w:val="single" w:sz="5" w:space="0" w:color="000000"/>
              <w:right w:val="nil"/>
            </w:tcBorders>
          </w:tcPr>
          <w:p w:rsidR="00BC4B9B" w:rsidRDefault="00523242">
            <w:pPr>
              <w:spacing w:after="0" w:line="259" w:lineRule="auto"/>
              <w:ind w:left="103" w:firstLine="0"/>
              <w:jc w:val="left"/>
            </w:pPr>
            <w:r>
              <w:rPr>
                <w:sz w:val="15"/>
              </w:rPr>
              <w:t>60.53%</w:t>
            </w:r>
          </w:p>
        </w:tc>
        <w:tc>
          <w:tcPr>
            <w:tcW w:w="796" w:type="dxa"/>
            <w:tcBorders>
              <w:top w:val="nil"/>
              <w:left w:val="nil"/>
              <w:bottom w:val="single" w:sz="5" w:space="0" w:color="000000"/>
              <w:right w:val="nil"/>
            </w:tcBorders>
          </w:tcPr>
          <w:p w:rsidR="00BC4B9B" w:rsidRDefault="00523242">
            <w:pPr>
              <w:spacing w:after="0" w:line="259" w:lineRule="auto"/>
              <w:ind w:left="67" w:firstLine="0"/>
              <w:jc w:val="left"/>
            </w:pPr>
            <w:r>
              <w:rPr>
                <w:sz w:val="15"/>
              </w:rPr>
              <w:t>53.13%</w:t>
            </w:r>
          </w:p>
        </w:tc>
        <w:tc>
          <w:tcPr>
            <w:tcW w:w="685" w:type="dxa"/>
            <w:tcBorders>
              <w:top w:val="nil"/>
              <w:left w:val="nil"/>
              <w:bottom w:val="single" w:sz="5" w:space="0" w:color="000000"/>
              <w:right w:val="nil"/>
            </w:tcBorders>
          </w:tcPr>
          <w:p w:rsidR="00BC4B9B" w:rsidRDefault="00523242">
            <w:pPr>
              <w:spacing w:after="0" w:line="259" w:lineRule="auto"/>
              <w:ind w:left="11" w:firstLine="0"/>
              <w:jc w:val="left"/>
            </w:pPr>
            <w:r>
              <w:rPr>
                <w:sz w:val="15"/>
              </w:rPr>
              <w:t>46.20%</w:t>
            </w:r>
          </w:p>
        </w:tc>
        <w:tc>
          <w:tcPr>
            <w:tcW w:w="521" w:type="dxa"/>
            <w:tcBorders>
              <w:top w:val="nil"/>
              <w:left w:val="nil"/>
              <w:bottom w:val="single" w:sz="5" w:space="0" w:color="000000"/>
              <w:right w:val="nil"/>
            </w:tcBorders>
          </w:tcPr>
          <w:p w:rsidR="00BC4B9B" w:rsidRDefault="00523242">
            <w:pPr>
              <w:spacing w:after="0" w:line="259" w:lineRule="auto"/>
              <w:ind w:left="52" w:firstLine="0"/>
            </w:pPr>
            <w:r>
              <w:rPr>
                <w:sz w:val="15"/>
              </w:rPr>
              <w:t>5.33%</w:t>
            </w:r>
          </w:p>
        </w:tc>
      </w:tr>
    </w:tbl>
    <w:p w:rsidR="00BC4B9B" w:rsidRDefault="00523242">
      <w:pPr>
        <w:pStyle w:val="Heading3"/>
        <w:tabs>
          <w:tab w:val="center" w:pos="3707"/>
        </w:tabs>
        <w:ind w:left="-15" w:firstLine="0"/>
      </w:pPr>
      <w:bookmarkStart w:id="50" w:name="_Toc122264"/>
      <w:r>
        <w:t>6.3.4</w:t>
      </w:r>
      <w:r>
        <w:tab/>
        <w:t>Experiment 3a: Stain Standardisation Capsule (SSC)</w:t>
      </w:r>
      <w:bookmarkEnd w:id="50"/>
    </w:p>
    <w:p w:rsidR="00BC4B9B" w:rsidRDefault="00523242">
      <w:pPr>
        <w:spacing w:after="189" w:line="254" w:lineRule="auto"/>
        <w:ind w:left="-5" w:right="615"/>
        <w:jc w:val="left"/>
      </w:pPr>
      <w:r>
        <w:t>The SSC module was designed for stain deconvolution and normalisation of H&amp;E stained WSI patches without background pixels [4]. Therefore, it was unknown whether a direct application of the module to the FibLivPath dataset would be promising. Given the vas</w:t>
      </w:r>
      <w:r>
        <w:t>t, partly continuous, hyperparameter search space, a thorough investigation was infeasible in the allotted time frame. Therefore, we aimed to investigate whether few tested configurations could outperform the Gated Attention Baseline.</w:t>
      </w:r>
    </w:p>
    <w:p w:rsidR="00BC4B9B" w:rsidRDefault="00523242">
      <w:pPr>
        <w:spacing w:after="3" w:line="265" w:lineRule="auto"/>
        <w:ind w:left="10" w:right="748"/>
        <w:jc w:val="center"/>
      </w:pPr>
      <w:r>
        <w:rPr>
          <w:b/>
          <w:sz w:val="20"/>
        </w:rPr>
        <w:t xml:space="preserve">Table 6.9: </w:t>
      </w:r>
      <w:r>
        <w:rPr>
          <w:sz w:val="20"/>
        </w:rPr>
        <w:t>Stain Stan</w:t>
      </w:r>
      <w:r>
        <w:rPr>
          <w:sz w:val="20"/>
        </w:rPr>
        <w:t>dardisation Capsule (SSC) hyperparameters.</w:t>
      </w:r>
    </w:p>
    <w:p w:rsidR="00BC4B9B" w:rsidRDefault="00523242">
      <w:pPr>
        <w:spacing w:after="65" w:line="259" w:lineRule="auto"/>
        <w:ind w:left="2183" w:firstLine="0"/>
        <w:jc w:val="left"/>
      </w:pPr>
      <w:r>
        <w:rPr>
          <w:noProof/>
        </w:rPr>
        <mc:AlternateContent>
          <mc:Choice Requires="wpg">
            <w:drawing>
              <wp:inline distT="0" distB="0" distL="0" distR="0">
                <wp:extent cx="2772072" cy="7506"/>
                <wp:effectExtent l="0" t="0" r="0" b="0"/>
                <wp:docPr id="115415" name="Group 115415"/>
                <wp:cNvGraphicFramePr/>
                <a:graphic xmlns:a="http://schemas.openxmlformats.org/drawingml/2006/main">
                  <a:graphicData uri="http://schemas.microsoft.com/office/word/2010/wordprocessingGroup">
                    <wpg:wgp>
                      <wpg:cNvGrpSpPr/>
                      <wpg:grpSpPr>
                        <a:xfrm>
                          <a:off x="0" y="0"/>
                          <a:ext cx="2772072" cy="7506"/>
                          <a:chOff x="0" y="0"/>
                          <a:chExt cx="2772072" cy="7506"/>
                        </a:xfrm>
                      </wpg:grpSpPr>
                      <wps:wsp>
                        <wps:cNvPr id="5959" name="Shape 5959"/>
                        <wps:cNvSpPr/>
                        <wps:spPr>
                          <a:xfrm>
                            <a:off x="0" y="0"/>
                            <a:ext cx="2772072" cy="0"/>
                          </a:xfrm>
                          <a:custGeom>
                            <a:avLst/>
                            <a:gdLst/>
                            <a:ahLst/>
                            <a:cxnLst/>
                            <a:rect l="0" t="0" r="0" b="0"/>
                            <a:pathLst>
                              <a:path w="2772072">
                                <a:moveTo>
                                  <a:pt x="0" y="0"/>
                                </a:moveTo>
                                <a:lnTo>
                                  <a:pt x="2772072" y="0"/>
                                </a:lnTo>
                              </a:path>
                            </a:pathLst>
                          </a:custGeom>
                          <a:ln w="7506"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5415" style="width:218.273pt;height:0.590995pt;mso-position-horizontal-relative:char;mso-position-vertical-relative:line" coordsize="27720,75">
                <v:shape id="Shape 5959" style="position:absolute;width:27720;height:0;left:0;top:0;" coordsize="2772072,0" path="m0,0l2772072,0">
                  <v:stroke weight="0.590995pt" endcap="flat" joinstyle="miter" miterlimit="10" on="true" color="#000000"/>
                  <v:fill on="false" color="#000000" opacity="0"/>
                </v:shape>
              </v:group>
            </w:pict>
          </mc:Fallback>
        </mc:AlternateContent>
      </w:r>
    </w:p>
    <w:p w:rsidR="00BC4B9B" w:rsidRDefault="00523242">
      <w:pPr>
        <w:spacing w:after="0" w:line="259" w:lineRule="auto"/>
        <w:ind w:left="10" w:right="748"/>
        <w:jc w:val="center"/>
      </w:pPr>
      <w:r>
        <w:rPr>
          <w:b/>
          <w:sz w:val="15"/>
        </w:rPr>
        <w:t>SSC Module (M, N, R) Hyperparameters</w:t>
      </w:r>
    </w:p>
    <w:tbl>
      <w:tblPr>
        <w:tblStyle w:val="TableGrid"/>
        <w:tblW w:w="4365" w:type="dxa"/>
        <w:tblInd w:w="2183" w:type="dxa"/>
        <w:tblCellMar>
          <w:top w:w="20" w:type="dxa"/>
          <w:left w:w="0" w:type="dxa"/>
          <w:bottom w:w="0" w:type="dxa"/>
          <w:right w:w="0" w:type="dxa"/>
        </w:tblCellMar>
        <w:tblLook w:val="04A0" w:firstRow="1" w:lastRow="0" w:firstColumn="1" w:lastColumn="0" w:noHBand="0" w:noVBand="1"/>
      </w:tblPr>
      <w:tblGrid>
        <w:gridCol w:w="1890"/>
        <w:gridCol w:w="2475"/>
      </w:tblGrid>
      <w:tr w:rsidR="00BC4B9B">
        <w:trPr>
          <w:trHeight w:val="226"/>
        </w:trPr>
        <w:tc>
          <w:tcPr>
            <w:tcW w:w="1890" w:type="dxa"/>
            <w:tcBorders>
              <w:top w:val="single" w:sz="3" w:space="0" w:color="000000"/>
              <w:left w:val="nil"/>
              <w:bottom w:val="nil"/>
              <w:right w:val="nil"/>
            </w:tcBorders>
          </w:tcPr>
          <w:p w:rsidR="00BC4B9B" w:rsidRDefault="00523242">
            <w:pPr>
              <w:spacing w:after="0" w:line="259" w:lineRule="auto"/>
              <w:ind w:left="470" w:firstLine="0"/>
              <w:jc w:val="left"/>
            </w:pPr>
            <w:r>
              <w:rPr>
                <w:sz w:val="15"/>
              </w:rPr>
              <w:t>SSC Module</w:t>
            </w:r>
          </w:p>
        </w:tc>
        <w:tc>
          <w:tcPr>
            <w:tcW w:w="2475" w:type="dxa"/>
            <w:tcBorders>
              <w:top w:val="single" w:sz="3" w:space="0" w:color="000000"/>
              <w:left w:val="nil"/>
              <w:bottom w:val="nil"/>
              <w:right w:val="nil"/>
            </w:tcBorders>
          </w:tcPr>
          <w:p w:rsidR="00BC4B9B" w:rsidRDefault="00523242">
            <w:pPr>
              <w:spacing w:after="0" w:line="259" w:lineRule="auto"/>
              <w:ind w:left="0" w:firstLine="0"/>
            </w:pPr>
            <w:r>
              <w:rPr>
                <w:sz w:val="15"/>
              </w:rPr>
              <w:t>(M, N, R, S=2), L2 reconstruction loss</w:t>
            </w:r>
          </w:p>
        </w:tc>
      </w:tr>
      <w:tr w:rsidR="00BC4B9B">
        <w:trPr>
          <w:trHeight w:val="183"/>
        </w:trPr>
        <w:tc>
          <w:tcPr>
            <w:tcW w:w="1890" w:type="dxa"/>
            <w:tcBorders>
              <w:top w:val="nil"/>
              <w:left w:val="nil"/>
              <w:bottom w:val="nil"/>
              <w:right w:val="nil"/>
            </w:tcBorders>
          </w:tcPr>
          <w:p w:rsidR="00BC4B9B" w:rsidRDefault="00523242">
            <w:pPr>
              <w:spacing w:after="0" w:line="259" w:lineRule="auto"/>
              <w:ind w:left="0" w:right="162" w:firstLine="0"/>
              <w:jc w:val="center"/>
            </w:pPr>
            <w:r>
              <w:rPr>
                <w:sz w:val="15"/>
              </w:rPr>
              <w:t>Encoder</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SEResNet-18</w:t>
            </w:r>
          </w:p>
        </w:tc>
      </w:tr>
      <w:tr w:rsidR="00BC4B9B">
        <w:trPr>
          <w:trHeight w:val="186"/>
        </w:trPr>
        <w:tc>
          <w:tcPr>
            <w:tcW w:w="1890" w:type="dxa"/>
            <w:tcBorders>
              <w:top w:val="nil"/>
              <w:left w:val="nil"/>
              <w:bottom w:val="nil"/>
              <w:right w:val="nil"/>
            </w:tcBorders>
          </w:tcPr>
          <w:p w:rsidR="00BC4B9B" w:rsidRDefault="00523242">
            <w:pPr>
              <w:spacing w:after="0" w:line="259" w:lineRule="auto"/>
              <w:ind w:left="472" w:firstLine="0"/>
              <w:jc w:val="left"/>
            </w:pPr>
            <w:r>
              <w:rPr>
                <w:sz w:val="15"/>
              </w:rPr>
              <w:t>Aggregation</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Gated Attention</w:t>
            </w:r>
          </w:p>
        </w:tc>
      </w:tr>
      <w:tr w:rsidR="00BC4B9B">
        <w:trPr>
          <w:trHeight w:val="273"/>
        </w:trPr>
        <w:tc>
          <w:tcPr>
            <w:tcW w:w="1890" w:type="dxa"/>
            <w:tcBorders>
              <w:top w:val="nil"/>
              <w:left w:val="nil"/>
              <w:bottom w:val="nil"/>
              <w:right w:val="nil"/>
            </w:tcBorders>
          </w:tcPr>
          <w:p w:rsidR="00BC4B9B" w:rsidRDefault="00523242">
            <w:pPr>
              <w:spacing w:after="0" w:line="259" w:lineRule="auto"/>
              <w:ind w:left="457" w:firstLine="0"/>
              <w:jc w:val="left"/>
            </w:pPr>
            <w:r>
              <w:rPr>
                <w:i/>
                <w:sz w:val="15"/>
              </w:rPr>
              <w:t>Total params</w:t>
            </w:r>
          </w:p>
        </w:tc>
        <w:tc>
          <w:tcPr>
            <w:tcW w:w="2475" w:type="dxa"/>
            <w:tcBorders>
              <w:top w:val="nil"/>
              <w:left w:val="nil"/>
              <w:bottom w:val="nil"/>
              <w:right w:val="nil"/>
            </w:tcBorders>
          </w:tcPr>
          <w:p w:rsidR="00BC4B9B" w:rsidRDefault="00523242">
            <w:pPr>
              <w:spacing w:after="0" w:line="259" w:lineRule="auto"/>
              <w:ind w:left="0" w:firstLine="0"/>
              <w:jc w:val="center"/>
            </w:pPr>
            <w:r>
              <w:rPr>
                <w:i/>
                <w:sz w:val="15"/>
              </w:rPr>
              <w:t>11,523,965</w:t>
            </w:r>
          </w:p>
        </w:tc>
      </w:tr>
      <w:tr w:rsidR="00BC4B9B">
        <w:trPr>
          <w:trHeight w:val="275"/>
        </w:trPr>
        <w:tc>
          <w:tcPr>
            <w:tcW w:w="1890" w:type="dxa"/>
            <w:tcBorders>
              <w:top w:val="nil"/>
              <w:left w:val="nil"/>
              <w:bottom w:val="nil"/>
              <w:right w:val="nil"/>
            </w:tcBorders>
          </w:tcPr>
          <w:p w:rsidR="00BC4B9B" w:rsidRDefault="00523242">
            <w:pPr>
              <w:spacing w:after="0" w:line="259" w:lineRule="auto"/>
              <w:ind w:left="0" w:right="162" w:firstLine="0"/>
              <w:jc w:val="center"/>
            </w:pPr>
            <w:r>
              <w:rPr>
                <w:sz w:val="15"/>
              </w:rPr>
              <w:t>Patch size</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224 x 224</w:t>
            </w:r>
          </w:p>
        </w:tc>
      </w:tr>
      <w:tr w:rsidR="00BC4B9B">
        <w:trPr>
          <w:trHeight w:val="183"/>
        </w:trPr>
        <w:tc>
          <w:tcPr>
            <w:tcW w:w="1890" w:type="dxa"/>
            <w:tcBorders>
              <w:top w:val="nil"/>
              <w:left w:val="nil"/>
              <w:bottom w:val="nil"/>
              <w:right w:val="nil"/>
            </w:tcBorders>
          </w:tcPr>
          <w:p w:rsidR="00BC4B9B" w:rsidRDefault="00523242">
            <w:pPr>
              <w:spacing w:after="0" w:line="259" w:lineRule="auto"/>
              <w:ind w:left="0" w:right="162" w:firstLine="0"/>
              <w:jc w:val="center"/>
            </w:pPr>
            <w:r>
              <w:rPr>
                <w:sz w:val="15"/>
              </w:rPr>
              <w:t>Epochs</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100</w:t>
            </w:r>
          </w:p>
        </w:tc>
      </w:tr>
      <w:tr w:rsidR="00BC4B9B">
        <w:trPr>
          <w:trHeight w:val="183"/>
        </w:trPr>
        <w:tc>
          <w:tcPr>
            <w:tcW w:w="1890" w:type="dxa"/>
            <w:tcBorders>
              <w:top w:val="nil"/>
              <w:left w:val="nil"/>
              <w:bottom w:val="nil"/>
              <w:right w:val="nil"/>
            </w:tcBorders>
          </w:tcPr>
          <w:p w:rsidR="00BC4B9B" w:rsidRDefault="00523242">
            <w:pPr>
              <w:spacing w:after="0" w:line="259" w:lineRule="auto"/>
              <w:ind w:left="107" w:firstLine="0"/>
              <w:jc w:val="left"/>
            </w:pPr>
            <w:r>
              <w:rPr>
                <w:sz w:val="15"/>
              </w:rPr>
              <w:t>Early stopping criterion</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min validation error / loss</w:t>
            </w:r>
          </w:p>
        </w:tc>
      </w:tr>
      <w:tr w:rsidR="00BC4B9B">
        <w:trPr>
          <w:trHeight w:val="183"/>
        </w:trPr>
        <w:tc>
          <w:tcPr>
            <w:tcW w:w="1890" w:type="dxa"/>
            <w:tcBorders>
              <w:top w:val="nil"/>
              <w:left w:val="nil"/>
              <w:bottom w:val="nil"/>
              <w:right w:val="nil"/>
            </w:tcBorders>
          </w:tcPr>
          <w:p w:rsidR="00BC4B9B" w:rsidRDefault="00523242">
            <w:pPr>
              <w:spacing w:after="0" w:line="259" w:lineRule="auto"/>
              <w:ind w:left="167" w:firstLine="0"/>
              <w:jc w:val="left"/>
            </w:pPr>
            <w:r>
              <w:rPr>
                <w:sz w:val="15"/>
              </w:rPr>
              <w:t>Encoder learning rate</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0.0001</w:t>
            </w:r>
          </w:p>
        </w:tc>
      </w:tr>
      <w:tr w:rsidR="00BC4B9B">
        <w:trPr>
          <w:trHeight w:val="183"/>
        </w:trPr>
        <w:tc>
          <w:tcPr>
            <w:tcW w:w="1890" w:type="dxa"/>
            <w:tcBorders>
              <w:top w:val="nil"/>
              <w:left w:val="nil"/>
              <w:bottom w:val="nil"/>
              <w:right w:val="nil"/>
            </w:tcBorders>
          </w:tcPr>
          <w:p w:rsidR="00BC4B9B" w:rsidRDefault="00523242">
            <w:pPr>
              <w:spacing w:after="0" w:line="259" w:lineRule="auto"/>
              <w:ind w:left="94" w:firstLine="0"/>
              <w:jc w:val="left"/>
            </w:pPr>
            <w:r>
              <w:rPr>
                <w:sz w:val="15"/>
              </w:rPr>
              <w:t>SSC initial learning rate</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0.1</w:t>
            </w:r>
          </w:p>
        </w:tc>
      </w:tr>
      <w:tr w:rsidR="00BC4B9B">
        <w:trPr>
          <w:trHeight w:val="183"/>
        </w:trPr>
        <w:tc>
          <w:tcPr>
            <w:tcW w:w="1890" w:type="dxa"/>
            <w:tcBorders>
              <w:top w:val="nil"/>
              <w:left w:val="nil"/>
              <w:bottom w:val="nil"/>
              <w:right w:val="nil"/>
            </w:tcBorders>
          </w:tcPr>
          <w:p w:rsidR="00BC4B9B" w:rsidRDefault="00523242">
            <w:pPr>
              <w:spacing w:after="0" w:line="259" w:lineRule="auto"/>
              <w:ind w:left="0" w:firstLine="0"/>
              <w:jc w:val="left"/>
            </w:pPr>
            <w:r>
              <w:rPr>
                <w:sz w:val="15"/>
              </w:rPr>
              <w:t>SSC learning rate schedule</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x 0.1 every 30 epochs</w:t>
            </w:r>
          </w:p>
        </w:tc>
      </w:tr>
      <w:tr w:rsidR="00BC4B9B">
        <w:trPr>
          <w:trHeight w:val="183"/>
        </w:trPr>
        <w:tc>
          <w:tcPr>
            <w:tcW w:w="1890" w:type="dxa"/>
            <w:tcBorders>
              <w:top w:val="nil"/>
              <w:left w:val="nil"/>
              <w:bottom w:val="nil"/>
              <w:right w:val="nil"/>
            </w:tcBorders>
          </w:tcPr>
          <w:p w:rsidR="00BC4B9B" w:rsidRDefault="00523242">
            <w:pPr>
              <w:spacing w:after="0" w:line="259" w:lineRule="auto"/>
              <w:ind w:left="0" w:right="162" w:firstLine="0"/>
              <w:jc w:val="center"/>
            </w:pPr>
            <w:r>
              <w:rPr>
                <w:sz w:val="15"/>
              </w:rPr>
              <w:t>SSC input</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RGB image, with OD transform</w:t>
            </w:r>
          </w:p>
        </w:tc>
      </w:tr>
      <w:tr w:rsidR="00BC4B9B">
        <w:trPr>
          <w:trHeight w:val="183"/>
        </w:trPr>
        <w:tc>
          <w:tcPr>
            <w:tcW w:w="1890" w:type="dxa"/>
            <w:tcBorders>
              <w:top w:val="nil"/>
              <w:left w:val="nil"/>
              <w:bottom w:val="nil"/>
              <w:right w:val="nil"/>
            </w:tcBorders>
          </w:tcPr>
          <w:p w:rsidR="00BC4B9B" w:rsidRDefault="00523242">
            <w:pPr>
              <w:spacing w:after="0" w:line="259" w:lineRule="auto"/>
              <w:ind w:left="434" w:firstLine="0"/>
              <w:jc w:val="left"/>
            </w:pPr>
            <w:r>
              <w:rPr>
                <w:sz w:val="15"/>
              </w:rPr>
              <w:t>Weight decay</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0.0001</w:t>
            </w:r>
          </w:p>
        </w:tc>
      </w:tr>
      <w:tr w:rsidR="00BC4B9B">
        <w:trPr>
          <w:trHeight w:val="183"/>
        </w:trPr>
        <w:tc>
          <w:tcPr>
            <w:tcW w:w="1890" w:type="dxa"/>
            <w:tcBorders>
              <w:top w:val="nil"/>
              <w:left w:val="nil"/>
              <w:bottom w:val="nil"/>
              <w:right w:val="nil"/>
            </w:tcBorders>
          </w:tcPr>
          <w:p w:rsidR="00BC4B9B" w:rsidRDefault="00523242">
            <w:pPr>
              <w:spacing w:after="0" w:line="259" w:lineRule="auto"/>
              <w:ind w:left="0" w:right="162" w:firstLine="0"/>
              <w:jc w:val="center"/>
            </w:pPr>
            <w:r>
              <w:rPr>
                <w:sz w:val="15"/>
              </w:rPr>
              <w:t>Optimizer</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Adam</w:t>
            </w:r>
          </w:p>
        </w:tc>
      </w:tr>
      <w:tr w:rsidR="00BC4B9B">
        <w:trPr>
          <w:trHeight w:val="183"/>
        </w:trPr>
        <w:tc>
          <w:tcPr>
            <w:tcW w:w="1890" w:type="dxa"/>
            <w:tcBorders>
              <w:top w:val="nil"/>
              <w:left w:val="nil"/>
              <w:bottom w:val="nil"/>
              <w:right w:val="nil"/>
            </w:tcBorders>
          </w:tcPr>
          <w:p w:rsidR="00BC4B9B" w:rsidRDefault="00523242">
            <w:pPr>
              <w:spacing w:after="0" w:line="259" w:lineRule="auto"/>
              <w:ind w:left="0" w:right="162" w:firstLine="0"/>
              <w:jc w:val="center"/>
            </w:pPr>
            <w:r>
              <w:rPr>
                <w:sz w:val="15"/>
              </w:rPr>
              <w:t>Batch size</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6</w:t>
            </w:r>
          </w:p>
        </w:tc>
      </w:tr>
      <w:tr w:rsidR="00BC4B9B">
        <w:trPr>
          <w:trHeight w:val="183"/>
        </w:trPr>
        <w:tc>
          <w:tcPr>
            <w:tcW w:w="1890" w:type="dxa"/>
            <w:tcBorders>
              <w:top w:val="nil"/>
              <w:left w:val="nil"/>
              <w:bottom w:val="nil"/>
              <w:right w:val="nil"/>
            </w:tcBorders>
          </w:tcPr>
          <w:p w:rsidR="00BC4B9B" w:rsidRDefault="00523242">
            <w:pPr>
              <w:spacing w:after="0" w:line="259" w:lineRule="auto"/>
              <w:ind w:left="0" w:right="162" w:firstLine="0"/>
              <w:jc w:val="center"/>
            </w:pPr>
            <w:r>
              <w:rPr>
                <w:sz w:val="15"/>
              </w:rPr>
              <w:t>Bag size</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10</w:t>
            </w:r>
          </w:p>
        </w:tc>
      </w:tr>
      <w:tr w:rsidR="00BC4B9B">
        <w:trPr>
          <w:trHeight w:val="183"/>
        </w:trPr>
        <w:tc>
          <w:tcPr>
            <w:tcW w:w="1890" w:type="dxa"/>
            <w:tcBorders>
              <w:top w:val="nil"/>
              <w:left w:val="nil"/>
              <w:bottom w:val="nil"/>
              <w:right w:val="nil"/>
            </w:tcBorders>
          </w:tcPr>
          <w:p w:rsidR="00BC4B9B" w:rsidRDefault="00523242">
            <w:pPr>
              <w:spacing w:after="0" w:line="259" w:lineRule="auto"/>
              <w:ind w:left="0" w:right="162" w:firstLine="0"/>
              <w:jc w:val="center"/>
            </w:pPr>
            <w:r>
              <w:rPr>
                <w:sz w:val="15"/>
              </w:rPr>
              <w:t>Reflection</w:t>
            </w:r>
          </w:p>
        </w:tc>
        <w:tc>
          <w:tcPr>
            <w:tcW w:w="2475" w:type="dxa"/>
            <w:tcBorders>
              <w:top w:val="nil"/>
              <w:left w:val="nil"/>
              <w:bottom w:val="nil"/>
              <w:right w:val="nil"/>
            </w:tcBorders>
          </w:tcPr>
          <w:p w:rsidR="00BC4B9B" w:rsidRDefault="00523242">
            <w:pPr>
              <w:spacing w:after="0" w:line="259" w:lineRule="auto"/>
              <w:ind w:left="0" w:firstLine="0"/>
              <w:jc w:val="center"/>
            </w:pPr>
            <w:r>
              <w:rPr>
                <w:sz w:val="15"/>
              </w:rPr>
              <w:t>along x and y axis</w:t>
            </w:r>
          </w:p>
        </w:tc>
      </w:tr>
      <w:tr w:rsidR="00BC4B9B">
        <w:trPr>
          <w:trHeight w:val="217"/>
        </w:trPr>
        <w:tc>
          <w:tcPr>
            <w:tcW w:w="1890" w:type="dxa"/>
            <w:tcBorders>
              <w:top w:val="nil"/>
              <w:left w:val="nil"/>
              <w:bottom w:val="single" w:sz="5" w:space="0" w:color="000000"/>
              <w:right w:val="nil"/>
            </w:tcBorders>
          </w:tcPr>
          <w:p w:rsidR="00BC4B9B" w:rsidRDefault="00523242">
            <w:pPr>
              <w:spacing w:after="0" w:line="259" w:lineRule="auto"/>
              <w:ind w:left="0" w:right="162" w:firstLine="0"/>
              <w:jc w:val="center"/>
            </w:pPr>
            <w:r>
              <w:rPr>
                <w:sz w:val="15"/>
              </w:rPr>
              <w:t>Rotation</w:t>
            </w:r>
          </w:p>
        </w:tc>
        <w:tc>
          <w:tcPr>
            <w:tcW w:w="2475" w:type="dxa"/>
            <w:tcBorders>
              <w:top w:val="nil"/>
              <w:left w:val="nil"/>
              <w:bottom w:val="single" w:sz="5" w:space="0" w:color="000000"/>
              <w:right w:val="nil"/>
            </w:tcBorders>
          </w:tcPr>
          <w:p w:rsidR="00BC4B9B" w:rsidRDefault="00523242">
            <w:pPr>
              <w:spacing w:after="0" w:line="259" w:lineRule="auto"/>
              <w:ind w:left="0" w:firstLine="0"/>
              <w:jc w:val="center"/>
            </w:pPr>
            <w:r>
              <w:rPr>
                <w:sz w:val="15"/>
              </w:rPr>
              <w:t>50°</w:t>
            </w:r>
          </w:p>
        </w:tc>
      </w:tr>
    </w:tbl>
    <w:p w:rsidR="00BC4B9B" w:rsidRDefault="00523242">
      <w:pPr>
        <w:spacing w:after="434" w:line="254" w:lineRule="auto"/>
        <w:ind w:left="-5" w:right="756"/>
        <w:jc w:val="left"/>
      </w:pPr>
      <w:r>
        <w:t>The Gated Attention Baseline model remained fixed and a random hyperparameter search was conducted across the SSC architecture with parameters (M, N), learning rates for the SSC module, and affine data augmentations (Section 5.1.3). The search was designed</w:t>
      </w:r>
      <w:r>
        <w:t xml:space="preserve"> to stop once a few promising configurations were identified that outperformed either the mean accuracy or the mean F1 score of the Gated Attention Baseline model. This lead to two promising configurations reported in Table 6.10 that can be tuned and inves</w:t>
      </w:r>
      <w:r>
        <w:t>tigated further in future work. The SSC (6,3,3) configuration was more stable to perturbations in parameters despite the lower overall performance compared to SSC (5,3,3).</w:t>
      </w:r>
    </w:p>
    <w:p w:rsidR="00BC4B9B" w:rsidRDefault="00523242">
      <w:pPr>
        <w:spacing w:after="5" w:line="248" w:lineRule="auto"/>
        <w:ind w:left="194" w:right="932"/>
      </w:pPr>
      <w:r>
        <w:rPr>
          <w:b/>
          <w:sz w:val="20"/>
        </w:rPr>
        <w:t xml:space="preserve">Table 6.10: </w:t>
      </w:r>
      <w:r>
        <w:rPr>
          <w:sz w:val="20"/>
        </w:rPr>
        <w:t>Promising SSC (M,N,R) results. Training Parameters SSC (6,3,3)= base par</w:t>
      </w:r>
      <w:r>
        <w:rPr>
          <w:sz w:val="20"/>
        </w:rPr>
        <w:t>ameters and SSC (5,5,3) = base with addition of strong Gaussian Blur (kernel 37) applied with 50% probability and strong RandomResizedCropping (up to 7% image size) applied with 50% probability.</w:t>
      </w:r>
    </w:p>
    <w:tbl>
      <w:tblPr>
        <w:tblStyle w:val="TableGrid"/>
        <w:tblW w:w="8731" w:type="dxa"/>
        <w:tblInd w:w="0" w:type="dxa"/>
        <w:tblCellMar>
          <w:top w:w="22" w:type="dxa"/>
          <w:left w:w="0" w:type="dxa"/>
          <w:bottom w:w="0" w:type="dxa"/>
          <w:right w:w="0" w:type="dxa"/>
        </w:tblCellMar>
        <w:tblLook w:val="04A0" w:firstRow="1" w:lastRow="0" w:firstColumn="1" w:lastColumn="0" w:noHBand="0" w:noVBand="1"/>
      </w:tblPr>
      <w:tblGrid>
        <w:gridCol w:w="1962"/>
        <w:gridCol w:w="1421"/>
        <w:gridCol w:w="1421"/>
        <w:gridCol w:w="756"/>
        <w:gridCol w:w="960"/>
        <w:gridCol w:w="879"/>
        <w:gridCol w:w="756"/>
        <w:gridCol w:w="576"/>
      </w:tblGrid>
      <w:tr w:rsidR="00BC4B9B">
        <w:trPr>
          <w:trHeight w:val="289"/>
        </w:trPr>
        <w:tc>
          <w:tcPr>
            <w:tcW w:w="1963" w:type="dxa"/>
            <w:tcBorders>
              <w:top w:val="single" w:sz="5" w:space="0" w:color="000000"/>
              <w:left w:val="nil"/>
              <w:bottom w:val="single" w:sz="3" w:space="0" w:color="000000"/>
              <w:right w:val="nil"/>
            </w:tcBorders>
          </w:tcPr>
          <w:p w:rsidR="00BC4B9B" w:rsidRDefault="00523242">
            <w:pPr>
              <w:spacing w:after="0" w:line="259" w:lineRule="auto"/>
              <w:ind w:left="0" w:right="180" w:firstLine="0"/>
              <w:jc w:val="center"/>
            </w:pPr>
            <w:r>
              <w:rPr>
                <w:b/>
                <w:sz w:val="16"/>
              </w:rPr>
              <w:t>Model</w:t>
            </w:r>
          </w:p>
        </w:tc>
        <w:tc>
          <w:tcPr>
            <w:tcW w:w="1421" w:type="dxa"/>
            <w:tcBorders>
              <w:top w:val="single" w:sz="5" w:space="0" w:color="000000"/>
              <w:left w:val="nil"/>
              <w:bottom w:val="single" w:sz="3" w:space="0" w:color="000000"/>
              <w:right w:val="nil"/>
            </w:tcBorders>
          </w:tcPr>
          <w:p w:rsidR="00BC4B9B" w:rsidRDefault="00523242">
            <w:pPr>
              <w:spacing w:after="0" w:line="259" w:lineRule="auto"/>
              <w:ind w:left="278" w:firstLine="0"/>
              <w:jc w:val="left"/>
            </w:pPr>
            <w:r>
              <w:rPr>
                <w:b/>
                <w:sz w:val="16"/>
              </w:rPr>
              <w:t>Accuracy</w:t>
            </w:r>
          </w:p>
        </w:tc>
        <w:tc>
          <w:tcPr>
            <w:tcW w:w="1421" w:type="dxa"/>
            <w:tcBorders>
              <w:top w:val="single" w:sz="5" w:space="0" w:color="000000"/>
              <w:left w:val="nil"/>
              <w:bottom w:val="single" w:sz="3" w:space="0" w:color="000000"/>
              <w:right w:val="nil"/>
            </w:tcBorders>
          </w:tcPr>
          <w:p w:rsidR="00BC4B9B" w:rsidRDefault="00523242">
            <w:pPr>
              <w:spacing w:after="0" w:line="259" w:lineRule="auto"/>
              <w:ind w:left="527" w:firstLine="0"/>
              <w:jc w:val="left"/>
            </w:pPr>
            <w:r>
              <w:rPr>
                <w:b/>
                <w:sz w:val="16"/>
              </w:rPr>
              <w:t>F1</w:t>
            </w:r>
          </w:p>
        </w:tc>
        <w:tc>
          <w:tcPr>
            <w:tcW w:w="756" w:type="dxa"/>
            <w:tcBorders>
              <w:top w:val="single" w:sz="5" w:space="0" w:color="000000"/>
              <w:left w:val="nil"/>
              <w:bottom w:val="single" w:sz="3" w:space="0" w:color="000000"/>
              <w:right w:val="nil"/>
            </w:tcBorders>
          </w:tcPr>
          <w:p w:rsidR="00BC4B9B" w:rsidRDefault="00523242">
            <w:pPr>
              <w:spacing w:after="0" w:line="259" w:lineRule="auto"/>
              <w:ind w:left="59" w:firstLine="0"/>
              <w:jc w:val="left"/>
            </w:pPr>
            <w:r>
              <w:rPr>
                <w:b/>
                <w:sz w:val="16"/>
              </w:rPr>
              <w:t>Recall</w:t>
            </w:r>
          </w:p>
        </w:tc>
        <w:tc>
          <w:tcPr>
            <w:tcW w:w="960" w:type="dxa"/>
            <w:tcBorders>
              <w:top w:val="single" w:sz="5" w:space="0" w:color="000000"/>
              <w:left w:val="nil"/>
              <w:bottom w:val="single" w:sz="3" w:space="0" w:color="000000"/>
              <w:right w:val="nil"/>
            </w:tcBorders>
          </w:tcPr>
          <w:p w:rsidR="00BC4B9B" w:rsidRDefault="00523242">
            <w:pPr>
              <w:spacing w:after="0" w:line="259" w:lineRule="auto"/>
              <w:ind w:left="0" w:firstLine="0"/>
              <w:jc w:val="left"/>
            </w:pPr>
            <w:r>
              <w:rPr>
                <w:b/>
                <w:sz w:val="16"/>
              </w:rPr>
              <w:t>Specificity</w:t>
            </w:r>
          </w:p>
        </w:tc>
        <w:tc>
          <w:tcPr>
            <w:tcW w:w="879" w:type="dxa"/>
            <w:tcBorders>
              <w:top w:val="single" w:sz="5" w:space="0" w:color="000000"/>
              <w:left w:val="nil"/>
              <w:bottom w:val="single" w:sz="3" w:space="0" w:color="000000"/>
              <w:right w:val="nil"/>
            </w:tcBorders>
          </w:tcPr>
          <w:p w:rsidR="00BC4B9B" w:rsidRDefault="00523242">
            <w:pPr>
              <w:spacing w:after="0" w:line="259" w:lineRule="auto"/>
              <w:ind w:left="0" w:firstLine="0"/>
              <w:jc w:val="left"/>
            </w:pPr>
            <w:r>
              <w:rPr>
                <w:b/>
                <w:sz w:val="16"/>
              </w:rPr>
              <w:t>Precision</w:t>
            </w:r>
          </w:p>
        </w:tc>
        <w:tc>
          <w:tcPr>
            <w:tcW w:w="756" w:type="dxa"/>
            <w:tcBorders>
              <w:top w:val="single" w:sz="5" w:space="0" w:color="000000"/>
              <w:left w:val="nil"/>
              <w:bottom w:val="single" w:sz="3" w:space="0" w:color="000000"/>
              <w:right w:val="nil"/>
            </w:tcBorders>
          </w:tcPr>
          <w:p w:rsidR="00BC4B9B" w:rsidRDefault="00523242">
            <w:pPr>
              <w:spacing w:after="0" w:line="259" w:lineRule="auto"/>
              <w:ind w:left="195" w:firstLine="0"/>
              <w:jc w:val="left"/>
            </w:pPr>
            <w:r>
              <w:rPr>
                <w:b/>
                <w:sz w:val="16"/>
              </w:rPr>
              <w:t>F2</w:t>
            </w:r>
          </w:p>
        </w:tc>
        <w:tc>
          <w:tcPr>
            <w:tcW w:w="576" w:type="dxa"/>
            <w:tcBorders>
              <w:top w:val="single" w:sz="5" w:space="0" w:color="000000"/>
              <w:left w:val="nil"/>
              <w:bottom w:val="single" w:sz="3" w:space="0" w:color="000000"/>
              <w:right w:val="nil"/>
            </w:tcBorders>
          </w:tcPr>
          <w:p w:rsidR="00BC4B9B" w:rsidRDefault="00523242">
            <w:pPr>
              <w:spacing w:after="0" w:line="259" w:lineRule="auto"/>
              <w:ind w:left="110" w:firstLine="0"/>
            </w:pPr>
            <w:r>
              <w:rPr>
                <w:b/>
                <w:sz w:val="16"/>
              </w:rPr>
              <w:t>MCC</w:t>
            </w:r>
          </w:p>
        </w:tc>
      </w:tr>
      <w:tr w:rsidR="00BC4B9B">
        <w:trPr>
          <w:trHeight w:val="252"/>
        </w:trPr>
        <w:tc>
          <w:tcPr>
            <w:tcW w:w="1963" w:type="dxa"/>
            <w:tcBorders>
              <w:top w:val="single" w:sz="3" w:space="0" w:color="000000"/>
              <w:left w:val="nil"/>
              <w:bottom w:val="nil"/>
              <w:right w:val="nil"/>
            </w:tcBorders>
          </w:tcPr>
          <w:p w:rsidR="00BC4B9B" w:rsidRDefault="00523242">
            <w:pPr>
              <w:spacing w:after="0" w:line="259" w:lineRule="auto"/>
              <w:ind w:left="0" w:firstLine="0"/>
              <w:jc w:val="left"/>
            </w:pPr>
            <w:r>
              <w:rPr>
                <w:sz w:val="16"/>
              </w:rPr>
              <w:t>Gated Attention Baseline</w:t>
            </w:r>
          </w:p>
        </w:tc>
        <w:tc>
          <w:tcPr>
            <w:tcW w:w="1421" w:type="dxa"/>
            <w:tcBorders>
              <w:top w:val="single" w:sz="3" w:space="0" w:color="000000"/>
              <w:left w:val="nil"/>
              <w:bottom w:val="nil"/>
              <w:right w:val="nil"/>
            </w:tcBorders>
          </w:tcPr>
          <w:p w:rsidR="00BC4B9B" w:rsidRDefault="00523242">
            <w:pPr>
              <w:spacing w:after="0" w:line="259" w:lineRule="auto"/>
              <w:ind w:left="0" w:firstLine="0"/>
              <w:jc w:val="left"/>
            </w:pPr>
            <w:r>
              <w:rPr>
                <w:sz w:val="16"/>
              </w:rPr>
              <w:t>74.32% ± 5.38%</w:t>
            </w:r>
          </w:p>
        </w:tc>
        <w:tc>
          <w:tcPr>
            <w:tcW w:w="1421" w:type="dxa"/>
            <w:tcBorders>
              <w:top w:val="single" w:sz="3" w:space="0" w:color="000000"/>
              <w:left w:val="nil"/>
              <w:bottom w:val="nil"/>
              <w:right w:val="nil"/>
            </w:tcBorders>
          </w:tcPr>
          <w:p w:rsidR="00BC4B9B" w:rsidRDefault="00523242">
            <w:pPr>
              <w:spacing w:after="0" w:line="259" w:lineRule="auto"/>
              <w:ind w:left="69" w:firstLine="0"/>
              <w:jc w:val="left"/>
            </w:pPr>
            <w:r>
              <w:rPr>
                <w:sz w:val="16"/>
              </w:rPr>
              <w:t>70.18% ± 10%</w:t>
            </w:r>
          </w:p>
        </w:tc>
        <w:tc>
          <w:tcPr>
            <w:tcW w:w="756" w:type="dxa"/>
            <w:tcBorders>
              <w:top w:val="single" w:sz="3" w:space="0" w:color="000000"/>
              <w:left w:val="nil"/>
              <w:bottom w:val="nil"/>
              <w:right w:val="nil"/>
            </w:tcBorders>
          </w:tcPr>
          <w:p w:rsidR="00BC4B9B" w:rsidRDefault="00523242">
            <w:pPr>
              <w:spacing w:after="0" w:line="259" w:lineRule="auto"/>
              <w:ind w:left="12" w:firstLine="0"/>
              <w:jc w:val="left"/>
            </w:pPr>
            <w:r>
              <w:rPr>
                <w:sz w:val="16"/>
              </w:rPr>
              <w:t>64.47%</w:t>
            </w:r>
          </w:p>
        </w:tc>
        <w:tc>
          <w:tcPr>
            <w:tcW w:w="960" w:type="dxa"/>
            <w:tcBorders>
              <w:top w:val="single" w:sz="3" w:space="0" w:color="000000"/>
              <w:left w:val="nil"/>
              <w:bottom w:val="nil"/>
              <w:right w:val="nil"/>
            </w:tcBorders>
          </w:tcPr>
          <w:p w:rsidR="00BC4B9B" w:rsidRDefault="00523242">
            <w:pPr>
              <w:spacing w:after="0" w:line="259" w:lineRule="auto"/>
              <w:ind w:left="114" w:firstLine="0"/>
              <w:jc w:val="left"/>
            </w:pPr>
            <w:r>
              <w:rPr>
                <w:sz w:val="16"/>
              </w:rPr>
              <w:t>84.21%</w:t>
            </w:r>
          </w:p>
        </w:tc>
        <w:tc>
          <w:tcPr>
            <w:tcW w:w="879" w:type="dxa"/>
            <w:tcBorders>
              <w:top w:val="single" w:sz="3" w:space="0" w:color="000000"/>
              <w:left w:val="nil"/>
              <w:bottom w:val="nil"/>
              <w:right w:val="nil"/>
            </w:tcBorders>
          </w:tcPr>
          <w:p w:rsidR="00BC4B9B" w:rsidRDefault="00523242">
            <w:pPr>
              <w:spacing w:after="0" w:line="259" w:lineRule="auto"/>
              <w:ind w:left="74" w:firstLine="0"/>
              <w:jc w:val="left"/>
            </w:pPr>
            <w:r>
              <w:rPr>
                <w:sz w:val="16"/>
              </w:rPr>
              <w:t>80.33%</w:t>
            </w:r>
          </w:p>
        </w:tc>
        <w:tc>
          <w:tcPr>
            <w:tcW w:w="756" w:type="dxa"/>
            <w:tcBorders>
              <w:top w:val="single" w:sz="3" w:space="0" w:color="000000"/>
              <w:left w:val="nil"/>
              <w:bottom w:val="nil"/>
              <w:right w:val="nil"/>
            </w:tcBorders>
          </w:tcPr>
          <w:p w:rsidR="00BC4B9B" w:rsidRDefault="00523242">
            <w:pPr>
              <w:spacing w:after="0" w:line="259" w:lineRule="auto"/>
              <w:ind w:left="12" w:firstLine="0"/>
              <w:jc w:val="left"/>
            </w:pPr>
            <w:r>
              <w:rPr>
                <w:sz w:val="16"/>
              </w:rPr>
              <w:t>67.12%</w:t>
            </w:r>
          </w:p>
        </w:tc>
        <w:tc>
          <w:tcPr>
            <w:tcW w:w="576" w:type="dxa"/>
            <w:tcBorders>
              <w:top w:val="single" w:sz="3" w:space="0" w:color="000000"/>
              <w:left w:val="nil"/>
              <w:bottom w:val="nil"/>
              <w:right w:val="nil"/>
            </w:tcBorders>
          </w:tcPr>
          <w:p w:rsidR="00BC4B9B" w:rsidRDefault="00523242">
            <w:pPr>
              <w:spacing w:after="0" w:line="259" w:lineRule="auto"/>
              <w:ind w:left="12" w:firstLine="0"/>
            </w:pPr>
            <w:r>
              <w:rPr>
                <w:sz w:val="16"/>
              </w:rPr>
              <w:t>49.66%</w:t>
            </w:r>
          </w:p>
        </w:tc>
      </w:tr>
      <w:tr w:rsidR="00BC4B9B">
        <w:trPr>
          <w:trHeight w:val="204"/>
        </w:trPr>
        <w:tc>
          <w:tcPr>
            <w:tcW w:w="1963" w:type="dxa"/>
            <w:tcBorders>
              <w:top w:val="nil"/>
              <w:left w:val="nil"/>
              <w:bottom w:val="nil"/>
              <w:right w:val="nil"/>
            </w:tcBorders>
          </w:tcPr>
          <w:p w:rsidR="00BC4B9B" w:rsidRDefault="00523242">
            <w:pPr>
              <w:spacing w:after="0" w:line="259" w:lineRule="auto"/>
              <w:ind w:left="474" w:firstLine="0"/>
              <w:jc w:val="left"/>
            </w:pPr>
            <w:r>
              <w:rPr>
                <w:sz w:val="16"/>
              </w:rPr>
              <w:t>SSC (5,5,3)</w:t>
            </w:r>
          </w:p>
        </w:tc>
        <w:tc>
          <w:tcPr>
            <w:tcW w:w="1421" w:type="dxa"/>
            <w:tcBorders>
              <w:top w:val="nil"/>
              <w:left w:val="nil"/>
              <w:bottom w:val="nil"/>
              <w:right w:val="nil"/>
            </w:tcBorders>
          </w:tcPr>
          <w:p w:rsidR="00BC4B9B" w:rsidRDefault="00523242">
            <w:pPr>
              <w:spacing w:after="0" w:line="259" w:lineRule="auto"/>
              <w:ind w:left="143" w:firstLine="0"/>
              <w:jc w:val="left"/>
            </w:pPr>
            <w:r>
              <w:rPr>
                <w:b/>
                <w:sz w:val="16"/>
              </w:rPr>
              <w:t>77.7% ± 6%</w:t>
            </w:r>
          </w:p>
        </w:tc>
        <w:tc>
          <w:tcPr>
            <w:tcW w:w="1421" w:type="dxa"/>
            <w:tcBorders>
              <w:top w:val="nil"/>
              <w:left w:val="nil"/>
              <w:bottom w:val="nil"/>
              <w:right w:val="nil"/>
            </w:tcBorders>
          </w:tcPr>
          <w:p w:rsidR="00BC4B9B" w:rsidRDefault="00523242">
            <w:pPr>
              <w:spacing w:after="0" w:line="259" w:lineRule="auto"/>
              <w:ind w:left="95" w:firstLine="0"/>
              <w:jc w:val="left"/>
            </w:pPr>
            <w:r>
              <w:rPr>
                <w:b/>
                <w:sz w:val="16"/>
              </w:rPr>
              <w:t>71.9% ± 11%</w:t>
            </w:r>
          </w:p>
        </w:tc>
        <w:tc>
          <w:tcPr>
            <w:tcW w:w="756" w:type="dxa"/>
            <w:tcBorders>
              <w:top w:val="nil"/>
              <w:left w:val="nil"/>
              <w:bottom w:val="nil"/>
              <w:right w:val="nil"/>
            </w:tcBorders>
          </w:tcPr>
          <w:p w:rsidR="00BC4B9B" w:rsidRDefault="00523242">
            <w:pPr>
              <w:spacing w:after="0" w:line="259" w:lineRule="auto"/>
              <w:ind w:left="12" w:firstLine="0"/>
              <w:jc w:val="left"/>
            </w:pPr>
            <w:r>
              <w:rPr>
                <w:sz w:val="16"/>
              </w:rPr>
              <w:t>60.53%</w:t>
            </w:r>
          </w:p>
        </w:tc>
        <w:tc>
          <w:tcPr>
            <w:tcW w:w="960" w:type="dxa"/>
            <w:tcBorders>
              <w:top w:val="nil"/>
              <w:left w:val="nil"/>
              <w:bottom w:val="nil"/>
              <w:right w:val="nil"/>
            </w:tcBorders>
          </w:tcPr>
          <w:p w:rsidR="00BC4B9B" w:rsidRDefault="00523242">
            <w:pPr>
              <w:spacing w:after="0" w:line="259" w:lineRule="auto"/>
              <w:ind w:left="102" w:firstLine="0"/>
              <w:jc w:val="left"/>
            </w:pPr>
            <w:r>
              <w:rPr>
                <w:b/>
                <w:sz w:val="16"/>
              </w:rPr>
              <w:t>94.74%</w:t>
            </w:r>
          </w:p>
        </w:tc>
        <w:tc>
          <w:tcPr>
            <w:tcW w:w="879" w:type="dxa"/>
            <w:tcBorders>
              <w:top w:val="nil"/>
              <w:left w:val="nil"/>
              <w:bottom w:val="nil"/>
              <w:right w:val="nil"/>
            </w:tcBorders>
          </w:tcPr>
          <w:p w:rsidR="00BC4B9B" w:rsidRDefault="00523242">
            <w:pPr>
              <w:spacing w:after="0" w:line="259" w:lineRule="auto"/>
              <w:ind w:left="61" w:firstLine="0"/>
              <w:jc w:val="left"/>
            </w:pPr>
            <w:r>
              <w:rPr>
                <w:b/>
                <w:sz w:val="16"/>
              </w:rPr>
              <w:t>92.00%</w:t>
            </w:r>
          </w:p>
        </w:tc>
        <w:tc>
          <w:tcPr>
            <w:tcW w:w="756" w:type="dxa"/>
            <w:tcBorders>
              <w:top w:val="nil"/>
              <w:left w:val="nil"/>
              <w:bottom w:val="nil"/>
              <w:right w:val="nil"/>
            </w:tcBorders>
          </w:tcPr>
          <w:p w:rsidR="00BC4B9B" w:rsidRDefault="00523242">
            <w:pPr>
              <w:spacing w:after="0" w:line="259" w:lineRule="auto"/>
              <w:ind w:left="12" w:firstLine="0"/>
              <w:jc w:val="left"/>
            </w:pPr>
            <w:r>
              <w:rPr>
                <w:sz w:val="16"/>
              </w:rPr>
              <w:t>64.97%</w:t>
            </w:r>
          </w:p>
        </w:tc>
        <w:tc>
          <w:tcPr>
            <w:tcW w:w="576" w:type="dxa"/>
            <w:tcBorders>
              <w:top w:val="nil"/>
              <w:left w:val="nil"/>
              <w:bottom w:val="nil"/>
              <w:right w:val="nil"/>
            </w:tcBorders>
          </w:tcPr>
          <w:p w:rsidR="00BC4B9B" w:rsidRDefault="00523242">
            <w:pPr>
              <w:spacing w:after="0" w:line="259" w:lineRule="auto"/>
              <w:ind w:left="0" w:firstLine="0"/>
            </w:pPr>
            <w:r>
              <w:rPr>
                <w:b/>
                <w:sz w:val="16"/>
              </w:rPr>
              <w:t>58.81%</w:t>
            </w:r>
          </w:p>
        </w:tc>
      </w:tr>
      <w:tr w:rsidR="00BC4B9B">
        <w:trPr>
          <w:trHeight w:val="242"/>
        </w:trPr>
        <w:tc>
          <w:tcPr>
            <w:tcW w:w="1963" w:type="dxa"/>
            <w:tcBorders>
              <w:top w:val="nil"/>
              <w:left w:val="nil"/>
              <w:bottom w:val="single" w:sz="5" w:space="0" w:color="000000"/>
              <w:right w:val="nil"/>
            </w:tcBorders>
          </w:tcPr>
          <w:p w:rsidR="00BC4B9B" w:rsidRDefault="00523242">
            <w:pPr>
              <w:spacing w:after="0" w:line="259" w:lineRule="auto"/>
              <w:ind w:left="474" w:firstLine="0"/>
              <w:jc w:val="left"/>
            </w:pPr>
            <w:r>
              <w:rPr>
                <w:sz w:val="16"/>
              </w:rPr>
              <w:t>SSC (6,3,3)</w:t>
            </w:r>
          </w:p>
        </w:tc>
        <w:tc>
          <w:tcPr>
            <w:tcW w:w="1421" w:type="dxa"/>
            <w:tcBorders>
              <w:top w:val="nil"/>
              <w:left w:val="nil"/>
              <w:bottom w:val="single" w:sz="5" w:space="0" w:color="000000"/>
              <w:right w:val="nil"/>
            </w:tcBorders>
          </w:tcPr>
          <w:p w:rsidR="00BC4B9B" w:rsidRDefault="00523242">
            <w:pPr>
              <w:spacing w:after="0" w:line="259" w:lineRule="auto"/>
              <w:ind w:left="46" w:firstLine="0"/>
              <w:jc w:val="left"/>
            </w:pPr>
            <w:r>
              <w:rPr>
                <w:sz w:val="16"/>
              </w:rPr>
              <w:t>73.1% ± 7.09%</w:t>
            </w:r>
          </w:p>
        </w:tc>
        <w:tc>
          <w:tcPr>
            <w:tcW w:w="1421" w:type="dxa"/>
            <w:tcBorders>
              <w:top w:val="nil"/>
              <w:left w:val="nil"/>
              <w:bottom w:val="single" w:sz="5" w:space="0" w:color="000000"/>
              <w:right w:val="nil"/>
            </w:tcBorders>
          </w:tcPr>
          <w:p w:rsidR="00BC4B9B" w:rsidRDefault="00523242">
            <w:pPr>
              <w:spacing w:after="0" w:line="259" w:lineRule="auto"/>
              <w:ind w:left="0" w:firstLine="0"/>
              <w:jc w:val="left"/>
            </w:pPr>
            <w:r>
              <w:rPr>
                <w:sz w:val="16"/>
              </w:rPr>
              <w:t>71.86% ± 6.87%</w:t>
            </w:r>
          </w:p>
        </w:tc>
        <w:tc>
          <w:tcPr>
            <w:tcW w:w="756" w:type="dxa"/>
            <w:tcBorders>
              <w:top w:val="nil"/>
              <w:left w:val="nil"/>
              <w:bottom w:val="single" w:sz="5" w:space="0" w:color="000000"/>
              <w:right w:val="nil"/>
            </w:tcBorders>
          </w:tcPr>
          <w:p w:rsidR="00BC4B9B" w:rsidRDefault="00523242">
            <w:pPr>
              <w:spacing w:after="0" w:line="259" w:lineRule="auto"/>
              <w:ind w:left="0" w:firstLine="0"/>
              <w:jc w:val="left"/>
            </w:pPr>
            <w:r>
              <w:rPr>
                <w:b/>
                <w:sz w:val="16"/>
              </w:rPr>
              <w:t>68.42%</w:t>
            </w:r>
          </w:p>
        </w:tc>
        <w:tc>
          <w:tcPr>
            <w:tcW w:w="960" w:type="dxa"/>
            <w:tcBorders>
              <w:top w:val="nil"/>
              <w:left w:val="nil"/>
              <w:bottom w:val="single" w:sz="5" w:space="0" w:color="000000"/>
              <w:right w:val="nil"/>
            </w:tcBorders>
          </w:tcPr>
          <w:p w:rsidR="00BC4B9B" w:rsidRDefault="00523242">
            <w:pPr>
              <w:spacing w:after="0" w:line="259" w:lineRule="auto"/>
              <w:ind w:left="114" w:firstLine="0"/>
              <w:jc w:val="left"/>
            </w:pPr>
            <w:r>
              <w:rPr>
                <w:sz w:val="16"/>
              </w:rPr>
              <w:t>77.63%</w:t>
            </w:r>
          </w:p>
        </w:tc>
        <w:tc>
          <w:tcPr>
            <w:tcW w:w="879" w:type="dxa"/>
            <w:tcBorders>
              <w:top w:val="nil"/>
              <w:left w:val="nil"/>
              <w:bottom w:val="single" w:sz="5" w:space="0" w:color="000000"/>
              <w:right w:val="nil"/>
            </w:tcBorders>
          </w:tcPr>
          <w:p w:rsidR="00BC4B9B" w:rsidRDefault="00523242">
            <w:pPr>
              <w:spacing w:after="0" w:line="259" w:lineRule="auto"/>
              <w:ind w:left="73" w:firstLine="0"/>
              <w:jc w:val="left"/>
            </w:pPr>
            <w:r>
              <w:rPr>
                <w:sz w:val="16"/>
              </w:rPr>
              <w:t>75.36%</w:t>
            </w:r>
          </w:p>
        </w:tc>
        <w:tc>
          <w:tcPr>
            <w:tcW w:w="756" w:type="dxa"/>
            <w:tcBorders>
              <w:top w:val="nil"/>
              <w:left w:val="nil"/>
              <w:bottom w:val="single" w:sz="5" w:space="0" w:color="000000"/>
              <w:right w:val="nil"/>
            </w:tcBorders>
          </w:tcPr>
          <w:p w:rsidR="00BC4B9B" w:rsidRDefault="00523242">
            <w:pPr>
              <w:spacing w:after="0" w:line="259" w:lineRule="auto"/>
              <w:ind w:left="0" w:firstLine="0"/>
              <w:jc w:val="left"/>
            </w:pPr>
            <w:r>
              <w:rPr>
                <w:b/>
                <w:sz w:val="16"/>
              </w:rPr>
              <w:t>69.71%</w:t>
            </w:r>
          </w:p>
        </w:tc>
        <w:tc>
          <w:tcPr>
            <w:tcW w:w="576" w:type="dxa"/>
            <w:tcBorders>
              <w:top w:val="nil"/>
              <w:left w:val="nil"/>
              <w:bottom w:val="single" w:sz="5" w:space="0" w:color="000000"/>
              <w:right w:val="nil"/>
            </w:tcBorders>
          </w:tcPr>
          <w:p w:rsidR="00BC4B9B" w:rsidRDefault="00523242">
            <w:pPr>
              <w:spacing w:after="0" w:line="259" w:lineRule="auto"/>
              <w:ind w:left="12" w:firstLine="0"/>
            </w:pPr>
            <w:r>
              <w:rPr>
                <w:sz w:val="16"/>
              </w:rPr>
              <w:t>46.25%</w:t>
            </w:r>
          </w:p>
        </w:tc>
      </w:tr>
    </w:tbl>
    <w:p w:rsidR="00BC4B9B" w:rsidRDefault="00523242">
      <w:pPr>
        <w:spacing w:after="224"/>
        <w:ind w:left="-5" w:right="742"/>
      </w:pPr>
      <w:r>
        <w:t>We now describe few further investigations using SSC(6,3,3) to test the importance of SSC-specific reconstruction loss, number of stain channels and input format.</w:t>
      </w:r>
    </w:p>
    <w:p w:rsidR="00BC4B9B" w:rsidRDefault="00523242">
      <w:pPr>
        <w:spacing w:after="211" w:line="254" w:lineRule="auto"/>
        <w:ind w:left="-5" w:right="763"/>
        <w:jc w:val="left"/>
      </w:pPr>
      <w:r>
        <w:rPr>
          <w:b/>
        </w:rPr>
        <w:t>Reconstruction Loss</w:t>
      </w:r>
      <w:r>
        <w:t xml:space="preserve">: Results using different SSC reconstruction losses are reported in Table </w:t>
      </w:r>
      <w:r>
        <w:t>6.11 and confirm that the use of the L2 loss is most suitable. Comparing reconstructed images in Figures 6.2 and 6.3a, one can see that the green-red colour contrast is best preserved using the L2 loss. Removing the reconstruction constraint is detrimental</w:t>
      </w:r>
      <w:r>
        <w:t xml:space="preserve"> to performance. This shows that the SSC module does not learn ’useful’ features for the downstream classification task without the additional learning signal.</w:t>
      </w:r>
    </w:p>
    <w:p w:rsidR="00BC4B9B" w:rsidRDefault="00523242">
      <w:pPr>
        <w:spacing w:after="211" w:line="254" w:lineRule="auto"/>
        <w:ind w:left="-5" w:right="692"/>
        <w:jc w:val="left"/>
      </w:pPr>
      <w:r>
        <w:t xml:space="preserve">Minimising the HSV distance between histograms only preserves the global colour properties, and </w:t>
      </w:r>
      <w:r>
        <w:t xml:space="preserve">does not maintain the integrity of the tissue structures, which also results in poor downstream performance. While we briefly investigated applying the Hue-Net [80] loss function, which combines the hue-histogram distance with a mutual information loss to </w:t>
      </w:r>
      <w:r>
        <w:t>preserve structural integrity, we suspect that there were some issues in the implementation and therefore, this avenue has been left for future work due to time constraints.</w:t>
      </w:r>
    </w:p>
    <w:p w:rsidR="00BC4B9B" w:rsidRDefault="00523242">
      <w:pPr>
        <w:spacing w:after="5" w:line="248" w:lineRule="auto"/>
        <w:ind w:left="194" w:right="932"/>
      </w:pPr>
      <w:r>
        <w:rPr>
          <w:b/>
          <w:sz w:val="20"/>
        </w:rPr>
        <w:t xml:space="preserve">Table 6.11: </w:t>
      </w:r>
      <w:r>
        <w:rPr>
          <w:sz w:val="20"/>
        </w:rPr>
        <w:t xml:space="preserve">Comparison of reconstruction loss functions. Training parameters: SSC </w:t>
      </w:r>
      <w:r>
        <w:rPr>
          <w:sz w:val="20"/>
        </w:rPr>
        <w:t>(6,3,3) model.</w:t>
      </w:r>
    </w:p>
    <w:tbl>
      <w:tblPr>
        <w:tblStyle w:val="TableGrid"/>
        <w:tblW w:w="8730" w:type="dxa"/>
        <w:tblInd w:w="0" w:type="dxa"/>
        <w:tblCellMar>
          <w:top w:w="21" w:type="dxa"/>
          <w:left w:w="0" w:type="dxa"/>
          <w:bottom w:w="0" w:type="dxa"/>
          <w:right w:w="0" w:type="dxa"/>
        </w:tblCellMar>
        <w:tblLook w:val="04A0" w:firstRow="1" w:lastRow="0" w:firstColumn="1" w:lastColumn="0" w:noHBand="0" w:noVBand="1"/>
      </w:tblPr>
      <w:tblGrid>
        <w:gridCol w:w="2297"/>
        <w:gridCol w:w="1333"/>
        <w:gridCol w:w="1418"/>
        <w:gridCol w:w="709"/>
        <w:gridCol w:w="900"/>
        <w:gridCol w:w="824"/>
        <w:gridCol w:w="709"/>
        <w:gridCol w:w="540"/>
      </w:tblGrid>
      <w:tr w:rsidR="00BC4B9B">
        <w:trPr>
          <w:trHeight w:val="271"/>
        </w:trPr>
        <w:tc>
          <w:tcPr>
            <w:tcW w:w="2296" w:type="dxa"/>
            <w:tcBorders>
              <w:top w:val="single" w:sz="5" w:space="0" w:color="000000"/>
              <w:left w:val="nil"/>
              <w:bottom w:val="single" w:sz="3" w:space="0" w:color="000000"/>
              <w:right w:val="nil"/>
            </w:tcBorders>
          </w:tcPr>
          <w:p w:rsidR="00BC4B9B" w:rsidRDefault="00523242">
            <w:pPr>
              <w:spacing w:after="0" w:line="259" w:lineRule="auto"/>
              <w:ind w:left="0" w:right="85" w:firstLine="0"/>
              <w:jc w:val="center"/>
            </w:pPr>
            <w:r>
              <w:rPr>
                <w:b/>
                <w:sz w:val="15"/>
              </w:rPr>
              <w:t>Loss</w:t>
            </w:r>
          </w:p>
        </w:tc>
        <w:tc>
          <w:tcPr>
            <w:tcW w:w="1333" w:type="dxa"/>
            <w:tcBorders>
              <w:top w:val="single" w:sz="5" w:space="0" w:color="000000"/>
              <w:left w:val="nil"/>
              <w:bottom w:val="single" w:sz="3" w:space="0" w:color="000000"/>
              <w:right w:val="nil"/>
            </w:tcBorders>
          </w:tcPr>
          <w:p w:rsidR="00BC4B9B" w:rsidRDefault="00523242">
            <w:pPr>
              <w:spacing w:after="0" w:line="259" w:lineRule="auto"/>
              <w:ind w:left="261" w:firstLine="0"/>
              <w:jc w:val="left"/>
            </w:pPr>
            <w:r>
              <w:rPr>
                <w:b/>
                <w:sz w:val="15"/>
              </w:rPr>
              <w:t>Accuracy</w:t>
            </w:r>
          </w:p>
        </w:tc>
        <w:tc>
          <w:tcPr>
            <w:tcW w:w="1418" w:type="dxa"/>
            <w:tcBorders>
              <w:top w:val="single" w:sz="5" w:space="0" w:color="000000"/>
              <w:left w:val="nil"/>
              <w:bottom w:val="single" w:sz="3" w:space="0" w:color="000000"/>
              <w:right w:val="nil"/>
            </w:tcBorders>
          </w:tcPr>
          <w:p w:rsidR="00BC4B9B" w:rsidRDefault="00523242">
            <w:pPr>
              <w:spacing w:after="0" w:line="259" w:lineRule="auto"/>
              <w:ind w:left="537" w:firstLine="0"/>
              <w:jc w:val="left"/>
            </w:pPr>
            <w:r>
              <w:rPr>
                <w:b/>
                <w:sz w:val="15"/>
              </w:rPr>
              <w:t>F1</w:t>
            </w:r>
          </w:p>
        </w:tc>
        <w:tc>
          <w:tcPr>
            <w:tcW w:w="709" w:type="dxa"/>
            <w:tcBorders>
              <w:top w:val="single" w:sz="5" w:space="0" w:color="000000"/>
              <w:left w:val="nil"/>
              <w:bottom w:val="single" w:sz="3" w:space="0" w:color="000000"/>
              <w:right w:val="nil"/>
            </w:tcBorders>
          </w:tcPr>
          <w:p w:rsidR="00BC4B9B" w:rsidRDefault="00523242">
            <w:pPr>
              <w:spacing w:after="0" w:line="259" w:lineRule="auto"/>
              <w:ind w:left="55" w:firstLine="0"/>
              <w:jc w:val="left"/>
            </w:pPr>
            <w:r>
              <w:rPr>
                <w:b/>
                <w:sz w:val="15"/>
              </w:rPr>
              <w:t>Recall</w:t>
            </w:r>
          </w:p>
        </w:tc>
        <w:tc>
          <w:tcPr>
            <w:tcW w:w="900" w:type="dxa"/>
            <w:tcBorders>
              <w:top w:val="single" w:sz="5" w:space="0" w:color="000000"/>
              <w:left w:val="nil"/>
              <w:bottom w:val="single" w:sz="3" w:space="0" w:color="000000"/>
              <w:right w:val="nil"/>
            </w:tcBorders>
          </w:tcPr>
          <w:p w:rsidR="00BC4B9B" w:rsidRDefault="00523242">
            <w:pPr>
              <w:spacing w:after="0" w:line="259" w:lineRule="auto"/>
              <w:ind w:left="0" w:firstLine="0"/>
              <w:jc w:val="left"/>
            </w:pPr>
            <w:r>
              <w:rPr>
                <w:b/>
                <w:sz w:val="15"/>
              </w:rPr>
              <w:t>Specificity</w:t>
            </w:r>
          </w:p>
        </w:tc>
        <w:tc>
          <w:tcPr>
            <w:tcW w:w="824" w:type="dxa"/>
            <w:tcBorders>
              <w:top w:val="single" w:sz="5" w:space="0" w:color="000000"/>
              <w:left w:val="nil"/>
              <w:bottom w:val="single" w:sz="3" w:space="0" w:color="000000"/>
              <w:right w:val="nil"/>
            </w:tcBorders>
          </w:tcPr>
          <w:p w:rsidR="00BC4B9B" w:rsidRDefault="00523242">
            <w:pPr>
              <w:spacing w:after="0" w:line="259" w:lineRule="auto"/>
              <w:ind w:left="0" w:firstLine="0"/>
              <w:jc w:val="left"/>
            </w:pPr>
            <w:r>
              <w:rPr>
                <w:b/>
                <w:sz w:val="15"/>
              </w:rPr>
              <w:t>Precision</w:t>
            </w:r>
          </w:p>
        </w:tc>
        <w:tc>
          <w:tcPr>
            <w:tcW w:w="709" w:type="dxa"/>
            <w:tcBorders>
              <w:top w:val="single" w:sz="5" w:space="0" w:color="000000"/>
              <w:left w:val="nil"/>
              <w:bottom w:val="single" w:sz="3" w:space="0" w:color="000000"/>
              <w:right w:val="nil"/>
            </w:tcBorders>
          </w:tcPr>
          <w:p w:rsidR="00BC4B9B" w:rsidRDefault="00523242">
            <w:pPr>
              <w:spacing w:after="0" w:line="259" w:lineRule="auto"/>
              <w:ind w:left="183" w:firstLine="0"/>
              <w:jc w:val="left"/>
            </w:pPr>
            <w:r>
              <w:rPr>
                <w:b/>
                <w:sz w:val="15"/>
              </w:rPr>
              <w:t>F2</w:t>
            </w:r>
          </w:p>
        </w:tc>
        <w:tc>
          <w:tcPr>
            <w:tcW w:w="540" w:type="dxa"/>
            <w:tcBorders>
              <w:top w:val="single" w:sz="5" w:space="0" w:color="000000"/>
              <w:left w:val="nil"/>
              <w:bottom w:val="single" w:sz="3" w:space="0" w:color="000000"/>
              <w:right w:val="nil"/>
            </w:tcBorders>
          </w:tcPr>
          <w:p w:rsidR="00BC4B9B" w:rsidRDefault="00523242">
            <w:pPr>
              <w:spacing w:after="0" w:line="259" w:lineRule="auto"/>
              <w:ind w:left="104" w:firstLine="0"/>
            </w:pPr>
            <w:r>
              <w:rPr>
                <w:b/>
                <w:sz w:val="15"/>
              </w:rPr>
              <w:t>MCC</w:t>
            </w:r>
          </w:p>
        </w:tc>
      </w:tr>
      <w:tr w:rsidR="00BC4B9B">
        <w:trPr>
          <w:trHeight w:val="236"/>
        </w:trPr>
        <w:tc>
          <w:tcPr>
            <w:tcW w:w="2296" w:type="dxa"/>
            <w:tcBorders>
              <w:top w:val="single" w:sz="3" w:space="0" w:color="000000"/>
              <w:left w:val="nil"/>
              <w:bottom w:val="nil"/>
              <w:right w:val="nil"/>
            </w:tcBorders>
          </w:tcPr>
          <w:p w:rsidR="00BC4B9B" w:rsidRDefault="00523242">
            <w:pPr>
              <w:spacing w:after="0" w:line="259" w:lineRule="auto"/>
              <w:ind w:left="0" w:firstLine="0"/>
              <w:jc w:val="left"/>
            </w:pPr>
            <w:r>
              <w:rPr>
                <w:sz w:val="15"/>
              </w:rPr>
              <w:t>L2</w:t>
            </w:r>
          </w:p>
        </w:tc>
        <w:tc>
          <w:tcPr>
            <w:tcW w:w="1333" w:type="dxa"/>
            <w:tcBorders>
              <w:top w:val="single" w:sz="3" w:space="0" w:color="000000"/>
              <w:left w:val="nil"/>
              <w:bottom w:val="nil"/>
              <w:right w:val="nil"/>
            </w:tcBorders>
          </w:tcPr>
          <w:p w:rsidR="00BC4B9B" w:rsidRDefault="00523242">
            <w:pPr>
              <w:spacing w:after="0" w:line="259" w:lineRule="auto"/>
              <w:ind w:left="67" w:firstLine="0"/>
              <w:jc w:val="left"/>
            </w:pPr>
            <w:r>
              <w:rPr>
                <w:b/>
                <w:sz w:val="15"/>
              </w:rPr>
              <w:t>73.1% ± 7.1%</w:t>
            </w:r>
          </w:p>
        </w:tc>
        <w:tc>
          <w:tcPr>
            <w:tcW w:w="1418" w:type="dxa"/>
            <w:tcBorders>
              <w:top w:val="single" w:sz="3" w:space="0" w:color="000000"/>
              <w:left w:val="nil"/>
              <w:bottom w:val="nil"/>
              <w:right w:val="nil"/>
            </w:tcBorders>
          </w:tcPr>
          <w:p w:rsidR="00BC4B9B" w:rsidRDefault="00523242">
            <w:pPr>
              <w:spacing w:after="0" w:line="259" w:lineRule="auto"/>
              <w:ind w:left="110" w:firstLine="0"/>
              <w:jc w:val="left"/>
            </w:pPr>
            <w:r>
              <w:rPr>
                <w:b/>
                <w:sz w:val="15"/>
              </w:rPr>
              <w:t>71.9% ± 6.9%</w:t>
            </w:r>
          </w:p>
        </w:tc>
        <w:tc>
          <w:tcPr>
            <w:tcW w:w="709" w:type="dxa"/>
            <w:tcBorders>
              <w:top w:val="single" w:sz="3" w:space="0" w:color="000000"/>
              <w:left w:val="nil"/>
              <w:bottom w:val="nil"/>
              <w:right w:val="nil"/>
            </w:tcBorders>
          </w:tcPr>
          <w:p w:rsidR="00BC4B9B" w:rsidRDefault="00523242">
            <w:pPr>
              <w:spacing w:after="0" w:line="259" w:lineRule="auto"/>
              <w:ind w:left="11" w:firstLine="0"/>
              <w:jc w:val="left"/>
            </w:pPr>
            <w:r>
              <w:rPr>
                <w:sz w:val="15"/>
              </w:rPr>
              <w:t>68.42%</w:t>
            </w:r>
          </w:p>
        </w:tc>
        <w:tc>
          <w:tcPr>
            <w:tcW w:w="900" w:type="dxa"/>
            <w:tcBorders>
              <w:top w:val="single" w:sz="3" w:space="0" w:color="000000"/>
              <w:left w:val="nil"/>
              <w:bottom w:val="nil"/>
              <w:right w:val="nil"/>
            </w:tcBorders>
          </w:tcPr>
          <w:p w:rsidR="00BC4B9B" w:rsidRDefault="00523242">
            <w:pPr>
              <w:spacing w:after="0" w:line="259" w:lineRule="auto"/>
              <w:ind w:left="96" w:firstLine="0"/>
              <w:jc w:val="left"/>
            </w:pPr>
            <w:r>
              <w:rPr>
                <w:b/>
                <w:sz w:val="15"/>
              </w:rPr>
              <w:t>77.63%</w:t>
            </w:r>
          </w:p>
        </w:tc>
        <w:tc>
          <w:tcPr>
            <w:tcW w:w="824" w:type="dxa"/>
            <w:tcBorders>
              <w:top w:val="single" w:sz="3" w:space="0" w:color="000000"/>
              <w:left w:val="nil"/>
              <w:bottom w:val="nil"/>
              <w:right w:val="nil"/>
            </w:tcBorders>
          </w:tcPr>
          <w:p w:rsidR="00BC4B9B" w:rsidRDefault="00523242">
            <w:pPr>
              <w:spacing w:after="0" w:line="259" w:lineRule="auto"/>
              <w:ind w:left="57" w:firstLine="0"/>
              <w:jc w:val="left"/>
            </w:pPr>
            <w:r>
              <w:rPr>
                <w:b/>
                <w:sz w:val="15"/>
              </w:rPr>
              <w:t>75.36%</w:t>
            </w:r>
          </w:p>
        </w:tc>
        <w:tc>
          <w:tcPr>
            <w:tcW w:w="709" w:type="dxa"/>
            <w:tcBorders>
              <w:top w:val="single" w:sz="3" w:space="0" w:color="000000"/>
              <w:left w:val="nil"/>
              <w:bottom w:val="nil"/>
              <w:right w:val="nil"/>
            </w:tcBorders>
          </w:tcPr>
          <w:p w:rsidR="00BC4B9B" w:rsidRDefault="00523242">
            <w:pPr>
              <w:spacing w:after="0" w:line="259" w:lineRule="auto"/>
              <w:ind w:left="11" w:firstLine="0"/>
              <w:jc w:val="left"/>
            </w:pPr>
            <w:r>
              <w:rPr>
                <w:sz w:val="15"/>
              </w:rPr>
              <w:t>69.71%</w:t>
            </w:r>
          </w:p>
        </w:tc>
        <w:tc>
          <w:tcPr>
            <w:tcW w:w="540" w:type="dxa"/>
            <w:tcBorders>
              <w:top w:val="single" w:sz="3" w:space="0" w:color="000000"/>
              <w:left w:val="nil"/>
              <w:bottom w:val="nil"/>
              <w:right w:val="nil"/>
            </w:tcBorders>
          </w:tcPr>
          <w:p w:rsidR="00BC4B9B" w:rsidRDefault="00523242">
            <w:pPr>
              <w:spacing w:after="0" w:line="259" w:lineRule="auto"/>
              <w:ind w:left="0" w:firstLine="0"/>
            </w:pPr>
            <w:r>
              <w:rPr>
                <w:b/>
                <w:sz w:val="15"/>
              </w:rPr>
              <w:t>46.25%</w:t>
            </w:r>
          </w:p>
        </w:tc>
      </w:tr>
      <w:tr w:rsidR="00BC4B9B">
        <w:trPr>
          <w:trHeight w:val="191"/>
        </w:trPr>
        <w:tc>
          <w:tcPr>
            <w:tcW w:w="2296" w:type="dxa"/>
            <w:tcBorders>
              <w:top w:val="nil"/>
              <w:left w:val="nil"/>
              <w:bottom w:val="nil"/>
              <w:right w:val="nil"/>
            </w:tcBorders>
          </w:tcPr>
          <w:p w:rsidR="00BC4B9B" w:rsidRDefault="00523242">
            <w:pPr>
              <w:spacing w:after="0" w:line="259" w:lineRule="auto"/>
              <w:ind w:left="0" w:firstLine="0"/>
              <w:jc w:val="left"/>
            </w:pPr>
            <w:r>
              <w:rPr>
                <w:sz w:val="15"/>
              </w:rPr>
              <w:t>L1</w:t>
            </w:r>
          </w:p>
        </w:tc>
        <w:tc>
          <w:tcPr>
            <w:tcW w:w="1333" w:type="dxa"/>
            <w:tcBorders>
              <w:top w:val="nil"/>
              <w:left w:val="nil"/>
              <w:bottom w:val="nil"/>
              <w:right w:val="nil"/>
            </w:tcBorders>
          </w:tcPr>
          <w:p w:rsidR="00BC4B9B" w:rsidRDefault="00523242">
            <w:pPr>
              <w:spacing w:after="0" w:line="259" w:lineRule="auto"/>
              <w:ind w:left="43" w:firstLine="0"/>
              <w:jc w:val="left"/>
            </w:pPr>
            <w:r>
              <w:rPr>
                <w:sz w:val="15"/>
              </w:rPr>
              <w:t>69.78% ± 4.5%</w:t>
            </w:r>
          </w:p>
        </w:tc>
        <w:tc>
          <w:tcPr>
            <w:tcW w:w="1418" w:type="dxa"/>
            <w:tcBorders>
              <w:top w:val="nil"/>
              <w:left w:val="nil"/>
              <w:bottom w:val="nil"/>
              <w:right w:val="nil"/>
            </w:tcBorders>
          </w:tcPr>
          <w:p w:rsidR="00BC4B9B" w:rsidRDefault="00523242">
            <w:pPr>
              <w:spacing w:after="0" w:line="259" w:lineRule="auto"/>
              <w:ind w:left="86" w:firstLine="0"/>
              <w:jc w:val="left"/>
            </w:pPr>
            <w:r>
              <w:rPr>
                <w:sz w:val="15"/>
              </w:rPr>
              <w:t>67.35% ± 6.5%</w:t>
            </w:r>
          </w:p>
        </w:tc>
        <w:tc>
          <w:tcPr>
            <w:tcW w:w="709" w:type="dxa"/>
            <w:tcBorders>
              <w:top w:val="nil"/>
              <w:left w:val="nil"/>
              <w:bottom w:val="nil"/>
              <w:right w:val="nil"/>
            </w:tcBorders>
          </w:tcPr>
          <w:p w:rsidR="00BC4B9B" w:rsidRDefault="00523242">
            <w:pPr>
              <w:spacing w:after="0" w:line="259" w:lineRule="auto"/>
              <w:ind w:left="11" w:firstLine="0"/>
              <w:jc w:val="left"/>
            </w:pPr>
            <w:r>
              <w:rPr>
                <w:sz w:val="15"/>
              </w:rPr>
              <w:t>63.16%</w:t>
            </w:r>
          </w:p>
        </w:tc>
        <w:tc>
          <w:tcPr>
            <w:tcW w:w="900" w:type="dxa"/>
            <w:tcBorders>
              <w:top w:val="nil"/>
              <w:left w:val="nil"/>
              <w:bottom w:val="nil"/>
              <w:right w:val="nil"/>
            </w:tcBorders>
          </w:tcPr>
          <w:p w:rsidR="00BC4B9B" w:rsidRDefault="00523242">
            <w:pPr>
              <w:spacing w:after="0" w:line="259" w:lineRule="auto"/>
              <w:ind w:left="107" w:firstLine="0"/>
              <w:jc w:val="left"/>
            </w:pPr>
            <w:r>
              <w:rPr>
                <w:sz w:val="15"/>
              </w:rPr>
              <w:t>76.32%</w:t>
            </w:r>
          </w:p>
        </w:tc>
        <w:tc>
          <w:tcPr>
            <w:tcW w:w="824" w:type="dxa"/>
            <w:tcBorders>
              <w:top w:val="nil"/>
              <w:left w:val="nil"/>
              <w:bottom w:val="nil"/>
              <w:right w:val="nil"/>
            </w:tcBorders>
          </w:tcPr>
          <w:p w:rsidR="00BC4B9B" w:rsidRDefault="00523242">
            <w:pPr>
              <w:spacing w:after="0" w:line="259" w:lineRule="auto"/>
              <w:ind w:left="69" w:firstLine="0"/>
              <w:jc w:val="left"/>
            </w:pPr>
            <w:r>
              <w:rPr>
                <w:sz w:val="15"/>
              </w:rPr>
              <w:t>72.73%</w:t>
            </w:r>
          </w:p>
        </w:tc>
        <w:tc>
          <w:tcPr>
            <w:tcW w:w="709" w:type="dxa"/>
            <w:tcBorders>
              <w:top w:val="nil"/>
              <w:left w:val="nil"/>
              <w:bottom w:val="nil"/>
              <w:right w:val="nil"/>
            </w:tcBorders>
          </w:tcPr>
          <w:p w:rsidR="00BC4B9B" w:rsidRDefault="00523242">
            <w:pPr>
              <w:spacing w:after="0" w:line="259" w:lineRule="auto"/>
              <w:ind w:left="11" w:firstLine="0"/>
              <w:jc w:val="left"/>
            </w:pPr>
            <w:r>
              <w:rPr>
                <w:sz w:val="15"/>
              </w:rPr>
              <w:t>64.86%</w:t>
            </w:r>
          </w:p>
        </w:tc>
        <w:tc>
          <w:tcPr>
            <w:tcW w:w="540" w:type="dxa"/>
            <w:tcBorders>
              <w:top w:val="nil"/>
              <w:left w:val="nil"/>
              <w:bottom w:val="nil"/>
              <w:right w:val="nil"/>
            </w:tcBorders>
          </w:tcPr>
          <w:p w:rsidR="00BC4B9B" w:rsidRDefault="00523242">
            <w:pPr>
              <w:spacing w:after="0" w:line="259" w:lineRule="auto"/>
              <w:ind w:left="11" w:firstLine="0"/>
            </w:pPr>
            <w:r>
              <w:rPr>
                <w:sz w:val="15"/>
              </w:rPr>
              <w:t>39.82%</w:t>
            </w:r>
          </w:p>
        </w:tc>
      </w:tr>
      <w:tr w:rsidR="00BC4B9B">
        <w:trPr>
          <w:trHeight w:val="192"/>
        </w:trPr>
        <w:tc>
          <w:tcPr>
            <w:tcW w:w="2296" w:type="dxa"/>
            <w:tcBorders>
              <w:top w:val="nil"/>
              <w:left w:val="nil"/>
              <w:bottom w:val="nil"/>
              <w:right w:val="nil"/>
            </w:tcBorders>
          </w:tcPr>
          <w:p w:rsidR="00BC4B9B" w:rsidRDefault="00523242">
            <w:pPr>
              <w:spacing w:after="0" w:line="259" w:lineRule="auto"/>
              <w:ind w:left="0" w:firstLine="0"/>
              <w:jc w:val="left"/>
            </w:pPr>
            <w:r>
              <w:rPr>
                <w:sz w:val="15"/>
              </w:rPr>
              <w:t>Weighted L2 (R=1, G=2, B=1)</w:t>
            </w:r>
          </w:p>
        </w:tc>
        <w:tc>
          <w:tcPr>
            <w:tcW w:w="1333" w:type="dxa"/>
            <w:tcBorders>
              <w:top w:val="nil"/>
              <w:left w:val="nil"/>
              <w:bottom w:val="nil"/>
              <w:right w:val="nil"/>
            </w:tcBorders>
          </w:tcPr>
          <w:p w:rsidR="00BC4B9B" w:rsidRDefault="00523242">
            <w:pPr>
              <w:spacing w:after="0" w:line="259" w:lineRule="auto"/>
              <w:ind w:left="0" w:firstLine="0"/>
              <w:jc w:val="left"/>
            </w:pPr>
            <w:r>
              <w:rPr>
                <w:sz w:val="15"/>
              </w:rPr>
              <w:t>66.14% ± 5.86%</w:t>
            </w:r>
          </w:p>
        </w:tc>
        <w:tc>
          <w:tcPr>
            <w:tcW w:w="1418" w:type="dxa"/>
            <w:tcBorders>
              <w:top w:val="nil"/>
              <w:left w:val="nil"/>
              <w:bottom w:val="nil"/>
              <w:right w:val="nil"/>
            </w:tcBorders>
          </w:tcPr>
          <w:p w:rsidR="00BC4B9B" w:rsidRDefault="00523242">
            <w:pPr>
              <w:spacing w:after="0" w:line="259" w:lineRule="auto"/>
              <w:ind w:left="86" w:firstLine="0"/>
              <w:jc w:val="left"/>
            </w:pPr>
            <w:r>
              <w:rPr>
                <w:sz w:val="15"/>
              </w:rPr>
              <w:t>65.3% ± 5.66%</w:t>
            </w:r>
          </w:p>
        </w:tc>
        <w:tc>
          <w:tcPr>
            <w:tcW w:w="709" w:type="dxa"/>
            <w:tcBorders>
              <w:top w:val="nil"/>
              <w:left w:val="nil"/>
              <w:bottom w:val="nil"/>
              <w:right w:val="nil"/>
            </w:tcBorders>
          </w:tcPr>
          <w:p w:rsidR="00BC4B9B" w:rsidRDefault="00523242">
            <w:pPr>
              <w:spacing w:after="0" w:line="259" w:lineRule="auto"/>
              <w:ind w:left="11" w:firstLine="0"/>
              <w:jc w:val="left"/>
            </w:pPr>
            <w:r>
              <w:rPr>
                <w:sz w:val="15"/>
              </w:rPr>
              <w:t>63.16%</w:t>
            </w:r>
          </w:p>
        </w:tc>
        <w:tc>
          <w:tcPr>
            <w:tcW w:w="900" w:type="dxa"/>
            <w:tcBorders>
              <w:top w:val="nil"/>
              <w:left w:val="nil"/>
              <w:bottom w:val="nil"/>
              <w:right w:val="nil"/>
            </w:tcBorders>
          </w:tcPr>
          <w:p w:rsidR="00BC4B9B" w:rsidRDefault="00523242">
            <w:pPr>
              <w:spacing w:after="0" w:line="259" w:lineRule="auto"/>
              <w:ind w:left="107" w:firstLine="0"/>
              <w:jc w:val="left"/>
            </w:pPr>
            <w:r>
              <w:rPr>
                <w:sz w:val="15"/>
              </w:rPr>
              <w:t>69.74%</w:t>
            </w:r>
          </w:p>
        </w:tc>
        <w:tc>
          <w:tcPr>
            <w:tcW w:w="824" w:type="dxa"/>
            <w:tcBorders>
              <w:top w:val="nil"/>
              <w:left w:val="nil"/>
              <w:bottom w:val="nil"/>
              <w:right w:val="nil"/>
            </w:tcBorders>
          </w:tcPr>
          <w:p w:rsidR="00BC4B9B" w:rsidRDefault="00523242">
            <w:pPr>
              <w:spacing w:after="0" w:line="259" w:lineRule="auto"/>
              <w:ind w:left="69" w:firstLine="0"/>
              <w:jc w:val="left"/>
            </w:pPr>
            <w:r>
              <w:rPr>
                <w:sz w:val="15"/>
              </w:rPr>
              <w:t>67.61%</w:t>
            </w:r>
          </w:p>
        </w:tc>
        <w:tc>
          <w:tcPr>
            <w:tcW w:w="709" w:type="dxa"/>
            <w:tcBorders>
              <w:top w:val="nil"/>
              <w:left w:val="nil"/>
              <w:bottom w:val="nil"/>
              <w:right w:val="nil"/>
            </w:tcBorders>
          </w:tcPr>
          <w:p w:rsidR="00BC4B9B" w:rsidRDefault="00523242">
            <w:pPr>
              <w:spacing w:after="0" w:line="259" w:lineRule="auto"/>
              <w:ind w:left="11" w:firstLine="0"/>
              <w:jc w:val="left"/>
            </w:pPr>
            <w:r>
              <w:rPr>
                <w:sz w:val="15"/>
              </w:rPr>
              <w:t>64.00%</w:t>
            </w:r>
          </w:p>
        </w:tc>
        <w:tc>
          <w:tcPr>
            <w:tcW w:w="540" w:type="dxa"/>
            <w:tcBorders>
              <w:top w:val="nil"/>
              <w:left w:val="nil"/>
              <w:bottom w:val="nil"/>
              <w:right w:val="nil"/>
            </w:tcBorders>
          </w:tcPr>
          <w:p w:rsidR="00BC4B9B" w:rsidRDefault="00523242">
            <w:pPr>
              <w:spacing w:after="0" w:line="259" w:lineRule="auto"/>
              <w:ind w:left="11" w:firstLine="0"/>
            </w:pPr>
            <w:r>
              <w:rPr>
                <w:sz w:val="15"/>
              </w:rPr>
              <w:t>32.97%</w:t>
            </w:r>
          </w:p>
        </w:tc>
      </w:tr>
      <w:tr w:rsidR="00BC4B9B">
        <w:trPr>
          <w:trHeight w:val="191"/>
        </w:trPr>
        <w:tc>
          <w:tcPr>
            <w:tcW w:w="2296" w:type="dxa"/>
            <w:tcBorders>
              <w:top w:val="nil"/>
              <w:left w:val="nil"/>
              <w:bottom w:val="nil"/>
              <w:right w:val="nil"/>
            </w:tcBorders>
          </w:tcPr>
          <w:p w:rsidR="00BC4B9B" w:rsidRDefault="00523242">
            <w:pPr>
              <w:spacing w:after="0" w:line="259" w:lineRule="auto"/>
              <w:ind w:left="0" w:firstLine="0"/>
              <w:jc w:val="left"/>
            </w:pPr>
            <w:r>
              <w:rPr>
                <w:sz w:val="15"/>
              </w:rPr>
              <w:t>Weighted L1 (R=1, G=2, B=1)</w:t>
            </w:r>
          </w:p>
        </w:tc>
        <w:tc>
          <w:tcPr>
            <w:tcW w:w="1333" w:type="dxa"/>
            <w:tcBorders>
              <w:top w:val="nil"/>
              <w:left w:val="nil"/>
              <w:bottom w:val="nil"/>
              <w:right w:val="nil"/>
            </w:tcBorders>
          </w:tcPr>
          <w:p w:rsidR="00BC4B9B" w:rsidRDefault="00523242">
            <w:pPr>
              <w:spacing w:after="0" w:line="259" w:lineRule="auto"/>
              <w:ind w:left="86" w:firstLine="0"/>
              <w:jc w:val="left"/>
            </w:pPr>
            <w:r>
              <w:rPr>
                <w:sz w:val="15"/>
              </w:rPr>
              <w:t>67.1% ± 1.7%</w:t>
            </w:r>
          </w:p>
        </w:tc>
        <w:tc>
          <w:tcPr>
            <w:tcW w:w="1418" w:type="dxa"/>
            <w:tcBorders>
              <w:top w:val="nil"/>
              <w:left w:val="nil"/>
              <w:bottom w:val="nil"/>
              <w:right w:val="nil"/>
            </w:tcBorders>
          </w:tcPr>
          <w:p w:rsidR="00BC4B9B" w:rsidRDefault="00523242">
            <w:pPr>
              <w:spacing w:after="0" w:line="259" w:lineRule="auto"/>
              <w:ind w:left="129" w:firstLine="0"/>
              <w:jc w:val="left"/>
            </w:pPr>
            <w:r>
              <w:rPr>
                <w:sz w:val="15"/>
              </w:rPr>
              <w:t>65.5% ± 4.7%</w:t>
            </w:r>
          </w:p>
        </w:tc>
        <w:tc>
          <w:tcPr>
            <w:tcW w:w="709" w:type="dxa"/>
            <w:tcBorders>
              <w:top w:val="nil"/>
              <w:left w:val="nil"/>
              <w:bottom w:val="nil"/>
              <w:right w:val="nil"/>
            </w:tcBorders>
          </w:tcPr>
          <w:p w:rsidR="00BC4B9B" w:rsidRDefault="00523242">
            <w:pPr>
              <w:spacing w:after="0" w:line="259" w:lineRule="auto"/>
              <w:ind w:left="11" w:firstLine="0"/>
              <w:jc w:val="left"/>
            </w:pPr>
            <w:r>
              <w:rPr>
                <w:sz w:val="15"/>
              </w:rPr>
              <w:t>64.47%</w:t>
            </w:r>
          </w:p>
        </w:tc>
        <w:tc>
          <w:tcPr>
            <w:tcW w:w="900" w:type="dxa"/>
            <w:tcBorders>
              <w:top w:val="nil"/>
              <w:left w:val="nil"/>
              <w:bottom w:val="nil"/>
              <w:right w:val="nil"/>
            </w:tcBorders>
          </w:tcPr>
          <w:p w:rsidR="00BC4B9B" w:rsidRDefault="00523242">
            <w:pPr>
              <w:spacing w:after="0" w:line="259" w:lineRule="auto"/>
              <w:ind w:left="107" w:firstLine="0"/>
              <w:jc w:val="left"/>
            </w:pPr>
            <w:r>
              <w:rPr>
                <w:sz w:val="15"/>
              </w:rPr>
              <w:t>69.74%</w:t>
            </w:r>
          </w:p>
        </w:tc>
        <w:tc>
          <w:tcPr>
            <w:tcW w:w="824" w:type="dxa"/>
            <w:tcBorders>
              <w:top w:val="nil"/>
              <w:left w:val="nil"/>
              <w:bottom w:val="nil"/>
              <w:right w:val="nil"/>
            </w:tcBorders>
          </w:tcPr>
          <w:p w:rsidR="00BC4B9B" w:rsidRDefault="00523242">
            <w:pPr>
              <w:spacing w:after="0" w:line="259" w:lineRule="auto"/>
              <w:ind w:left="69" w:firstLine="0"/>
              <w:jc w:val="left"/>
            </w:pPr>
            <w:r>
              <w:rPr>
                <w:sz w:val="15"/>
              </w:rPr>
              <w:t>68.06%</w:t>
            </w:r>
          </w:p>
        </w:tc>
        <w:tc>
          <w:tcPr>
            <w:tcW w:w="709" w:type="dxa"/>
            <w:tcBorders>
              <w:top w:val="nil"/>
              <w:left w:val="nil"/>
              <w:bottom w:val="nil"/>
              <w:right w:val="nil"/>
            </w:tcBorders>
          </w:tcPr>
          <w:p w:rsidR="00BC4B9B" w:rsidRDefault="00523242">
            <w:pPr>
              <w:spacing w:after="0" w:line="259" w:lineRule="auto"/>
              <w:ind w:left="11" w:firstLine="0"/>
              <w:jc w:val="left"/>
            </w:pPr>
            <w:r>
              <w:rPr>
                <w:sz w:val="15"/>
              </w:rPr>
              <w:t>65.16%</w:t>
            </w:r>
          </w:p>
        </w:tc>
        <w:tc>
          <w:tcPr>
            <w:tcW w:w="540" w:type="dxa"/>
            <w:tcBorders>
              <w:top w:val="nil"/>
              <w:left w:val="nil"/>
              <w:bottom w:val="nil"/>
              <w:right w:val="nil"/>
            </w:tcBorders>
          </w:tcPr>
          <w:p w:rsidR="00BC4B9B" w:rsidRDefault="00523242">
            <w:pPr>
              <w:spacing w:after="0" w:line="259" w:lineRule="auto"/>
              <w:ind w:left="11" w:firstLine="0"/>
            </w:pPr>
            <w:r>
              <w:rPr>
                <w:sz w:val="15"/>
              </w:rPr>
              <w:t>34.26%</w:t>
            </w:r>
          </w:p>
        </w:tc>
      </w:tr>
      <w:tr w:rsidR="00BC4B9B">
        <w:trPr>
          <w:trHeight w:val="192"/>
        </w:trPr>
        <w:tc>
          <w:tcPr>
            <w:tcW w:w="2296" w:type="dxa"/>
            <w:tcBorders>
              <w:top w:val="nil"/>
              <w:left w:val="nil"/>
              <w:bottom w:val="nil"/>
              <w:right w:val="nil"/>
            </w:tcBorders>
          </w:tcPr>
          <w:p w:rsidR="00BC4B9B" w:rsidRDefault="00523242">
            <w:pPr>
              <w:spacing w:after="0" w:line="259" w:lineRule="auto"/>
              <w:ind w:left="0" w:firstLine="0"/>
              <w:jc w:val="left"/>
            </w:pPr>
            <w:r>
              <w:rPr>
                <w:sz w:val="15"/>
              </w:rPr>
              <w:t>Weighted L2 (R=2, G=1, B=1)</w:t>
            </w:r>
          </w:p>
        </w:tc>
        <w:tc>
          <w:tcPr>
            <w:tcW w:w="1333" w:type="dxa"/>
            <w:tcBorders>
              <w:top w:val="nil"/>
              <w:left w:val="nil"/>
              <w:bottom w:val="nil"/>
              <w:right w:val="nil"/>
            </w:tcBorders>
          </w:tcPr>
          <w:p w:rsidR="00BC4B9B" w:rsidRDefault="00523242">
            <w:pPr>
              <w:spacing w:after="0" w:line="259" w:lineRule="auto"/>
              <w:ind w:left="0" w:firstLine="0"/>
              <w:jc w:val="left"/>
            </w:pPr>
            <w:r>
              <w:rPr>
                <w:sz w:val="15"/>
              </w:rPr>
              <w:t>63.08% ± 9.91%</w:t>
            </w:r>
          </w:p>
        </w:tc>
        <w:tc>
          <w:tcPr>
            <w:tcW w:w="1418" w:type="dxa"/>
            <w:tcBorders>
              <w:top w:val="nil"/>
              <w:left w:val="nil"/>
              <w:bottom w:val="nil"/>
              <w:right w:val="nil"/>
            </w:tcBorders>
          </w:tcPr>
          <w:p w:rsidR="00BC4B9B" w:rsidRDefault="00523242">
            <w:pPr>
              <w:spacing w:after="0" w:line="259" w:lineRule="auto"/>
              <w:ind w:left="43" w:firstLine="0"/>
              <w:jc w:val="left"/>
            </w:pPr>
            <w:r>
              <w:rPr>
                <w:sz w:val="15"/>
              </w:rPr>
              <w:t>66.62% ± 6.15%</w:t>
            </w:r>
          </w:p>
        </w:tc>
        <w:tc>
          <w:tcPr>
            <w:tcW w:w="709" w:type="dxa"/>
            <w:tcBorders>
              <w:top w:val="nil"/>
              <w:left w:val="nil"/>
              <w:bottom w:val="nil"/>
              <w:right w:val="nil"/>
            </w:tcBorders>
          </w:tcPr>
          <w:p w:rsidR="00BC4B9B" w:rsidRDefault="00523242">
            <w:pPr>
              <w:spacing w:after="0" w:line="259" w:lineRule="auto"/>
              <w:ind w:left="0" w:firstLine="0"/>
              <w:jc w:val="left"/>
            </w:pPr>
            <w:r>
              <w:rPr>
                <w:b/>
                <w:sz w:val="15"/>
              </w:rPr>
              <w:t>72.37%</w:t>
            </w:r>
          </w:p>
        </w:tc>
        <w:tc>
          <w:tcPr>
            <w:tcW w:w="900" w:type="dxa"/>
            <w:tcBorders>
              <w:top w:val="nil"/>
              <w:left w:val="nil"/>
              <w:bottom w:val="nil"/>
              <w:right w:val="nil"/>
            </w:tcBorders>
          </w:tcPr>
          <w:p w:rsidR="00BC4B9B" w:rsidRDefault="00523242">
            <w:pPr>
              <w:spacing w:after="0" w:line="259" w:lineRule="auto"/>
              <w:ind w:left="107" w:firstLine="0"/>
              <w:jc w:val="left"/>
            </w:pPr>
            <w:r>
              <w:rPr>
                <w:sz w:val="15"/>
              </w:rPr>
              <w:t>53.95%</w:t>
            </w:r>
          </w:p>
        </w:tc>
        <w:tc>
          <w:tcPr>
            <w:tcW w:w="824" w:type="dxa"/>
            <w:tcBorders>
              <w:top w:val="nil"/>
              <w:left w:val="nil"/>
              <w:bottom w:val="nil"/>
              <w:right w:val="nil"/>
            </w:tcBorders>
          </w:tcPr>
          <w:p w:rsidR="00BC4B9B" w:rsidRDefault="00523242">
            <w:pPr>
              <w:spacing w:after="0" w:line="259" w:lineRule="auto"/>
              <w:ind w:left="69" w:firstLine="0"/>
              <w:jc w:val="left"/>
            </w:pPr>
            <w:r>
              <w:rPr>
                <w:sz w:val="15"/>
              </w:rPr>
              <w:t>61.11%</w:t>
            </w:r>
          </w:p>
        </w:tc>
        <w:tc>
          <w:tcPr>
            <w:tcW w:w="709" w:type="dxa"/>
            <w:tcBorders>
              <w:top w:val="nil"/>
              <w:left w:val="nil"/>
              <w:bottom w:val="nil"/>
              <w:right w:val="nil"/>
            </w:tcBorders>
          </w:tcPr>
          <w:p w:rsidR="00BC4B9B" w:rsidRDefault="00523242">
            <w:pPr>
              <w:spacing w:after="0" w:line="259" w:lineRule="auto"/>
              <w:ind w:left="0" w:firstLine="0"/>
              <w:jc w:val="left"/>
            </w:pPr>
            <w:r>
              <w:rPr>
                <w:b/>
                <w:sz w:val="15"/>
              </w:rPr>
              <w:t>69.80%</w:t>
            </w:r>
          </w:p>
        </w:tc>
        <w:tc>
          <w:tcPr>
            <w:tcW w:w="540" w:type="dxa"/>
            <w:tcBorders>
              <w:top w:val="nil"/>
              <w:left w:val="nil"/>
              <w:bottom w:val="nil"/>
              <w:right w:val="nil"/>
            </w:tcBorders>
          </w:tcPr>
          <w:p w:rsidR="00BC4B9B" w:rsidRDefault="00523242">
            <w:pPr>
              <w:spacing w:after="0" w:line="259" w:lineRule="auto"/>
              <w:ind w:left="11" w:firstLine="0"/>
            </w:pPr>
            <w:r>
              <w:rPr>
                <w:sz w:val="15"/>
              </w:rPr>
              <w:t>26.77%</w:t>
            </w:r>
          </w:p>
        </w:tc>
      </w:tr>
      <w:tr w:rsidR="00BC4B9B">
        <w:trPr>
          <w:trHeight w:val="192"/>
        </w:trPr>
        <w:tc>
          <w:tcPr>
            <w:tcW w:w="2296" w:type="dxa"/>
            <w:tcBorders>
              <w:top w:val="nil"/>
              <w:left w:val="nil"/>
              <w:bottom w:val="nil"/>
              <w:right w:val="nil"/>
            </w:tcBorders>
          </w:tcPr>
          <w:p w:rsidR="00BC4B9B" w:rsidRDefault="00523242">
            <w:pPr>
              <w:spacing w:after="0" w:line="259" w:lineRule="auto"/>
              <w:ind w:left="0" w:firstLine="0"/>
              <w:jc w:val="left"/>
            </w:pPr>
            <w:r>
              <w:rPr>
                <w:sz w:val="15"/>
              </w:rPr>
              <w:t>None</w:t>
            </w:r>
          </w:p>
        </w:tc>
        <w:tc>
          <w:tcPr>
            <w:tcW w:w="1333" w:type="dxa"/>
            <w:tcBorders>
              <w:top w:val="nil"/>
              <w:left w:val="nil"/>
              <w:bottom w:val="nil"/>
              <w:right w:val="nil"/>
            </w:tcBorders>
          </w:tcPr>
          <w:p w:rsidR="00BC4B9B" w:rsidRDefault="00523242">
            <w:pPr>
              <w:spacing w:after="0" w:line="259" w:lineRule="auto"/>
              <w:ind w:left="0" w:firstLine="0"/>
              <w:jc w:val="left"/>
            </w:pPr>
            <w:r>
              <w:rPr>
                <w:sz w:val="15"/>
              </w:rPr>
              <w:t>63.78% ± 7.38%</w:t>
            </w:r>
          </w:p>
        </w:tc>
        <w:tc>
          <w:tcPr>
            <w:tcW w:w="1418" w:type="dxa"/>
            <w:tcBorders>
              <w:top w:val="nil"/>
              <w:left w:val="nil"/>
              <w:bottom w:val="nil"/>
              <w:right w:val="nil"/>
            </w:tcBorders>
          </w:tcPr>
          <w:p w:rsidR="00BC4B9B" w:rsidRDefault="00523242">
            <w:pPr>
              <w:spacing w:after="0" w:line="259" w:lineRule="auto"/>
              <w:ind w:left="0" w:firstLine="0"/>
              <w:jc w:val="left"/>
            </w:pPr>
            <w:r>
              <w:rPr>
                <w:sz w:val="15"/>
              </w:rPr>
              <w:t>54.49% ± 18.47%</w:t>
            </w:r>
          </w:p>
        </w:tc>
        <w:tc>
          <w:tcPr>
            <w:tcW w:w="709" w:type="dxa"/>
            <w:tcBorders>
              <w:top w:val="nil"/>
              <w:left w:val="nil"/>
              <w:bottom w:val="nil"/>
              <w:right w:val="nil"/>
            </w:tcBorders>
          </w:tcPr>
          <w:p w:rsidR="00BC4B9B" w:rsidRDefault="00523242">
            <w:pPr>
              <w:spacing w:after="0" w:line="259" w:lineRule="auto"/>
              <w:ind w:left="11" w:firstLine="0"/>
              <w:jc w:val="left"/>
            </w:pPr>
            <w:r>
              <w:rPr>
                <w:sz w:val="15"/>
              </w:rPr>
              <w:t>50.00%</w:t>
            </w:r>
          </w:p>
        </w:tc>
        <w:tc>
          <w:tcPr>
            <w:tcW w:w="900" w:type="dxa"/>
            <w:tcBorders>
              <w:top w:val="nil"/>
              <w:left w:val="nil"/>
              <w:bottom w:val="nil"/>
              <w:right w:val="nil"/>
            </w:tcBorders>
          </w:tcPr>
          <w:p w:rsidR="00BC4B9B" w:rsidRDefault="00523242">
            <w:pPr>
              <w:spacing w:after="0" w:line="259" w:lineRule="auto"/>
              <w:ind w:left="96" w:firstLine="0"/>
              <w:jc w:val="left"/>
            </w:pPr>
            <w:r>
              <w:rPr>
                <w:b/>
                <w:sz w:val="15"/>
              </w:rPr>
              <w:t>77.63%</w:t>
            </w:r>
          </w:p>
        </w:tc>
        <w:tc>
          <w:tcPr>
            <w:tcW w:w="824" w:type="dxa"/>
            <w:tcBorders>
              <w:top w:val="nil"/>
              <w:left w:val="nil"/>
              <w:bottom w:val="nil"/>
              <w:right w:val="nil"/>
            </w:tcBorders>
          </w:tcPr>
          <w:p w:rsidR="00BC4B9B" w:rsidRDefault="00523242">
            <w:pPr>
              <w:spacing w:after="0" w:line="259" w:lineRule="auto"/>
              <w:ind w:left="69" w:firstLine="0"/>
              <w:jc w:val="left"/>
            </w:pPr>
            <w:r>
              <w:rPr>
                <w:sz w:val="15"/>
              </w:rPr>
              <w:t>69.09%</w:t>
            </w:r>
          </w:p>
        </w:tc>
        <w:tc>
          <w:tcPr>
            <w:tcW w:w="709" w:type="dxa"/>
            <w:tcBorders>
              <w:top w:val="nil"/>
              <w:left w:val="nil"/>
              <w:bottom w:val="nil"/>
              <w:right w:val="nil"/>
            </w:tcBorders>
          </w:tcPr>
          <w:p w:rsidR="00BC4B9B" w:rsidRDefault="00523242">
            <w:pPr>
              <w:spacing w:after="0" w:line="259" w:lineRule="auto"/>
              <w:ind w:left="11" w:firstLine="0"/>
              <w:jc w:val="left"/>
            </w:pPr>
            <w:r>
              <w:rPr>
                <w:sz w:val="15"/>
              </w:rPr>
              <w:t>52.92%</w:t>
            </w:r>
          </w:p>
        </w:tc>
        <w:tc>
          <w:tcPr>
            <w:tcW w:w="540" w:type="dxa"/>
            <w:tcBorders>
              <w:top w:val="nil"/>
              <w:left w:val="nil"/>
              <w:bottom w:val="nil"/>
              <w:right w:val="nil"/>
            </w:tcBorders>
          </w:tcPr>
          <w:p w:rsidR="00BC4B9B" w:rsidRDefault="00523242">
            <w:pPr>
              <w:spacing w:after="0" w:line="259" w:lineRule="auto"/>
              <w:ind w:left="11" w:firstLine="0"/>
            </w:pPr>
            <w:r>
              <w:rPr>
                <w:sz w:val="15"/>
              </w:rPr>
              <w:t>28.75%</w:t>
            </w:r>
          </w:p>
        </w:tc>
      </w:tr>
      <w:tr w:rsidR="00BC4B9B">
        <w:trPr>
          <w:trHeight w:val="227"/>
        </w:trPr>
        <w:tc>
          <w:tcPr>
            <w:tcW w:w="2296" w:type="dxa"/>
            <w:tcBorders>
              <w:top w:val="nil"/>
              <w:left w:val="nil"/>
              <w:bottom w:val="single" w:sz="5" w:space="0" w:color="000000"/>
              <w:right w:val="nil"/>
            </w:tcBorders>
          </w:tcPr>
          <w:p w:rsidR="00BC4B9B" w:rsidRDefault="00523242">
            <w:pPr>
              <w:spacing w:after="0" w:line="259" w:lineRule="auto"/>
              <w:ind w:left="0" w:firstLine="0"/>
              <w:jc w:val="left"/>
            </w:pPr>
            <w:r>
              <w:rPr>
                <w:sz w:val="15"/>
              </w:rPr>
              <w:t>HSV</w:t>
            </w:r>
          </w:p>
        </w:tc>
        <w:tc>
          <w:tcPr>
            <w:tcW w:w="1333" w:type="dxa"/>
            <w:tcBorders>
              <w:top w:val="nil"/>
              <w:left w:val="nil"/>
              <w:bottom w:val="single" w:sz="5" w:space="0" w:color="000000"/>
              <w:right w:val="nil"/>
            </w:tcBorders>
          </w:tcPr>
          <w:p w:rsidR="00BC4B9B" w:rsidRDefault="00523242">
            <w:pPr>
              <w:spacing w:after="0" w:line="259" w:lineRule="auto"/>
              <w:ind w:left="0" w:firstLine="0"/>
              <w:jc w:val="left"/>
            </w:pPr>
            <w:r>
              <w:rPr>
                <w:sz w:val="15"/>
              </w:rPr>
              <w:t>65.12% ± 3.99%</w:t>
            </w:r>
          </w:p>
        </w:tc>
        <w:tc>
          <w:tcPr>
            <w:tcW w:w="1418" w:type="dxa"/>
            <w:tcBorders>
              <w:top w:val="nil"/>
              <w:left w:val="nil"/>
              <w:bottom w:val="single" w:sz="5" w:space="0" w:color="000000"/>
              <w:right w:val="nil"/>
            </w:tcBorders>
          </w:tcPr>
          <w:p w:rsidR="00BC4B9B" w:rsidRDefault="00523242">
            <w:pPr>
              <w:spacing w:after="0" w:line="259" w:lineRule="auto"/>
              <w:ind w:left="43" w:firstLine="0"/>
              <w:jc w:val="left"/>
            </w:pPr>
            <w:r>
              <w:rPr>
                <w:sz w:val="15"/>
              </w:rPr>
              <w:t>61.94% ± 6.64%</w:t>
            </w:r>
          </w:p>
        </w:tc>
        <w:tc>
          <w:tcPr>
            <w:tcW w:w="709" w:type="dxa"/>
            <w:tcBorders>
              <w:top w:val="nil"/>
              <w:left w:val="nil"/>
              <w:bottom w:val="single" w:sz="5" w:space="0" w:color="000000"/>
              <w:right w:val="nil"/>
            </w:tcBorders>
          </w:tcPr>
          <w:p w:rsidR="00BC4B9B" w:rsidRDefault="00523242">
            <w:pPr>
              <w:spacing w:after="0" w:line="259" w:lineRule="auto"/>
              <w:ind w:left="11" w:firstLine="0"/>
              <w:jc w:val="left"/>
            </w:pPr>
            <w:r>
              <w:rPr>
                <w:sz w:val="15"/>
              </w:rPr>
              <w:t>61.84%</w:t>
            </w:r>
          </w:p>
        </w:tc>
        <w:tc>
          <w:tcPr>
            <w:tcW w:w="900" w:type="dxa"/>
            <w:tcBorders>
              <w:top w:val="nil"/>
              <w:left w:val="nil"/>
              <w:bottom w:val="single" w:sz="5" w:space="0" w:color="000000"/>
              <w:right w:val="nil"/>
            </w:tcBorders>
          </w:tcPr>
          <w:p w:rsidR="00BC4B9B" w:rsidRDefault="00523242">
            <w:pPr>
              <w:spacing w:after="0" w:line="259" w:lineRule="auto"/>
              <w:ind w:left="107" w:firstLine="0"/>
              <w:jc w:val="left"/>
            </w:pPr>
            <w:r>
              <w:rPr>
                <w:sz w:val="15"/>
              </w:rPr>
              <w:t>64.47%</w:t>
            </w:r>
          </w:p>
        </w:tc>
        <w:tc>
          <w:tcPr>
            <w:tcW w:w="824" w:type="dxa"/>
            <w:tcBorders>
              <w:top w:val="nil"/>
              <w:left w:val="nil"/>
              <w:bottom w:val="single" w:sz="5" w:space="0" w:color="000000"/>
              <w:right w:val="nil"/>
            </w:tcBorders>
          </w:tcPr>
          <w:p w:rsidR="00BC4B9B" w:rsidRDefault="00523242">
            <w:pPr>
              <w:spacing w:after="0" w:line="259" w:lineRule="auto"/>
              <w:ind w:left="69" w:firstLine="0"/>
              <w:jc w:val="left"/>
            </w:pPr>
            <w:r>
              <w:rPr>
                <w:sz w:val="15"/>
              </w:rPr>
              <w:t>63.51%</w:t>
            </w:r>
          </w:p>
        </w:tc>
        <w:tc>
          <w:tcPr>
            <w:tcW w:w="709" w:type="dxa"/>
            <w:tcBorders>
              <w:top w:val="nil"/>
              <w:left w:val="nil"/>
              <w:bottom w:val="single" w:sz="5" w:space="0" w:color="000000"/>
              <w:right w:val="nil"/>
            </w:tcBorders>
          </w:tcPr>
          <w:p w:rsidR="00BC4B9B" w:rsidRDefault="00523242">
            <w:pPr>
              <w:spacing w:after="0" w:line="259" w:lineRule="auto"/>
              <w:ind w:left="11" w:firstLine="0"/>
              <w:jc w:val="left"/>
            </w:pPr>
            <w:r>
              <w:rPr>
                <w:sz w:val="15"/>
              </w:rPr>
              <w:t>62.17%</w:t>
            </w:r>
          </w:p>
        </w:tc>
        <w:tc>
          <w:tcPr>
            <w:tcW w:w="540" w:type="dxa"/>
            <w:tcBorders>
              <w:top w:val="nil"/>
              <w:left w:val="nil"/>
              <w:bottom w:val="single" w:sz="5" w:space="0" w:color="000000"/>
              <w:right w:val="nil"/>
            </w:tcBorders>
          </w:tcPr>
          <w:p w:rsidR="00BC4B9B" w:rsidRDefault="00523242">
            <w:pPr>
              <w:spacing w:after="0" w:line="259" w:lineRule="auto"/>
              <w:ind w:left="11" w:firstLine="0"/>
            </w:pPr>
            <w:r>
              <w:rPr>
                <w:sz w:val="15"/>
              </w:rPr>
              <w:t>26.32%</w:t>
            </w:r>
          </w:p>
        </w:tc>
      </w:tr>
    </w:tbl>
    <w:p w:rsidR="00BC4B9B" w:rsidRDefault="00523242">
      <w:pPr>
        <w:spacing w:after="217" w:line="259" w:lineRule="auto"/>
        <w:ind w:left="437" w:firstLine="0"/>
        <w:jc w:val="left"/>
      </w:pPr>
      <w:r>
        <w:rPr>
          <w:noProof/>
        </w:rPr>
        <w:drawing>
          <wp:inline distT="0" distB="0" distL="0" distR="0">
            <wp:extent cx="4989503" cy="2284566"/>
            <wp:effectExtent l="0" t="0" r="0" b="0"/>
            <wp:docPr id="6092" name="Picture 6092"/>
            <wp:cNvGraphicFramePr/>
            <a:graphic xmlns:a="http://schemas.openxmlformats.org/drawingml/2006/main">
              <a:graphicData uri="http://schemas.openxmlformats.org/drawingml/2006/picture">
                <pic:pic xmlns:pic="http://schemas.openxmlformats.org/drawingml/2006/picture">
                  <pic:nvPicPr>
                    <pic:cNvPr id="6092" name="Picture 6092"/>
                    <pic:cNvPicPr/>
                  </pic:nvPicPr>
                  <pic:blipFill>
                    <a:blip r:embed="rId103"/>
                    <a:stretch>
                      <a:fillRect/>
                    </a:stretch>
                  </pic:blipFill>
                  <pic:spPr>
                    <a:xfrm>
                      <a:off x="0" y="0"/>
                      <a:ext cx="4989503" cy="2284566"/>
                    </a:xfrm>
                    <a:prstGeom prst="rect">
                      <a:avLst/>
                    </a:prstGeom>
                  </pic:spPr>
                </pic:pic>
              </a:graphicData>
            </a:graphic>
          </wp:inline>
        </w:drawing>
      </w:r>
    </w:p>
    <w:p w:rsidR="00BC4B9B" w:rsidRDefault="00523242">
      <w:pPr>
        <w:spacing w:after="512" w:line="248" w:lineRule="auto"/>
        <w:ind w:left="194" w:right="932"/>
      </w:pPr>
      <w:r>
        <w:rPr>
          <w:b/>
          <w:sz w:val="20"/>
        </w:rPr>
        <w:t xml:space="preserve">Figure 6.2: </w:t>
      </w:r>
      <w:r>
        <w:rPr>
          <w:sz w:val="20"/>
        </w:rPr>
        <w:t>Reconstructions generated by SSC (6,3,3) module with L2 reconstruction loss. Smoothing is seen on tiles of colour category (2) (green tissue, blue background).</w:t>
      </w:r>
    </w:p>
    <w:p w:rsidR="00BC4B9B" w:rsidRDefault="00523242">
      <w:pPr>
        <w:spacing w:after="109" w:line="259" w:lineRule="auto"/>
        <w:ind w:left="503" w:firstLine="0"/>
        <w:jc w:val="left"/>
      </w:pPr>
      <w:r>
        <w:rPr>
          <w:noProof/>
        </w:rPr>
        <mc:AlternateContent>
          <mc:Choice Requires="wpg">
            <w:drawing>
              <wp:inline distT="0" distB="0" distL="0" distR="0">
                <wp:extent cx="4904783" cy="1560889"/>
                <wp:effectExtent l="0" t="0" r="0" b="0"/>
                <wp:docPr id="117219" name="Group 117219"/>
                <wp:cNvGraphicFramePr/>
                <a:graphic xmlns:a="http://schemas.openxmlformats.org/drawingml/2006/main">
                  <a:graphicData uri="http://schemas.microsoft.com/office/word/2010/wordprocessingGroup">
                    <wpg:wgp>
                      <wpg:cNvGrpSpPr/>
                      <wpg:grpSpPr>
                        <a:xfrm>
                          <a:off x="0" y="0"/>
                          <a:ext cx="4904783" cy="1560889"/>
                          <a:chOff x="0" y="0"/>
                          <a:chExt cx="4904783" cy="1560889"/>
                        </a:xfrm>
                      </wpg:grpSpPr>
                      <pic:pic xmlns:pic="http://schemas.openxmlformats.org/drawingml/2006/picture">
                        <pic:nvPicPr>
                          <pic:cNvPr id="6097" name="Picture 6097"/>
                          <pic:cNvPicPr/>
                        </pic:nvPicPr>
                        <pic:blipFill>
                          <a:blip r:embed="rId104"/>
                          <a:stretch>
                            <a:fillRect/>
                          </a:stretch>
                        </pic:blipFill>
                        <pic:spPr>
                          <a:xfrm>
                            <a:off x="0" y="0"/>
                            <a:ext cx="2452439" cy="1560889"/>
                          </a:xfrm>
                          <a:prstGeom prst="rect">
                            <a:avLst/>
                          </a:prstGeom>
                        </pic:spPr>
                      </pic:pic>
                      <pic:pic xmlns:pic="http://schemas.openxmlformats.org/drawingml/2006/picture">
                        <pic:nvPicPr>
                          <pic:cNvPr id="6100" name="Picture 6100"/>
                          <pic:cNvPicPr/>
                        </pic:nvPicPr>
                        <pic:blipFill>
                          <a:blip r:embed="rId105"/>
                          <a:stretch>
                            <a:fillRect/>
                          </a:stretch>
                        </pic:blipFill>
                        <pic:spPr>
                          <a:xfrm>
                            <a:off x="2452369" y="20843"/>
                            <a:ext cx="2452414" cy="1540046"/>
                          </a:xfrm>
                          <a:prstGeom prst="rect">
                            <a:avLst/>
                          </a:prstGeom>
                        </pic:spPr>
                      </pic:pic>
                    </wpg:wgp>
                  </a:graphicData>
                </a:graphic>
              </wp:inline>
            </w:drawing>
          </mc:Choice>
          <mc:Fallback xmlns:a="http://schemas.openxmlformats.org/drawingml/2006/main">
            <w:pict>
              <v:group id="Group 117219" style="width:386.203pt;height:122.905pt;mso-position-horizontal-relative:char;mso-position-vertical-relative:line" coordsize="49047,15608">
                <v:shape id="Picture 6097" style="position:absolute;width:24524;height:15608;left:0;top:0;" filled="f">
                  <v:imagedata r:id="rId106"/>
                </v:shape>
                <v:shape id="Picture 6100" style="position:absolute;width:24524;height:15400;left:24523;top:208;" filled="f">
                  <v:imagedata r:id="rId107"/>
                </v:shape>
              </v:group>
            </w:pict>
          </mc:Fallback>
        </mc:AlternateContent>
      </w:r>
    </w:p>
    <w:p w:rsidR="00BC4B9B" w:rsidRDefault="00523242">
      <w:pPr>
        <w:tabs>
          <w:tab w:val="center" w:pos="2463"/>
          <w:tab w:val="center" w:pos="6359"/>
        </w:tabs>
        <w:spacing w:after="195" w:line="259" w:lineRule="auto"/>
        <w:ind w:left="0" w:firstLine="0"/>
        <w:jc w:val="left"/>
      </w:pPr>
      <w:r>
        <w:tab/>
      </w:r>
      <w:r>
        <w:rPr>
          <w:b/>
          <w:sz w:val="20"/>
        </w:rPr>
        <w:t>(a)</w:t>
      </w:r>
      <w:r>
        <w:rPr>
          <w:b/>
          <w:sz w:val="20"/>
        </w:rPr>
        <w:tab/>
        <w:t>(b)</w:t>
      </w:r>
    </w:p>
    <w:p w:rsidR="00BC4B9B" w:rsidRDefault="00523242">
      <w:pPr>
        <w:spacing w:after="5" w:line="248" w:lineRule="auto"/>
        <w:ind w:left="194" w:right="932"/>
      </w:pPr>
      <w:r>
        <w:rPr>
          <w:b/>
          <w:sz w:val="20"/>
        </w:rPr>
        <w:t xml:space="preserve">Figure 6.3: </w:t>
      </w:r>
      <w:r>
        <w:rPr>
          <w:sz w:val="20"/>
        </w:rPr>
        <w:t xml:space="preserve">Reconstructions generated by SSC (6,3,3) module with a L1 loss (a) and a </w:t>
      </w:r>
      <w:r>
        <w:rPr>
          <w:sz w:val="20"/>
        </w:rPr>
        <w:t>weighted L1 loss function (b) with R,G,B weights = 1,2,1.</w:t>
      </w:r>
    </w:p>
    <w:p w:rsidR="00BC4B9B" w:rsidRDefault="00523242">
      <w:pPr>
        <w:spacing w:after="302" w:line="254" w:lineRule="auto"/>
        <w:ind w:left="-5" w:right="704"/>
        <w:jc w:val="left"/>
      </w:pPr>
      <w:r>
        <w:rPr>
          <w:b/>
        </w:rPr>
        <w:t>Stain Channels</w:t>
      </w:r>
      <w:r>
        <w:t xml:space="preserve">: We tested SSC with </w:t>
      </w:r>
      <w:r>
        <w:rPr>
          <w:rFonts w:ascii="Cambria" w:eastAsia="Cambria" w:hAnsi="Cambria" w:cs="Cambria"/>
          <w:i/>
        </w:rPr>
        <w:t>S</w:t>
      </w:r>
      <w:r>
        <w:t>=1,2 and 3 channels. Based on the experimental results in Table 6.12, we can see that the 2-stain architecture, despite Sirius-Red being only a single stain, works significantly better for the FibLivPath dataset. Despite maximising the total variation when</w:t>
      </w:r>
      <w:r>
        <w:t xml:space="preserve"> assembling the normalised 1-channel SSC output, using </w:t>
      </w:r>
      <w:r>
        <w:rPr>
          <w:rFonts w:ascii="Cambria" w:eastAsia="Cambria" w:hAnsi="Cambria" w:cs="Cambria"/>
          <w:i/>
        </w:rPr>
        <w:t xml:space="preserve">S </w:t>
      </w:r>
      <w:r>
        <w:t>= 1 leads to significant smoothing between background and tissue. Smoothing leads to severe information loss, as seen in Figure 6.4a and unsatisfactory downstream performance. One might anticipate th</w:t>
      </w:r>
      <w:r>
        <w:t xml:space="preserve">at using </w:t>
      </w:r>
      <w:r>
        <w:rPr>
          <w:rFonts w:ascii="Cambria" w:eastAsia="Cambria" w:hAnsi="Cambria" w:cs="Cambria"/>
          <w:i/>
        </w:rPr>
        <w:t>S</w:t>
      </w:r>
      <w:r>
        <w:t>=3 for the normalised output would learn the identity mapping and have little impact on downstream performance. However, we see a degradation in performance from 73.10% to 65.23% accuracy, potentially due to the Sparse Score used in dynamic routi</w:t>
      </w:r>
      <w:r>
        <w:t>ng. We see in Figure 6.4b significant degradation in the reconstructions. Since the Sirius-Red stain is naturally confined to the Red and Green channels in an RGB image, enforcing sparsity across all three normalised channels might prohibit identity mappin</w:t>
      </w:r>
      <w:r>
        <w:t>g.</w:t>
      </w:r>
    </w:p>
    <w:p w:rsidR="00BC4B9B" w:rsidRDefault="00523242">
      <w:pPr>
        <w:spacing w:after="3" w:line="265" w:lineRule="auto"/>
        <w:ind w:left="10" w:right="748"/>
        <w:jc w:val="center"/>
      </w:pPr>
      <w:r>
        <w:rPr>
          <w:b/>
          <w:sz w:val="20"/>
        </w:rPr>
        <w:t xml:space="preserve">Table 6.12: </w:t>
      </w:r>
      <w:r>
        <w:rPr>
          <w:sz w:val="20"/>
        </w:rPr>
        <w:t>Comparison of # of stain channels in SSC. Training parameters: SSC (6,3,3) model.</w:t>
      </w:r>
    </w:p>
    <w:tbl>
      <w:tblPr>
        <w:tblStyle w:val="TableGrid"/>
        <w:tblW w:w="8731" w:type="dxa"/>
        <w:tblInd w:w="0" w:type="dxa"/>
        <w:tblCellMar>
          <w:top w:w="19" w:type="dxa"/>
          <w:left w:w="0" w:type="dxa"/>
          <w:bottom w:w="0" w:type="dxa"/>
          <w:right w:w="0" w:type="dxa"/>
        </w:tblCellMar>
        <w:tblLook w:val="04A0" w:firstRow="1" w:lastRow="0" w:firstColumn="1" w:lastColumn="0" w:noHBand="0" w:noVBand="1"/>
      </w:tblPr>
      <w:tblGrid>
        <w:gridCol w:w="2953"/>
        <w:gridCol w:w="1213"/>
        <w:gridCol w:w="1213"/>
        <w:gridCol w:w="646"/>
        <w:gridCol w:w="819"/>
        <w:gridCol w:w="750"/>
        <w:gridCol w:w="645"/>
        <w:gridCol w:w="492"/>
      </w:tblGrid>
      <w:tr w:rsidR="00BC4B9B">
        <w:trPr>
          <w:trHeight w:val="247"/>
        </w:trPr>
        <w:tc>
          <w:tcPr>
            <w:tcW w:w="2954" w:type="dxa"/>
            <w:tcBorders>
              <w:top w:val="single" w:sz="4" w:space="0" w:color="000000"/>
              <w:left w:val="nil"/>
              <w:bottom w:val="single" w:sz="3" w:space="0" w:color="000000"/>
              <w:right w:val="nil"/>
            </w:tcBorders>
          </w:tcPr>
          <w:p w:rsidR="00BC4B9B" w:rsidRDefault="00523242">
            <w:pPr>
              <w:spacing w:after="0" w:line="259" w:lineRule="auto"/>
              <w:ind w:left="0" w:firstLine="0"/>
              <w:jc w:val="left"/>
            </w:pPr>
            <w:r>
              <w:rPr>
                <w:b/>
                <w:sz w:val="14"/>
              </w:rPr>
              <w:t># Stain Channels (Dynamic Routing Score)</w:t>
            </w:r>
          </w:p>
        </w:tc>
        <w:tc>
          <w:tcPr>
            <w:tcW w:w="1213" w:type="dxa"/>
            <w:tcBorders>
              <w:top w:val="single" w:sz="4" w:space="0" w:color="000000"/>
              <w:left w:val="nil"/>
              <w:bottom w:val="single" w:sz="3" w:space="0" w:color="000000"/>
              <w:right w:val="nil"/>
            </w:tcBorders>
          </w:tcPr>
          <w:p w:rsidR="00BC4B9B" w:rsidRDefault="00523242">
            <w:pPr>
              <w:spacing w:after="0" w:line="259" w:lineRule="auto"/>
              <w:ind w:left="237" w:firstLine="0"/>
              <w:jc w:val="left"/>
            </w:pPr>
            <w:r>
              <w:rPr>
                <w:b/>
                <w:sz w:val="14"/>
              </w:rPr>
              <w:t>Accuracy</w:t>
            </w:r>
          </w:p>
        </w:tc>
        <w:tc>
          <w:tcPr>
            <w:tcW w:w="1213" w:type="dxa"/>
            <w:tcBorders>
              <w:top w:val="single" w:sz="4" w:space="0" w:color="000000"/>
              <w:left w:val="nil"/>
              <w:bottom w:val="single" w:sz="3" w:space="0" w:color="000000"/>
              <w:right w:val="nil"/>
            </w:tcBorders>
          </w:tcPr>
          <w:p w:rsidR="00BC4B9B" w:rsidRDefault="00523242">
            <w:pPr>
              <w:spacing w:after="0" w:line="259" w:lineRule="auto"/>
              <w:ind w:left="450" w:firstLine="0"/>
              <w:jc w:val="left"/>
            </w:pPr>
            <w:r>
              <w:rPr>
                <w:b/>
                <w:sz w:val="14"/>
              </w:rPr>
              <w:t>F1</w:t>
            </w:r>
          </w:p>
        </w:tc>
        <w:tc>
          <w:tcPr>
            <w:tcW w:w="646" w:type="dxa"/>
            <w:tcBorders>
              <w:top w:val="single" w:sz="4" w:space="0" w:color="000000"/>
              <w:left w:val="nil"/>
              <w:bottom w:val="single" w:sz="3" w:space="0" w:color="000000"/>
              <w:right w:val="nil"/>
            </w:tcBorders>
          </w:tcPr>
          <w:p w:rsidR="00BC4B9B" w:rsidRDefault="00523242">
            <w:pPr>
              <w:spacing w:after="0" w:line="259" w:lineRule="auto"/>
              <w:ind w:left="50" w:firstLine="0"/>
              <w:jc w:val="left"/>
            </w:pPr>
            <w:r>
              <w:rPr>
                <w:b/>
                <w:sz w:val="14"/>
              </w:rPr>
              <w:t>Recall</w:t>
            </w:r>
          </w:p>
        </w:tc>
        <w:tc>
          <w:tcPr>
            <w:tcW w:w="819" w:type="dxa"/>
            <w:tcBorders>
              <w:top w:val="single" w:sz="4" w:space="0" w:color="000000"/>
              <w:left w:val="nil"/>
              <w:bottom w:val="single" w:sz="3" w:space="0" w:color="000000"/>
              <w:right w:val="nil"/>
            </w:tcBorders>
          </w:tcPr>
          <w:p w:rsidR="00BC4B9B" w:rsidRDefault="00523242">
            <w:pPr>
              <w:spacing w:after="0" w:line="259" w:lineRule="auto"/>
              <w:ind w:left="0" w:firstLine="0"/>
              <w:jc w:val="left"/>
            </w:pPr>
            <w:r>
              <w:rPr>
                <w:b/>
                <w:sz w:val="14"/>
              </w:rPr>
              <w:t>Specificity</w:t>
            </w:r>
          </w:p>
        </w:tc>
        <w:tc>
          <w:tcPr>
            <w:tcW w:w="750" w:type="dxa"/>
            <w:tcBorders>
              <w:top w:val="single" w:sz="4" w:space="0" w:color="000000"/>
              <w:left w:val="nil"/>
              <w:bottom w:val="single" w:sz="3" w:space="0" w:color="000000"/>
              <w:right w:val="nil"/>
            </w:tcBorders>
          </w:tcPr>
          <w:p w:rsidR="00BC4B9B" w:rsidRDefault="00523242">
            <w:pPr>
              <w:spacing w:after="0" w:line="259" w:lineRule="auto"/>
              <w:ind w:left="0" w:firstLine="0"/>
              <w:jc w:val="left"/>
            </w:pPr>
            <w:r>
              <w:rPr>
                <w:b/>
                <w:sz w:val="14"/>
              </w:rPr>
              <w:t>Precision</w:t>
            </w:r>
          </w:p>
        </w:tc>
        <w:tc>
          <w:tcPr>
            <w:tcW w:w="645" w:type="dxa"/>
            <w:tcBorders>
              <w:top w:val="single" w:sz="4" w:space="0" w:color="000000"/>
              <w:left w:val="nil"/>
              <w:bottom w:val="single" w:sz="3" w:space="0" w:color="000000"/>
              <w:right w:val="nil"/>
            </w:tcBorders>
          </w:tcPr>
          <w:p w:rsidR="00BC4B9B" w:rsidRDefault="00523242">
            <w:pPr>
              <w:spacing w:after="0" w:line="259" w:lineRule="auto"/>
              <w:ind w:left="166" w:firstLine="0"/>
              <w:jc w:val="left"/>
            </w:pPr>
            <w:r>
              <w:rPr>
                <w:b/>
                <w:sz w:val="14"/>
              </w:rPr>
              <w:t>F2</w:t>
            </w:r>
          </w:p>
        </w:tc>
        <w:tc>
          <w:tcPr>
            <w:tcW w:w="492" w:type="dxa"/>
            <w:tcBorders>
              <w:top w:val="single" w:sz="4" w:space="0" w:color="000000"/>
              <w:left w:val="nil"/>
              <w:bottom w:val="single" w:sz="3" w:space="0" w:color="000000"/>
              <w:right w:val="nil"/>
            </w:tcBorders>
          </w:tcPr>
          <w:p w:rsidR="00BC4B9B" w:rsidRDefault="00523242">
            <w:pPr>
              <w:spacing w:after="0" w:line="259" w:lineRule="auto"/>
              <w:ind w:left="94" w:firstLine="0"/>
            </w:pPr>
            <w:r>
              <w:rPr>
                <w:b/>
                <w:sz w:val="14"/>
              </w:rPr>
              <w:t>MCC</w:t>
            </w:r>
          </w:p>
        </w:tc>
      </w:tr>
      <w:tr w:rsidR="00BC4B9B">
        <w:trPr>
          <w:trHeight w:val="215"/>
        </w:trPr>
        <w:tc>
          <w:tcPr>
            <w:tcW w:w="2954" w:type="dxa"/>
            <w:tcBorders>
              <w:top w:val="single" w:sz="3" w:space="0" w:color="000000"/>
              <w:left w:val="nil"/>
              <w:bottom w:val="nil"/>
              <w:right w:val="nil"/>
            </w:tcBorders>
          </w:tcPr>
          <w:p w:rsidR="00BC4B9B" w:rsidRDefault="00523242">
            <w:pPr>
              <w:spacing w:after="0" w:line="259" w:lineRule="auto"/>
              <w:ind w:left="737" w:firstLine="0"/>
              <w:jc w:val="left"/>
            </w:pPr>
            <w:r>
              <w:rPr>
                <w:sz w:val="14"/>
              </w:rPr>
              <w:t>S=1 (Total Variation)</w:t>
            </w:r>
          </w:p>
        </w:tc>
        <w:tc>
          <w:tcPr>
            <w:tcW w:w="1213" w:type="dxa"/>
            <w:tcBorders>
              <w:top w:val="single" w:sz="3" w:space="0" w:color="000000"/>
              <w:left w:val="nil"/>
              <w:bottom w:val="nil"/>
              <w:right w:val="nil"/>
            </w:tcBorders>
          </w:tcPr>
          <w:p w:rsidR="00BC4B9B" w:rsidRDefault="00523242">
            <w:pPr>
              <w:spacing w:after="0" w:line="259" w:lineRule="auto"/>
              <w:ind w:left="0" w:firstLine="0"/>
              <w:jc w:val="left"/>
            </w:pPr>
            <w:r>
              <w:rPr>
                <w:sz w:val="14"/>
              </w:rPr>
              <w:t>59.29% ± 7.53%</w:t>
            </w:r>
          </w:p>
        </w:tc>
        <w:tc>
          <w:tcPr>
            <w:tcW w:w="1213" w:type="dxa"/>
            <w:tcBorders>
              <w:top w:val="single" w:sz="3" w:space="0" w:color="000000"/>
              <w:left w:val="nil"/>
              <w:bottom w:val="nil"/>
              <w:right w:val="nil"/>
            </w:tcBorders>
          </w:tcPr>
          <w:p w:rsidR="00BC4B9B" w:rsidRDefault="00523242">
            <w:pPr>
              <w:spacing w:after="0" w:line="259" w:lineRule="auto"/>
              <w:ind w:left="58" w:firstLine="0"/>
              <w:jc w:val="left"/>
            </w:pPr>
            <w:r>
              <w:rPr>
                <w:sz w:val="14"/>
              </w:rPr>
              <w:t>54.86% ± 14%</w:t>
            </w:r>
          </w:p>
        </w:tc>
        <w:tc>
          <w:tcPr>
            <w:tcW w:w="646" w:type="dxa"/>
            <w:tcBorders>
              <w:top w:val="single" w:sz="3" w:space="0" w:color="000000"/>
              <w:left w:val="nil"/>
              <w:bottom w:val="nil"/>
              <w:right w:val="nil"/>
            </w:tcBorders>
          </w:tcPr>
          <w:p w:rsidR="00BC4B9B" w:rsidRDefault="00523242">
            <w:pPr>
              <w:spacing w:after="0" w:line="259" w:lineRule="auto"/>
              <w:ind w:left="10" w:firstLine="0"/>
              <w:jc w:val="left"/>
            </w:pPr>
            <w:r>
              <w:rPr>
                <w:sz w:val="14"/>
              </w:rPr>
              <w:t>55.26%</w:t>
            </w:r>
          </w:p>
        </w:tc>
        <w:tc>
          <w:tcPr>
            <w:tcW w:w="819" w:type="dxa"/>
            <w:tcBorders>
              <w:top w:val="single" w:sz="3" w:space="0" w:color="000000"/>
              <w:left w:val="nil"/>
              <w:bottom w:val="nil"/>
              <w:right w:val="nil"/>
            </w:tcBorders>
          </w:tcPr>
          <w:p w:rsidR="00BC4B9B" w:rsidRDefault="00523242">
            <w:pPr>
              <w:spacing w:after="0" w:line="259" w:lineRule="auto"/>
              <w:ind w:left="97" w:firstLine="0"/>
              <w:jc w:val="left"/>
            </w:pPr>
            <w:r>
              <w:rPr>
                <w:sz w:val="14"/>
              </w:rPr>
              <w:t>63.16%</w:t>
            </w:r>
          </w:p>
        </w:tc>
        <w:tc>
          <w:tcPr>
            <w:tcW w:w="750" w:type="dxa"/>
            <w:tcBorders>
              <w:top w:val="single" w:sz="3" w:space="0" w:color="000000"/>
              <w:left w:val="nil"/>
              <w:bottom w:val="nil"/>
              <w:right w:val="nil"/>
            </w:tcBorders>
          </w:tcPr>
          <w:p w:rsidR="00BC4B9B" w:rsidRDefault="00523242">
            <w:pPr>
              <w:spacing w:after="0" w:line="259" w:lineRule="auto"/>
              <w:ind w:left="63" w:firstLine="0"/>
              <w:jc w:val="left"/>
            </w:pPr>
            <w:r>
              <w:rPr>
                <w:sz w:val="14"/>
              </w:rPr>
              <w:t>60.00%</w:t>
            </w:r>
          </w:p>
        </w:tc>
        <w:tc>
          <w:tcPr>
            <w:tcW w:w="645" w:type="dxa"/>
            <w:tcBorders>
              <w:top w:val="single" w:sz="3" w:space="0" w:color="000000"/>
              <w:left w:val="nil"/>
              <w:bottom w:val="nil"/>
              <w:right w:val="nil"/>
            </w:tcBorders>
          </w:tcPr>
          <w:p w:rsidR="00BC4B9B" w:rsidRDefault="00523242">
            <w:pPr>
              <w:spacing w:after="0" w:line="259" w:lineRule="auto"/>
              <w:ind w:left="10" w:firstLine="0"/>
              <w:jc w:val="left"/>
            </w:pPr>
            <w:r>
              <w:rPr>
                <w:sz w:val="14"/>
              </w:rPr>
              <w:t>56.15%</w:t>
            </w:r>
          </w:p>
        </w:tc>
        <w:tc>
          <w:tcPr>
            <w:tcW w:w="492" w:type="dxa"/>
            <w:tcBorders>
              <w:top w:val="single" w:sz="3" w:space="0" w:color="000000"/>
              <w:left w:val="nil"/>
              <w:bottom w:val="nil"/>
              <w:right w:val="nil"/>
            </w:tcBorders>
          </w:tcPr>
          <w:p w:rsidR="00BC4B9B" w:rsidRDefault="00523242">
            <w:pPr>
              <w:spacing w:after="0" w:line="259" w:lineRule="auto"/>
              <w:ind w:left="10" w:firstLine="0"/>
            </w:pPr>
            <w:r>
              <w:rPr>
                <w:sz w:val="14"/>
              </w:rPr>
              <w:t>18.48%</w:t>
            </w:r>
          </w:p>
        </w:tc>
      </w:tr>
      <w:tr w:rsidR="00BC4B9B">
        <w:trPr>
          <w:trHeight w:val="175"/>
        </w:trPr>
        <w:tc>
          <w:tcPr>
            <w:tcW w:w="2954" w:type="dxa"/>
            <w:tcBorders>
              <w:top w:val="nil"/>
              <w:left w:val="nil"/>
              <w:bottom w:val="nil"/>
              <w:right w:val="nil"/>
            </w:tcBorders>
          </w:tcPr>
          <w:p w:rsidR="00BC4B9B" w:rsidRDefault="00523242">
            <w:pPr>
              <w:spacing w:after="0" w:line="259" w:lineRule="auto"/>
              <w:ind w:left="0" w:right="154" w:firstLine="0"/>
              <w:jc w:val="center"/>
            </w:pPr>
            <w:r>
              <w:rPr>
                <w:sz w:val="14"/>
              </w:rPr>
              <w:t>S=2 (Sparse Score)</w:t>
            </w:r>
          </w:p>
        </w:tc>
        <w:tc>
          <w:tcPr>
            <w:tcW w:w="1213" w:type="dxa"/>
            <w:tcBorders>
              <w:top w:val="nil"/>
              <w:left w:val="nil"/>
              <w:bottom w:val="nil"/>
              <w:right w:val="nil"/>
            </w:tcBorders>
          </w:tcPr>
          <w:p w:rsidR="00BC4B9B" w:rsidRDefault="00523242">
            <w:pPr>
              <w:spacing w:after="0" w:line="259" w:lineRule="auto"/>
              <w:ind w:left="61" w:firstLine="0"/>
              <w:jc w:val="left"/>
            </w:pPr>
            <w:r>
              <w:rPr>
                <w:b/>
                <w:sz w:val="14"/>
              </w:rPr>
              <w:t>73.1% ± 7.1%</w:t>
            </w:r>
          </w:p>
        </w:tc>
        <w:tc>
          <w:tcPr>
            <w:tcW w:w="1213" w:type="dxa"/>
            <w:tcBorders>
              <w:top w:val="nil"/>
              <w:left w:val="nil"/>
              <w:bottom w:val="nil"/>
              <w:right w:val="nil"/>
            </w:tcBorders>
          </w:tcPr>
          <w:p w:rsidR="00BC4B9B" w:rsidRDefault="00523242">
            <w:pPr>
              <w:spacing w:after="0" w:line="259" w:lineRule="auto"/>
              <w:ind w:left="61" w:firstLine="0"/>
              <w:jc w:val="left"/>
            </w:pPr>
            <w:r>
              <w:rPr>
                <w:b/>
                <w:sz w:val="14"/>
              </w:rPr>
              <w:t>71.9% ± 6.9%</w:t>
            </w:r>
          </w:p>
        </w:tc>
        <w:tc>
          <w:tcPr>
            <w:tcW w:w="646" w:type="dxa"/>
            <w:tcBorders>
              <w:top w:val="nil"/>
              <w:left w:val="nil"/>
              <w:bottom w:val="nil"/>
              <w:right w:val="nil"/>
            </w:tcBorders>
          </w:tcPr>
          <w:p w:rsidR="00BC4B9B" w:rsidRDefault="00523242">
            <w:pPr>
              <w:spacing w:after="0" w:line="259" w:lineRule="auto"/>
              <w:ind w:left="0" w:firstLine="0"/>
              <w:jc w:val="left"/>
            </w:pPr>
            <w:r>
              <w:rPr>
                <w:b/>
                <w:sz w:val="14"/>
              </w:rPr>
              <w:t>68.42%</w:t>
            </w:r>
          </w:p>
        </w:tc>
        <w:tc>
          <w:tcPr>
            <w:tcW w:w="819" w:type="dxa"/>
            <w:tcBorders>
              <w:top w:val="nil"/>
              <w:left w:val="nil"/>
              <w:bottom w:val="nil"/>
              <w:right w:val="nil"/>
            </w:tcBorders>
          </w:tcPr>
          <w:p w:rsidR="00BC4B9B" w:rsidRDefault="00523242">
            <w:pPr>
              <w:spacing w:after="0" w:line="259" w:lineRule="auto"/>
              <w:ind w:left="87" w:firstLine="0"/>
              <w:jc w:val="left"/>
            </w:pPr>
            <w:r>
              <w:rPr>
                <w:b/>
                <w:sz w:val="14"/>
              </w:rPr>
              <w:t>77.63%</w:t>
            </w:r>
          </w:p>
        </w:tc>
        <w:tc>
          <w:tcPr>
            <w:tcW w:w="750" w:type="dxa"/>
            <w:tcBorders>
              <w:top w:val="nil"/>
              <w:left w:val="nil"/>
              <w:bottom w:val="nil"/>
              <w:right w:val="nil"/>
            </w:tcBorders>
          </w:tcPr>
          <w:p w:rsidR="00BC4B9B" w:rsidRDefault="00523242">
            <w:pPr>
              <w:spacing w:after="0" w:line="259" w:lineRule="auto"/>
              <w:ind w:left="52" w:firstLine="0"/>
              <w:jc w:val="left"/>
            </w:pPr>
            <w:r>
              <w:rPr>
                <w:b/>
                <w:sz w:val="14"/>
              </w:rPr>
              <w:t>75.36%</w:t>
            </w:r>
          </w:p>
        </w:tc>
        <w:tc>
          <w:tcPr>
            <w:tcW w:w="645" w:type="dxa"/>
            <w:tcBorders>
              <w:top w:val="nil"/>
              <w:left w:val="nil"/>
              <w:bottom w:val="nil"/>
              <w:right w:val="nil"/>
            </w:tcBorders>
          </w:tcPr>
          <w:p w:rsidR="00BC4B9B" w:rsidRDefault="00523242">
            <w:pPr>
              <w:spacing w:after="0" w:line="259" w:lineRule="auto"/>
              <w:ind w:left="0" w:firstLine="0"/>
              <w:jc w:val="left"/>
            </w:pPr>
            <w:r>
              <w:rPr>
                <w:b/>
                <w:sz w:val="14"/>
              </w:rPr>
              <w:t>69.71%</w:t>
            </w:r>
          </w:p>
        </w:tc>
        <w:tc>
          <w:tcPr>
            <w:tcW w:w="492" w:type="dxa"/>
            <w:tcBorders>
              <w:top w:val="nil"/>
              <w:left w:val="nil"/>
              <w:bottom w:val="nil"/>
              <w:right w:val="nil"/>
            </w:tcBorders>
          </w:tcPr>
          <w:p w:rsidR="00BC4B9B" w:rsidRDefault="00523242">
            <w:pPr>
              <w:spacing w:after="0" w:line="259" w:lineRule="auto"/>
              <w:ind w:left="0" w:firstLine="0"/>
            </w:pPr>
            <w:r>
              <w:rPr>
                <w:b/>
                <w:sz w:val="14"/>
              </w:rPr>
              <w:t>46.25%</w:t>
            </w:r>
          </w:p>
        </w:tc>
      </w:tr>
      <w:tr w:rsidR="00BC4B9B">
        <w:trPr>
          <w:trHeight w:val="206"/>
        </w:trPr>
        <w:tc>
          <w:tcPr>
            <w:tcW w:w="2954" w:type="dxa"/>
            <w:tcBorders>
              <w:top w:val="nil"/>
              <w:left w:val="nil"/>
              <w:bottom w:val="single" w:sz="4" w:space="0" w:color="000000"/>
              <w:right w:val="nil"/>
            </w:tcBorders>
          </w:tcPr>
          <w:p w:rsidR="00BC4B9B" w:rsidRDefault="00523242">
            <w:pPr>
              <w:spacing w:after="0" w:line="259" w:lineRule="auto"/>
              <w:ind w:left="0" w:right="154" w:firstLine="0"/>
              <w:jc w:val="center"/>
            </w:pPr>
            <w:r>
              <w:rPr>
                <w:sz w:val="14"/>
              </w:rPr>
              <w:t>S= 3 (Sparse Score)</w:t>
            </w:r>
          </w:p>
        </w:tc>
        <w:tc>
          <w:tcPr>
            <w:tcW w:w="1213" w:type="dxa"/>
            <w:tcBorders>
              <w:top w:val="nil"/>
              <w:left w:val="nil"/>
              <w:bottom w:val="single" w:sz="4" w:space="0" w:color="000000"/>
              <w:right w:val="nil"/>
            </w:tcBorders>
          </w:tcPr>
          <w:p w:rsidR="00BC4B9B" w:rsidRDefault="00523242">
            <w:pPr>
              <w:spacing w:after="0" w:line="259" w:lineRule="auto"/>
              <w:ind w:left="0" w:firstLine="0"/>
              <w:jc w:val="left"/>
            </w:pPr>
            <w:r>
              <w:rPr>
                <w:sz w:val="14"/>
              </w:rPr>
              <w:t>65.23% ± 8.28%</w:t>
            </w:r>
          </w:p>
        </w:tc>
        <w:tc>
          <w:tcPr>
            <w:tcW w:w="1213" w:type="dxa"/>
            <w:tcBorders>
              <w:top w:val="nil"/>
              <w:left w:val="nil"/>
              <w:bottom w:val="single" w:sz="4" w:space="0" w:color="000000"/>
              <w:right w:val="nil"/>
            </w:tcBorders>
          </w:tcPr>
          <w:p w:rsidR="00BC4B9B" w:rsidRDefault="00523242">
            <w:pPr>
              <w:spacing w:after="0" w:line="259" w:lineRule="auto"/>
              <w:ind w:left="0" w:firstLine="0"/>
              <w:jc w:val="left"/>
            </w:pPr>
            <w:r>
              <w:rPr>
                <w:sz w:val="14"/>
              </w:rPr>
              <w:t>59.22% ± 13.4%</w:t>
            </w:r>
          </w:p>
        </w:tc>
        <w:tc>
          <w:tcPr>
            <w:tcW w:w="646" w:type="dxa"/>
            <w:tcBorders>
              <w:top w:val="nil"/>
              <w:left w:val="nil"/>
              <w:bottom w:val="single" w:sz="4" w:space="0" w:color="000000"/>
              <w:right w:val="nil"/>
            </w:tcBorders>
          </w:tcPr>
          <w:p w:rsidR="00BC4B9B" w:rsidRDefault="00523242">
            <w:pPr>
              <w:spacing w:after="0" w:line="259" w:lineRule="auto"/>
              <w:ind w:left="10" w:firstLine="0"/>
              <w:jc w:val="left"/>
            </w:pPr>
            <w:r>
              <w:rPr>
                <w:sz w:val="14"/>
              </w:rPr>
              <w:t>53.95%</w:t>
            </w:r>
          </w:p>
        </w:tc>
        <w:tc>
          <w:tcPr>
            <w:tcW w:w="819" w:type="dxa"/>
            <w:tcBorders>
              <w:top w:val="nil"/>
              <w:left w:val="nil"/>
              <w:bottom w:val="single" w:sz="4" w:space="0" w:color="000000"/>
              <w:right w:val="nil"/>
            </w:tcBorders>
          </w:tcPr>
          <w:p w:rsidR="00BC4B9B" w:rsidRDefault="00523242">
            <w:pPr>
              <w:spacing w:after="0" w:line="259" w:lineRule="auto"/>
              <w:ind w:left="97" w:firstLine="0"/>
              <w:jc w:val="left"/>
            </w:pPr>
            <w:r>
              <w:rPr>
                <w:sz w:val="14"/>
              </w:rPr>
              <w:t>76.32%</w:t>
            </w:r>
          </w:p>
        </w:tc>
        <w:tc>
          <w:tcPr>
            <w:tcW w:w="750" w:type="dxa"/>
            <w:tcBorders>
              <w:top w:val="nil"/>
              <w:left w:val="nil"/>
              <w:bottom w:val="single" w:sz="4" w:space="0" w:color="000000"/>
              <w:right w:val="nil"/>
            </w:tcBorders>
          </w:tcPr>
          <w:p w:rsidR="00BC4B9B" w:rsidRDefault="00523242">
            <w:pPr>
              <w:spacing w:after="0" w:line="259" w:lineRule="auto"/>
              <w:ind w:left="63" w:firstLine="0"/>
              <w:jc w:val="left"/>
            </w:pPr>
            <w:r>
              <w:rPr>
                <w:sz w:val="14"/>
              </w:rPr>
              <w:t>69.49%</w:t>
            </w:r>
          </w:p>
        </w:tc>
        <w:tc>
          <w:tcPr>
            <w:tcW w:w="645" w:type="dxa"/>
            <w:tcBorders>
              <w:top w:val="nil"/>
              <w:left w:val="nil"/>
              <w:bottom w:val="single" w:sz="4" w:space="0" w:color="000000"/>
              <w:right w:val="nil"/>
            </w:tcBorders>
          </w:tcPr>
          <w:p w:rsidR="00BC4B9B" w:rsidRDefault="00523242">
            <w:pPr>
              <w:spacing w:after="0" w:line="259" w:lineRule="auto"/>
              <w:ind w:left="10" w:firstLine="0"/>
              <w:jc w:val="left"/>
            </w:pPr>
            <w:r>
              <w:rPr>
                <w:sz w:val="14"/>
              </w:rPr>
              <w:t>56.47%</w:t>
            </w:r>
          </w:p>
        </w:tc>
        <w:tc>
          <w:tcPr>
            <w:tcW w:w="492" w:type="dxa"/>
            <w:tcBorders>
              <w:top w:val="nil"/>
              <w:left w:val="nil"/>
              <w:bottom w:val="single" w:sz="4" w:space="0" w:color="000000"/>
              <w:right w:val="nil"/>
            </w:tcBorders>
          </w:tcPr>
          <w:p w:rsidR="00BC4B9B" w:rsidRDefault="00523242">
            <w:pPr>
              <w:spacing w:after="0" w:line="259" w:lineRule="auto"/>
              <w:ind w:left="10" w:firstLine="0"/>
            </w:pPr>
            <w:r>
              <w:rPr>
                <w:sz w:val="14"/>
              </w:rPr>
              <w:t>31.05%</w:t>
            </w:r>
          </w:p>
        </w:tc>
      </w:tr>
    </w:tbl>
    <w:p w:rsidR="00BC4B9B" w:rsidRDefault="00523242">
      <w:pPr>
        <w:spacing w:after="109" w:line="259" w:lineRule="auto"/>
        <w:ind w:left="503" w:firstLine="0"/>
        <w:jc w:val="left"/>
      </w:pPr>
      <w:r>
        <w:rPr>
          <w:noProof/>
        </w:rPr>
        <mc:AlternateContent>
          <mc:Choice Requires="wpg">
            <w:drawing>
              <wp:inline distT="0" distB="0" distL="0" distR="0">
                <wp:extent cx="4904808" cy="1429746"/>
                <wp:effectExtent l="0" t="0" r="0" b="0"/>
                <wp:docPr id="116876" name="Group 116876"/>
                <wp:cNvGraphicFramePr/>
                <a:graphic xmlns:a="http://schemas.openxmlformats.org/drawingml/2006/main">
                  <a:graphicData uri="http://schemas.microsoft.com/office/word/2010/wordprocessingGroup">
                    <wpg:wgp>
                      <wpg:cNvGrpSpPr/>
                      <wpg:grpSpPr>
                        <a:xfrm>
                          <a:off x="0" y="0"/>
                          <a:ext cx="4904808" cy="1429746"/>
                          <a:chOff x="0" y="0"/>
                          <a:chExt cx="4904808" cy="1429746"/>
                        </a:xfrm>
                      </wpg:grpSpPr>
                      <pic:pic xmlns:pic="http://schemas.openxmlformats.org/drawingml/2006/picture">
                        <pic:nvPicPr>
                          <pic:cNvPr id="6173" name="Picture 6173"/>
                          <pic:cNvPicPr/>
                        </pic:nvPicPr>
                        <pic:blipFill>
                          <a:blip r:embed="rId108"/>
                          <a:stretch>
                            <a:fillRect/>
                          </a:stretch>
                        </pic:blipFill>
                        <pic:spPr>
                          <a:xfrm>
                            <a:off x="0" y="0"/>
                            <a:ext cx="2452438" cy="1429746"/>
                          </a:xfrm>
                          <a:prstGeom prst="rect">
                            <a:avLst/>
                          </a:prstGeom>
                        </pic:spPr>
                      </pic:pic>
                      <pic:pic xmlns:pic="http://schemas.openxmlformats.org/drawingml/2006/picture">
                        <pic:nvPicPr>
                          <pic:cNvPr id="6176" name="Picture 6176"/>
                          <pic:cNvPicPr/>
                        </pic:nvPicPr>
                        <pic:blipFill>
                          <a:blip r:embed="rId109"/>
                          <a:stretch>
                            <a:fillRect/>
                          </a:stretch>
                        </pic:blipFill>
                        <pic:spPr>
                          <a:xfrm>
                            <a:off x="2452369" y="0"/>
                            <a:ext cx="2452438" cy="1429746"/>
                          </a:xfrm>
                          <a:prstGeom prst="rect">
                            <a:avLst/>
                          </a:prstGeom>
                        </pic:spPr>
                      </pic:pic>
                    </wpg:wgp>
                  </a:graphicData>
                </a:graphic>
              </wp:inline>
            </w:drawing>
          </mc:Choice>
          <mc:Fallback xmlns:a="http://schemas.openxmlformats.org/drawingml/2006/main">
            <w:pict>
              <v:group id="Group 116876" style="width:386.205pt;height:112.578pt;mso-position-horizontal-relative:char;mso-position-vertical-relative:line" coordsize="49048,14297">
                <v:shape id="Picture 6173" style="position:absolute;width:24524;height:14297;left:0;top:0;" filled="f">
                  <v:imagedata r:id="rId110"/>
                </v:shape>
                <v:shape id="Picture 6176" style="position:absolute;width:24524;height:14297;left:24523;top:0;" filled="f">
                  <v:imagedata r:id="rId111"/>
                </v:shape>
              </v:group>
            </w:pict>
          </mc:Fallback>
        </mc:AlternateContent>
      </w:r>
    </w:p>
    <w:p w:rsidR="00BC4B9B" w:rsidRDefault="00523242">
      <w:pPr>
        <w:tabs>
          <w:tab w:val="center" w:pos="2463"/>
          <w:tab w:val="center" w:pos="6359"/>
        </w:tabs>
        <w:spacing w:after="195" w:line="259" w:lineRule="auto"/>
        <w:ind w:left="0" w:firstLine="0"/>
        <w:jc w:val="left"/>
      </w:pPr>
      <w:r>
        <w:tab/>
      </w:r>
      <w:r>
        <w:rPr>
          <w:b/>
          <w:sz w:val="20"/>
        </w:rPr>
        <w:t>(a)</w:t>
      </w:r>
      <w:r>
        <w:rPr>
          <w:b/>
          <w:sz w:val="20"/>
        </w:rPr>
        <w:tab/>
        <w:t>(b)</w:t>
      </w:r>
    </w:p>
    <w:p w:rsidR="00BC4B9B" w:rsidRDefault="00523242">
      <w:pPr>
        <w:spacing w:after="488" w:line="248" w:lineRule="auto"/>
        <w:ind w:left="194" w:right="932"/>
      </w:pPr>
      <w:r>
        <w:rPr>
          <w:b/>
          <w:sz w:val="20"/>
        </w:rPr>
        <w:t xml:space="preserve">Figure 6.4: </w:t>
      </w:r>
      <w:r>
        <w:rPr>
          <w:sz w:val="20"/>
        </w:rPr>
        <w:t xml:space="preserve">Reconstructions generated by varying the number of stain channels in the SSC (6,3,3) module, with (a) </w:t>
      </w:r>
      <w:r>
        <w:rPr>
          <w:rFonts w:ascii="Cambria" w:eastAsia="Cambria" w:hAnsi="Cambria" w:cs="Cambria"/>
          <w:i/>
          <w:sz w:val="20"/>
        </w:rPr>
        <w:t xml:space="preserve">S </w:t>
      </w:r>
      <w:r>
        <w:rPr>
          <w:sz w:val="20"/>
        </w:rPr>
        <w:t xml:space="preserve">=1 and (b) </w:t>
      </w:r>
      <w:r>
        <w:rPr>
          <w:rFonts w:ascii="Cambria" w:eastAsia="Cambria" w:hAnsi="Cambria" w:cs="Cambria"/>
          <w:i/>
          <w:sz w:val="20"/>
        </w:rPr>
        <w:t>S</w:t>
      </w:r>
      <w:r>
        <w:rPr>
          <w:sz w:val="20"/>
        </w:rPr>
        <w:t>=3.</w:t>
      </w:r>
    </w:p>
    <w:p w:rsidR="00BC4B9B" w:rsidRDefault="00523242">
      <w:pPr>
        <w:ind w:left="-5" w:right="742"/>
      </w:pPr>
      <w:r>
        <w:rPr>
          <w:b/>
        </w:rPr>
        <w:t>Colour Space</w:t>
      </w:r>
      <w:r>
        <w:t>: We tested the SSC model on RGB, HSV and CMYK colour spaces and with or without Optical density (OD) transform. Based on th</w:t>
      </w:r>
      <w:r>
        <w:t>e experimental results in Table 6.13, we draw two key conclusions. Firstly, the OD transform is beneficial to model performance, despite the invalidity of the stain deconvolution theory for single stain Sirius-Red images. This could potentially be due to s</w:t>
      </w:r>
      <w:r>
        <w:t>ome non-linearity in intensity and suppression of extreme values from the log operation applied to the input images, which increases the efficacy of the SSC module. Removal of the OD transformation reduced model accuracy on RGB input images by 7.94%. Secon</w:t>
      </w:r>
      <w:r>
        <w:t>dly, the results indicate that RGB is superior to CMYK and HSV input formats. The Sirius-Red stain is fully mixed across all four input channels in the CMYK format rather than being concentrated in the R-G channels. The SSC module is less effective at sepa</w:t>
      </w:r>
      <w:r>
        <w:t xml:space="preserve">rating the fibrosis features in this format to generate the 2-channel normalised output. The HSV input space is the worst performing across the input formats. Another potential reason behind the efficacy of the RGB input format is better transfer learning </w:t>
      </w:r>
      <w:r>
        <w:t>from the ImageNet (RGB images) pre-trained feature extractor.</w:t>
      </w:r>
    </w:p>
    <w:p w:rsidR="00BC4B9B" w:rsidRDefault="00523242">
      <w:pPr>
        <w:spacing w:after="5" w:line="248" w:lineRule="auto"/>
        <w:ind w:left="194" w:right="932"/>
      </w:pPr>
      <w:r>
        <w:rPr>
          <w:b/>
          <w:sz w:val="20"/>
        </w:rPr>
        <w:t xml:space="preserve">Table 6.13: </w:t>
      </w:r>
      <w:r>
        <w:rPr>
          <w:sz w:val="20"/>
        </w:rPr>
        <w:t>Comparison of input colour space formats and use of optical density (OD) transform. Training parameters: SSC (6,3,3) model.</w:t>
      </w:r>
    </w:p>
    <w:tbl>
      <w:tblPr>
        <w:tblStyle w:val="TableGrid"/>
        <w:tblW w:w="8731" w:type="dxa"/>
        <w:tblInd w:w="0" w:type="dxa"/>
        <w:tblCellMar>
          <w:top w:w="24" w:type="dxa"/>
          <w:left w:w="0" w:type="dxa"/>
          <w:bottom w:w="0" w:type="dxa"/>
          <w:right w:w="0" w:type="dxa"/>
        </w:tblCellMar>
        <w:tblLook w:val="04A0" w:firstRow="1" w:lastRow="0" w:firstColumn="1" w:lastColumn="0" w:noHBand="0" w:noVBand="1"/>
      </w:tblPr>
      <w:tblGrid>
        <w:gridCol w:w="1285"/>
        <w:gridCol w:w="1542"/>
        <w:gridCol w:w="1641"/>
        <w:gridCol w:w="821"/>
        <w:gridCol w:w="1042"/>
        <w:gridCol w:w="954"/>
        <w:gridCol w:w="821"/>
        <w:gridCol w:w="625"/>
      </w:tblGrid>
      <w:tr w:rsidR="00BC4B9B">
        <w:trPr>
          <w:trHeight w:val="314"/>
        </w:trPr>
        <w:tc>
          <w:tcPr>
            <w:tcW w:w="1284" w:type="dxa"/>
            <w:tcBorders>
              <w:top w:val="single" w:sz="6" w:space="0" w:color="000000"/>
              <w:left w:val="nil"/>
              <w:bottom w:val="single" w:sz="4" w:space="0" w:color="000000"/>
              <w:right w:val="nil"/>
            </w:tcBorders>
          </w:tcPr>
          <w:p w:rsidR="00BC4B9B" w:rsidRDefault="00523242">
            <w:pPr>
              <w:spacing w:after="0" w:line="259" w:lineRule="auto"/>
              <w:ind w:left="0" w:firstLine="0"/>
              <w:jc w:val="left"/>
            </w:pPr>
            <w:r>
              <w:rPr>
                <w:b/>
                <w:sz w:val="18"/>
              </w:rPr>
              <w:t>Input Format</w:t>
            </w:r>
          </w:p>
        </w:tc>
        <w:tc>
          <w:tcPr>
            <w:tcW w:w="1542" w:type="dxa"/>
            <w:tcBorders>
              <w:top w:val="single" w:sz="6" w:space="0" w:color="000000"/>
              <w:left w:val="nil"/>
              <w:bottom w:val="single" w:sz="4" w:space="0" w:color="000000"/>
              <w:right w:val="nil"/>
            </w:tcBorders>
          </w:tcPr>
          <w:p w:rsidR="00BC4B9B" w:rsidRDefault="00523242">
            <w:pPr>
              <w:spacing w:after="0" w:line="259" w:lineRule="auto"/>
              <w:ind w:left="302" w:firstLine="0"/>
              <w:jc w:val="left"/>
            </w:pPr>
            <w:r>
              <w:rPr>
                <w:b/>
                <w:sz w:val="18"/>
              </w:rPr>
              <w:t>Accuracy</w:t>
            </w:r>
          </w:p>
        </w:tc>
        <w:tc>
          <w:tcPr>
            <w:tcW w:w="1641" w:type="dxa"/>
            <w:tcBorders>
              <w:top w:val="single" w:sz="6" w:space="0" w:color="000000"/>
              <w:left w:val="nil"/>
              <w:bottom w:val="single" w:sz="4" w:space="0" w:color="000000"/>
              <w:right w:val="nil"/>
            </w:tcBorders>
          </w:tcPr>
          <w:p w:rsidR="00BC4B9B" w:rsidRDefault="00523242">
            <w:pPr>
              <w:spacing w:after="0" w:line="259" w:lineRule="auto"/>
              <w:ind w:left="622" w:firstLine="0"/>
              <w:jc w:val="left"/>
            </w:pPr>
            <w:r>
              <w:rPr>
                <w:b/>
                <w:sz w:val="18"/>
              </w:rPr>
              <w:t>F1</w:t>
            </w:r>
          </w:p>
        </w:tc>
        <w:tc>
          <w:tcPr>
            <w:tcW w:w="821" w:type="dxa"/>
            <w:tcBorders>
              <w:top w:val="single" w:sz="6" w:space="0" w:color="000000"/>
              <w:left w:val="nil"/>
              <w:bottom w:val="single" w:sz="4" w:space="0" w:color="000000"/>
              <w:right w:val="nil"/>
            </w:tcBorders>
          </w:tcPr>
          <w:p w:rsidR="00BC4B9B" w:rsidRDefault="00523242">
            <w:pPr>
              <w:spacing w:after="0" w:line="259" w:lineRule="auto"/>
              <w:ind w:left="64" w:firstLine="0"/>
              <w:jc w:val="left"/>
            </w:pPr>
            <w:r>
              <w:rPr>
                <w:b/>
                <w:sz w:val="18"/>
              </w:rPr>
              <w:t>Recall</w:t>
            </w:r>
          </w:p>
        </w:tc>
        <w:tc>
          <w:tcPr>
            <w:tcW w:w="1042" w:type="dxa"/>
            <w:tcBorders>
              <w:top w:val="single" w:sz="6" w:space="0" w:color="000000"/>
              <w:left w:val="nil"/>
              <w:bottom w:val="single" w:sz="4" w:space="0" w:color="000000"/>
              <w:right w:val="nil"/>
            </w:tcBorders>
          </w:tcPr>
          <w:p w:rsidR="00BC4B9B" w:rsidRDefault="00523242">
            <w:pPr>
              <w:spacing w:after="0" w:line="259" w:lineRule="auto"/>
              <w:ind w:left="0" w:firstLine="0"/>
              <w:jc w:val="left"/>
            </w:pPr>
            <w:r>
              <w:rPr>
                <w:b/>
                <w:sz w:val="18"/>
              </w:rPr>
              <w:t>Specificity</w:t>
            </w:r>
          </w:p>
        </w:tc>
        <w:tc>
          <w:tcPr>
            <w:tcW w:w="954" w:type="dxa"/>
            <w:tcBorders>
              <w:top w:val="single" w:sz="6" w:space="0" w:color="000000"/>
              <w:left w:val="nil"/>
              <w:bottom w:val="single" w:sz="4" w:space="0" w:color="000000"/>
              <w:right w:val="nil"/>
            </w:tcBorders>
          </w:tcPr>
          <w:p w:rsidR="00BC4B9B" w:rsidRDefault="00523242">
            <w:pPr>
              <w:spacing w:after="0" w:line="259" w:lineRule="auto"/>
              <w:ind w:left="0" w:firstLine="0"/>
              <w:jc w:val="left"/>
            </w:pPr>
            <w:r>
              <w:rPr>
                <w:b/>
                <w:sz w:val="18"/>
              </w:rPr>
              <w:t>Precision</w:t>
            </w:r>
          </w:p>
        </w:tc>
        <w:tc>
          <w:tcPr>
            <w:tcW w:w="821" w:type="dxa"/>
            <w:tcBorders>
              <w:top w:val="single" w:sz="6" w:space="0" w:color="000000"/>
              <w:left w:val="nil"/>
              <w:bottom w:val="single" w:sz="4" w:space="0" w:color="000000"/>
              <w:right w:val="nil"/>
            </w:tcBorders>
          </w:tcPr>
          <w:p w:rsidR="00BC4B9B" w:rsidRDefault="00523242">
            <w:pPr>
              <w:spacing w:after="0" w:line="259" w:lineRule="auto"/>
              <w:ind w:left="211" w:firstLine="0"/>
              <w:jc w:val="left"/>
            </w:pPr>
            <w:r>
              <w:rPr>
                <w:b/>
                <w:sz w:val="18"/>
              </w:rPr>
              <w:t>F2</w:t>
            </w:r>
          </w:p>
        </w:tc>
        <w:tc>
          <w:tcPr>
            <w:tcW w:w="625" w:type="dxa"/>
            <w:tcBorders>
              <w:top w:val="single" w:sz="6" w:space="0" w:color="000000"/>
              <w:left w:val="nil"/>
              <w:bottom w:val="single" w:sz="4" w:space="0" w:color="000000"/>
              <w:right w:val="nil"/>
            </w:tcBorders>
          </w:tcPr>
          <w:p w:rsidR="00BC4B9B" w:rsidRDefault="00523242">
            <w:pPr>
              <w:spacing w:after="0" w:line="259" w:lineRule="auto"/>
              <w:ind w:left="120" w:firstLine="0"/>
            </w:pPr>
            <w:r>
              <w:rPr>
                <w:b/>
                <w:sz w:val="18"/>
              </w:rPr>
              <w:t>MCC</w:t>
            </w:r>
          </w:p>
        </w:tc>
      </w:tr>
      <w:tr w:rsidR="00BC4B9B">
        <w:trPr>
          <w:trHeight w:val="274"/>
        </w:trPr>
        <w:tc>
          <w:tcPr>
            <w:tcW w:w="1284" w:type="dxa"/>
            <w:tcBorders>
              <w:top w:val="single" w:sz="4" w:space="0" w:color="000000"/>
              <w:left w:val="nil"/>
              <w:bottom w:val="nil"/>
              <w:right w:val="nil"/>
            </w:tcBorders>
          </w:tcPr>
          <w:p w:rsidR="00BC4B9B" w:rsidRDefault="00523242">
            <w:pPr>
              <w:spacing w:after="0" w:line="259" w:lineRule="auto"/>
              <w:ind w:left="120" w:firstLine="0"/>
              <w:jc w:val="left"/>
            </w:pPr>
            <w:r>
              <w:rPr>
                <w:sz w:val="18"/>
              </w:rPr>
              <w:t>RGB + OD</w:t>
            </w:r>
          </w:p>
        </w:tc>
        <w:tc>
          <w:tcPr>
            <w:tcW w:w="1542" w:type="dxa"/>
            <w:tcBorders>
              <w:top w:val="single" w:sz="4" w:space="0" w:color="000000"/>
              <w:left w:val="nil"/>
              <w:bottom w:val="nil"/>
              <w:right w:val="nil"/>
            </w:tcBorders>
          </w:tcPr>
          <w:p w:rsidR="00BC4B9B" w:rsidRDefault="00523242">
            <w:pPr>
              <w:spacing w:after="0" w:line="259" w:lineRule="auto"/>
              <w:ind w:left="77" w:firstLine="0"/>
              <w:jc w:val="left"/>
            </w:pPr>
            <w:r>
              <w:rPr>
                <w:b/>
                <w:sz w:val="18"/>
              </w:rPr>
              <w:t>73.1% ± 7.1%</w:t>
            </w:r>
          </w:p>
        </w:tc>
        <w:tc>
          <w:tcPr>
            <w:tcW w:w="1641" w:type="dxa"/>
            <w:tcBorders>
              <w:top w:val="single" w:sz="4" w:space="0" w:color="000000"/>
              <w:left w:val="nil"/>
              <w:bottom w:val="nil"/>
              <w:right w:val="nil"/>
            </w:tcBorders>
          </w:tcPr>
          <w:p w:rsidR="00BC4B9B" w:rsidRDefault="00523242">
            <w:pPr>
              <w:spacing w:after="0" w:line="259" w:lineRule="auto"/>
              <w:ind w:left="127" w:firstLine="0"/>
              <w:jc w:val="left"/>
            </w:pPr>
            <w:r>
              <w:rPr>
                <w:b/>
                <w:sz w:val="18"/>
              </w:rPr>
              <w:t>71.9% ± 6.9%</w:t>
            </w:r>
          </w:p>
        </w:tc>
        <w:tc>
          <w:tcPr>
            <w:tcW w:w="821" w:type="dxa"/>
            <w:tcBorders>
              <w:top w:val="single" w:sz="4" w:space="0" w:color="000000"/>
              <w:left w:val="nil"/>
              <w:bottom w:val="nil"/>
              <w:right w:val="nil"/>
            </w:tcBorders>
          </w:tcPr>
          <w:p w:rsidR="00BC4B9B" w:rsidRDefault="00523242">
            <w:pPr>
              <w:spacing w:after="0" w:line="259" w:lineRule="auto"/>
              <w:ind w:left="0" w:firstLine="0"/>
              <w:jc w:val="left"/>
            </w:pPr>
            <w:r>
              <w:rPr>
                <w:b/>
                <w:sz w:val="18"/>
              </w:rPr>
              <w:t>68.42%</w:t>
            </w:r>
          </w:p>
        </w:tc>
        <w:tc>
          <w:tcPr>
            <w:tcW w:w="1042" w:type="dxa"/>
            <w:tcBorders>
              <w:top w:val="single" w:sz="4" w:space="0" w:color="000000"/>
              <w:left w:val="nil"/>
              <w:bottom w:val="nil"/>
              <w:right w:val="nil"/>
            </w:tcBorders>
          </w:tcPr>
          <w:p w:rsidR="00BC4B9B" w:rsidRDefault="00523242">
            <w:pPr>
              <w:spacing w:after="0" w:line="259" w:lineRule="auto"/>
              <w:ind w:left="124" w:firstLine="0"/>
              <w:jc w:val="left"/>
            </w:pPr>
            <w:r>
              <w:rPr>
                <w:sz w:val="18"/>
              </w:rPr>
              <w:t>77.63%</w:t>
            </w:r>
          </w:p>
        </w:tc>
        <w:tc>
          <w:tcPr>
            <w:tcW w:w="954" w:type="dxa"/>
            <w:tcBorders>
              <w:top w:val="single" w:sz="4" w:space="0" w:color="000000"/>
              <w:left w:val="nil"/>
              <w:bottom w:val="nil"/>
              <w:right w:val="nil"/>
            </w:tcBorders>
          </w:tcPr>
          <w:p w:rsidR="00BC4B9B" w:rsidRDefault="00523242">
            <w:pPr>
              <w:spacing w:after="0" w:line="259" w:lineRule="auto"/>
              <w:ind w:left="67" w:firstLine="0"/>
              <w:jc w:val="left"/>
            </w:pPr>
            <w:r>
              <w:rPr>
                <w:b/>
                <w:sz w:val="18"/>
              </w:rPr>
              <w:t>75.36%</w:t>
            </w:r>
          </w:p>
        </w:tc>
        <w:tc>
          <w:tcPr>
            <w:tcW w:w="821" w:type="dxa"/>
            <w:tcBorders>
              <w:top w:val="single" w:sz="4" w:space="0" w:color="000000"/>
              <w:left w:val="nil"/>
              <w:bottom w:val="nil"/>
              <w:right w:val="nil"/>
            </w:tcBorders>
          </w:tcPr>
          <w:p w:rsidR="00BC4B9B" w:rsidRDefault="00523242">
            <w:pPr>
              <w:spacing w:after="0" w:line="259" w:lineRule="auto"/>
              <w:ind w:left="0" w:firstLine="0"/>
              <w:jc w:val="left"/>
            </w:pPr>
            <w:r>
              <w:rPr>
                <w:b/>
                <w:sz w:val="18"/>
              </w:rPr>
              <w:t>69.71%</w:t>
            </w:r>
          </w:p>
        </w:tc>
        <w:tc>
          <w:tcPr>
            <w:tcW w:w="625" w:type="dxa"/>
            <w:tcBorders>
              <w:top w:val="single" w:sz="4" w:space="0" w:color="000000"/>
              <w:left w:val="nil"/>
              <w:bottom w:val="nil"/>
              <w:right w:val="nil"/>
            </w:tcBorders>
          </w:tcPr>
          <w:p w:rsidR="00BC4B9B" w:rsidRDefault="00523242">
            <w:pPr>
              <w:spacing w:after="0" w:line="259" w:lineRule="auto"/>
              <w:ind w:left="0" w:firstLine="0"/>
            </w:pPr>
            <w:r>
              <w:rPr>
                <w:b/>
                <w:sz w:val="18"/>
              </w:rPr>
              <w:t>46.25%</w:t>
            </w:r>
          </w:p>
        </w:tc>
      </w:tr>
      <w:tr w:rsidR="00BC4B9B">
        <w:trPr>
          <w:trHeight w:val="221"/>
        </w:trPr>
        <w:tc>
          <w:tcPr>
            <w:tcW w:w="1284" w:type="dxa"/>
            <w:tcBorders>
              <w:top w:val="nil"/>
              <w:left w:val="nil"/>
              <w:bottom w:val="nil"/>
              <w:right w:val="nil"/>
            </w:tcBorders>
          </w:tcPr>
          <w:p w:rsidR="00BC4B9B" w:rsidRDefault="00523242">
            <w:pPr>
              <w:spacing w:after="0" w:line="259" w:lineRule="auto"/>
              <w:ind w:left="371" w:firstLine="0"/>
              <w:jc w:val="left"/>
            </w:pPr>
            <w:r>
              <w:rPr>
                <w:sz w:val="18"/>
              </w:rPr>
              <w:t>RGB</w:t>
            </w:r>
          </w:p>
        </w:tc>
        <w:tc>
          <w:tcPr>
            <w:tcW w:w="1542" w:type="dxa"/>
            <w:tcBorders>
              <w:top w:val="nil"/>
              <w:left w:val="nil"/>
              <w:bottom w:val="nil"/>
              <w:right w:val="nil"/>
            </w:tcBorders>
          </w:tcPr>
          <w:p w:rsidR="00BC4B9B" w:rsidRDefault="00523242">
            <w:pPr>
              <w:spacing w:after="0" w:line="259" w:lineRule="auto"/>
              <w:ind w:left="50" w:firstLine="0"/>
              <w:jc w:val="left"/>
            </w:pPr>
            <w:r>
              <w:rPr>
                <w:sz w:val="18"/>
              </w:rPr>
              <w:t>65.16% ± 7.8%</w:t>
            </w:r>
          </w:p>
        </w:tc>
        <w:tc>
          <w:tcPr>
            <w:tcW w:w="1641" w:type="dxa"/>
            <w:tcBorders>
              <w:top w:val="nil"/>
              <w:left w:val="nil"/>
              <w:bottom w:val="nil"/>
              <w:right w:val="nil"/>
            </w:tcBorders>
          </w:tcPr>
          <w:p w:rsidR="00BC4B9B" w:rsidRDefault="00523242">
            <w:pPr>
              <w:spacing w:after="0" w:line="259" w:lineRule="auto"/>
              <w:ind w:left="174" w:firstLine="0"/>
              <w:jc w:val="left"/>
            </w:pPr>
            <w:r>
              <w:rPr>
                <w:sz w:val="18"/>
              </w:rPr>
              <w:t>56.4% ± 12%</w:t>
            </w:r>
          </w:p>
        </w:tc>
        <w:tc>
          <w:tcPr>
            <w:tcW w:w="821" w:type="dxa"/>
            <w:tcBorders>
              <w:top w:val="nil"/>
              <w:left w:val="nil"/>
              <w:bottom w:val="nil"/>
              <w:right w:val="nil"/>
            </w:tcBorders>
          </w:tcPr>
          <w:p w:rsidR="00BC4B9B" w:rsidRDefault="00523242">
            <w:pPr>
              <w:spacing w:after="0" w:line="259" w:lineRule="auto"/>
              <w:ind w:left="13" w:firstLine="0"/>
              <w:jc w:val="left"/>
            </w:pPr>
            <w:r>
              <w:rPr>
                <w:sz w:val="18"/>
              </w:rPr>
              <w:t>47.37%</w:t>
            </w:r>
          </w:p>
        </w:tc>
        <w:tc>
          <w:tcPr>
            <w:tcW w:w="1042" w:type="dxa"/>
            <w:tcBorders>
              <w:top w:val="nil"/>
              <w:left w:val="nil"/>
              <w:bottom w:val="nil"/>
              <w:right w:val="nil"/>
            </w:tcBorders>
          </w:tcPr>
          <w:p w:rsidR="00BC4B9B" w:rsidRDefault="00523242">
            <w:pPr>
              <w:spacing w:after="0" w:line="259" w:lineRule="auto"/>
              <w:ind w:left="124" w:firstLine="0"/>
              <w:jc w:val="left"/>
            </w:pPr>
            <w:r>
              <w:rPr>
                <w:sz w:val="18"/>
              </w:rPr>
              <w:t>82.89%</w:t>
            </w:r>
          </w:p>
        </w:tc>
        <w:tc>
          <w:tcPr>
            <w:tcW w:w="954" w:type="dxa"/>
            <w:tcBorders>
              <w:top w:val="nil"/>
              <w:left w:val="nil"/>
              <w:bottom w:val="nil"/>
              <w:right w:val="nil"/>
            </w:tcBorders>
          </w:tcPr>
          <w:p w:rsidR="00BC4B9B" w:rsidRDefault="00523242">
            <w:pPr>
              <w:spacing w:after="0" w:line="259" w:lineRule="auto"/>
              <w:ind w:left="80" w:firstLine="0"/>
              <w:jc w:val="left"/>
            </w:pPr>
            <w:r>
              <w:rPr>
                <w:sz w:val="18"/>
              </w:rPr>
              <w:t>73.47%</w:t>
            </w:r>
          </w:p>
        </w:tc>
        <w:tc>
          <w:tcPr>
            <w:tcW w:w="821" w:type="dxa"/>
            <w:tcBorders>
              <w:top w:val="nil"/>
              <w:left w:val="nil"/>
              <w:bottom w:val="nil"/>
              <w:right w:val="nil"/>
            </w:tcBorders>
          </w:tcPr>
          <w:p w:rsidR="00BC4B9B" w:rsidRDefault="00523242">
            <w:pPr>
              <w:spacing w:after="0" w:line="259" w:lineRule="auto"/>
              <w:ind w:left="13" w:firstLine="0"/>
              <w:jc w:val="left"/>
            </w:pPr>
            <w:r>
              <w:rPr>
                <w:sz w:val="18"/>
              </w:rPr>
              <w:t>50.99%</w:t>
            </w:r>
          </w:p>
        </w:tc>
        <w:tc>
          <w:tcPr>
            <w:tcW w:w="625" w:type="dxa"/>
            <w:tcBorders>
              <w:top w:val="nil"/>
              <w:left w:val="nil"/>
              <w:bottom w:val="nil"/>
              <w:right w:val="nil"/>
            </w:tcBorders>
          </w:tcPr>
          <w:p w:rsidR="00BC4B9B" w:rsidRDefault="00523242">
            <w:pPr>
              <w:spacing w:after="0" w:line="259" w:lineRule="auto"/>
              <w:ind w:left="13" w:firstLine="0"/>
            </w:pPr>
            <w:r>
              <w:rPr>
                <w:sz w:val="18"/>
              </w:rPr>
              <w:t>32.38%</w:t>
            </w:r>
          </w:p>
        </w:tc>
      </w:tr>
      <w:tr w:rsidR="00BC4B9B">
        <w:trPr>
          <w:trHeight w:val="222"/>
        </w:trPr>
        <w:tc>
          <w:tcPr>
            <w:tcW w:w="1284" w:type="dxa"/>
            <w:tcBorders>
              <w:top w:val="nil"/>
              <w:left w:val="nil"/>
              <w:bottom w:val="nil"/>
              <w:right w:val="nil"/>
            </w:tcBorders>
          </w:tcPr>
          <w:p w:rsidR="00BC4B9B" w:rsidRDefault="00523242">
            <w:pPr>
              <w:spacing w:after="0" w:line="259" w:lineRule="auto"/>
              <w:ind w:left="374" w:firstLine="0"/>
              <w:jc w:val="left"/>
            </w:pPr>
            <w:r>
              <w:rPr>
                <w:sz w:val="18"/>
              </w:rPr>
              <w:t>HSV</w:t>
            </w:r>
          </w:p>
        </w:tc>
        <w:tc>
          <w:tcPr>
            <w:tcW w:w="1542" w:type="dxa"/>
            <w:tcBorders>
              <w:top w:val="nil"/>
              <w:left w:val="nil"/>
              <w:bottom w:val="nil"/>
              <w:right w:val="nil"/>
            </w:tcBorders>
          </w:tcPr>
          <w:p w:rsidR="00BC4B9B" w:rsidRDefault="00523242">
            <w:pPr>
              <w:spacing w:after="0" w:line="259" w:lineRule="auto"/>
              <w:ind w:left="50" w:firstLine="0"/>
              <w:jc w:val="left"/>
            </w:pPr>
            <w:r>
              <w:rPr>
                <w:sz w:val="18"/>
              </w:rPr>
              <w:t>51.91% ± 4.9%</w:t>
            </w:r>
          </w:p>
        </w:tc>
        <w:tc>
          <w:tcPr>
            <w:tcW w:w="1641" w:type="dxa"/>
            <w:tcBorders>
              <w:top w:val="nil"/>
              <w:left w:val="nil"/>
              <w:bottom w:val="nil"/>
              <w:right w:val="nil"/>
            </w:tcBorders>
          </w:tcPr>
          <w:p w:rsidR="00BC4B9B" w:rsidRDefault="00523242">
            <w:pPr>
              <w:spacing w:after="0" w:line="259" w:lineRule="auto"/>
              <w:ind w:left="99" w:firstLine="0"/>
              <w:jc w:val="left"/>
            </w:pPr>
            <w:r>
              <w:rPr>
                <w:sz w:val="18"/>
              </w:rPr>
              <w:t>22.4% ± 19.3%</w:t>
            </w:r>
          </w:p>
        </w:tc>
        <w:tc>
          <w:tcPr>
            <w:tcW w:w="821" w:type="dxa"/>
            <w:tcBorders>
              <w:top w:val="nil"/>
              <w:left w:val="nil"/>
              <w:bottom w:val="nil"/>
              <w:right w:val="nil"/>
            </w:tcBorders>
          </w:tcPr>
          <w:p w:rsidR="00BC4B9B" w:rsidRDefault="00523242">
            <w:pPr>
              <w:spacing w:after="0" w:line="259" w:lineRule="auto"/>
              <w:ind w:left="13" w:firstLine="0"/>
              <w:jc w:val="left"/>
            </w:pPr>
            <w:r>
              <w:rPr>
                <w:sz w:val="18"/>
              </w:rPr>
              <w:t>17.11%</w:t>
            </w:r>
          </w:p>
        </w:tc>
        <w:tc>
          <w:tcPr>
            <w:tcW w:w="1042" w:type="dxa"/>
            <w:tcBorders>
              <w:top w:val="nil"/>
              <w:left w:val="nil"/>
              <w:bottom w:val="nil"/>
              <w:right w:val="nil"/>
            </w:tcBorders>
          </w:tcPr>
          <w:p w:rsidR="00BC4B9B" w:rsidRDefault="00523242">
            <w:pPr>
              <w:spacing w:after="0" w:line="259" w:lineRule="auto"/>
              <w:ind w:left="111" w:firstLine="0"/>
              <w:jc w:val="left"/>
            </w:pPr>
            <w:r>
              <w:rPr>
                <w:b/>
                <w:sz w:val="18"/>
              </w:rPr>
              <w:t>86.84%</w:t>
            </w:r>
          </w:p>
        </w:tc>
        <w:tc>
          <w:tcPr>
            <w:tcW w:w="954" w:type="dxa"/>
            <w:tcBorders>
              <w:top w:val="nil"/>
              <w:left w:val="nil"/>
              <w:bottom w:val="nil"/>
              <w:right w:val="nil"/>
            </w:tcBorders>
          </w:tcPr>
          <w:p w:rsidR="00BC4B9B" w:rsidRDefault="00523242">
            <w:pPr>
              <w:spacing w:after="0" w:line="259" w:lineRule="auto"/>
              <w:ind w:left="80" w:firstLine="0"/>
              <w:jc w:val="left"/>
            </w:pPr>
            <w:r>
              <w:rPr>
                <w:sz w:val="18"/>
              </w:rPr>
              <w:t>56.52%</w:t>
            </w:r>
          </w:p>
        </w:tc>
        <w:tc>
          <w:tcPr>
            <w:tcW w:w="821" w:type="dxa"/>
            <w:tcBorders>
              <w:top w:val="nil"/>
              <w:left w:val="nil"/>
              <w:bottom w:val="nil"/>
              <w:right w:val="nil"/>
            </w:tcBorders>
          </w:tcPr>
          <w:p w:rsidR="00BC4B9B" w:rsidRDefault="00523242">
            <w:pPr>
              <w:spacing w:after="0" w:line="259" w:lineRule="auto"/>
              <w:ind w:left="13" w:firstLine="0"/>
              <w:jc w:val="left"/>
            </w:pPr>
            <w:r>
              <w:rPr>
                <w:sz w:val="18"/>
              </w:rPr>
              <w:t>19.88%</w:t>
            </w:r>
          </w:p>
        </w:tc>
        <w:tc>
          <w:tcPr>
            <w:tcW w:w="625" w:type="dxa"/>
            <w:tcBorders>
              <w:top w:val="nil"/>
              <w:left w:val="nil"/>
              <w:bottom w:val="nil"/>
              <w:right w:val="nil"/>
            </w:tcBorders>
          </w:tcPr>
          <w:p w:rsidR="00BC4B9B" w:rsidRDefault="00523242">
            <w:pPr>
              <w:spacing w:after="0" w:line="259" w:lineRule="auto"/>
              <w:ind w:left="63" w:firstLine="0"/>
            </w:pPr>
            <w:r>
              <w:rPr>
                <w:sz w:val="18"/>
              </w:rPr>
              <w:t>5.51%</w:t>
            </w:r>
          </w:p>
        </w:tc>
      </w:tr>
      <w:tr w:rsidR="00BC4B9B">
        <w:trPr>
          <w:trHeight w:val="222"/>
        </w:trPr>
        <w:tc>
          <w:tcPr>
            <w:tcW w:w="1284" w:type="dxa"/>
            <w:tcBorders>
              <w:top w:val="nil"/>
              <w:left w:val="nil"/>
              <w:bottom w:val="nil"/>
              <w:right w:val="nil"/>
            </w:tcBorders>
          </w:tcPr>
          <w:p w:rsidR="00BC4B9B" w:rsidRDefault="00523242">
            <w:pPr>
              <w:spacing w:after="0" w:line="259" w:lineRule="auto"/>
              <w:ind w:left="53" w:firstLine="0"/>
              <w:jc w:val="left"/>
            </w:pPr>
            <w:r>
              <w:rPr>
                <w:sz w:val="18"/>
              </w:rPr>
              <w:t>CMYK + OD</w:t>
            </w:r>
          </w:p>
        </w:tc>
        <w:tc>
          <w:tcPr>
            <w:tcW w:w="1542" w:type="dxa"/>
            <w:tcBorders>
              <w:top w:val="nil"/>
              <w:left w:val="nil"/>
              <w:bottom w:val="nil"/>
              <w:right w:val="nil"/>
            </w:tcBorders>
          </w:tcPr>
          <w:p w:rsidR="00BC4B9B" w:rsidRDefault="00523242">
            <w:pPr>
              <w:spacing w:after="0" w:line="259" w:lineRule="auto"/>
              <w:ind w:left="0" w:firstLine="0"/>
              <w:jc w:val="left"/>
            </w:pPr>
            <w:r>
              <w:rPr>
                <w:sz w:val="18"/>
              </w:rPr>
              <w:t>66.43% ± 3.96%</w:t>
            </w:r>
          </w:p>
        </w:tc>
        <w:tc>
          <w:tcPr>
            <w:tcW w:w="1641" w:type="dxa"/>
            <w:tcBorders>
              <w:top w:val="nil"/>
              <w:left w:val="nil"/>
              <w:bottom w:val="nil"/>
              <w:right w:val="nil"/>
            </w:tcBorders>
          </w:tcPr>
          <w:p w:rsidR="00BC4B9B" w:rsidRDefault="00523242">
            <w:pPr>
              <w:spacing w:after="0" w:line="259" w:lineRule="auto"/>
              <w:ind w:left="174" w:firstLine="0"/>
              <w:jc w:val="left"/>
            </w:pPr>
            <w:r>
              <w:rPr>
                <w:sz w:val="18"/>
              </w:rPr>
              <w:t>62.96% ± 8%</w:t>
            </w:r>
          </w:p>
        </w:tc>
        <w:tc>
          <w:tcPr>
            <w:tcW w:w="821" w:type="dxa"/>
            <w:tcBorders>
              <w:top w:val="nil"/>
              <w:left w:val="nil"/>
              <w:bottom w:val="nil"/>
              <w:right w:val="nil"/>
            </w:tcBorders>
          </w:tcPr>
          <w:p w:rsidR="00BC4B9B" w:rsidRDefault="00523242">
            <w:pPr>
              <w:spacing w:after="0" w:line="259" w:lineRule="auto"/>
              <w:ind w:left="13" w:firstLine="0"/>
              <w:jc w:val="left"/>
            </w:pPr>
            <w:r>
              <w:rPr>
                <w:sz w:val="18"/>
              </w:rPr>
              <w:t>59.21%</w:t>
            </w:r>
          </w:p>
        </w:tc>
        <w:tc>
          <w:tcPr>
            <w:tcW w:w="1042" w:type="dxa"/>
            <w:tcBorders>
              <w:top w:val="nil"/>
              <w:left w:val="nil"/>
              <w:bottom w:val="nil"/>
              <w:right w:val="nil"/>
            </w:tcBorders>
          </w:tcPr>
          <w:p w:rsidR="00BC4B9B" w:rsidRDefault="00523242">
            <w:pPr>
              <w:spacing w:after="0" w:line="259" w:lineRule="auto"/>
              <w:ind w:left="124" w:firstLine="0"/>
              <w:jc w:val="left"/>
            </w:pPr>
            <w:r>
              <w:rPr>
                <w:sz w:val="18"/>
              </w:rPr>
              <w:t>73.68%</w:t>
            </w:r>
          </w:p>
        </w:tc>
        <w:tc>
          <w:tcPr>
            <w:tcW w:w="954" w:type="dxa"/>
            <w:tcBorders>
              <w:top w:val="nil"/>
              <w:left w:val="nil"/>
              <w:bottom w:val="nil"/>
              <w:right w:val="nil"/>
            </w:tcBorders>
          </w:tcPr>
          <w:p w:rsidR="00BC4B9B" w:rsidRDefault="00523242">
            <w:pPr>
              <w:spacing w:after="0" w:line="259" w:lineRule="auto"/>
              <w:ind w:left="80" w:firstLine="0"/>
              <w:jc w:val="left"/>
            </w:pPr>
            <w:r>
              <w:rPr>
                <w:sz w:val="18"/>
              </w:rPr>
              <w:t>69.23%</w:t>
            </w:r>
          </w:p>
        </w:tc>
        <w:tc>
          <w:tcPr>
            <w:tcW w:w="821" w:type="dxa"/>
            <w:tcBorders>
              <w:top w:val="nil"/>
              <w:left w:val="nil"/>
              <w:bottom w:val="nil"/>
              <w:right w:val="nil"/>
            </w:tcBorders>
          </w:tcPr>
          <w:p w:rsidR="00BC4B9B" w:rsidRDefault="00523242">
            <w:pPr>
              <w:spacing w:after="0" w:line="259" w:lineRule="auto"/>
              <w:ind w:left="13" w:firstLine="0"/>
              <w:jc w:val="left"/>
            </w:pPr>
            <w:r>
              <w:rPr>
                <w:sz w:val="18"/>
              </w:rPr>
              <w:t>60.98%</w:t>
            </w:r>
          </w:p>
        </w:tc>
        <w:tc>
          <w:tcPr>
            <w:tcW w:w="625" w:type="dxa"/>
            <w:tcBorders>
              <w:top w:val="nil"/>
              <w:left w:val="nil"/>
              <w:bottom w:val="nil"/>
              <w:right w:val="nil"/>
            </w:tcBorders>
          </w:tcPr>
          <w:p w:rsidR="00BC4B9B" w:rsidRDefault="00523242">
            <w:pPr>
              <w:spacing w:after="0" w:line="259" w:lineRule="auto"/>
              <w:ind w:left="13" w:firstLine="0"/>
            </w:pPr>
            <w:r>
              <w:rPr>
                <w:sz w:val="18"/>
              </w:rPr>
              <w:t>33.24%</w:t>
            </w:r>
          </w:p>
        </w:tc>
      </w:tr>
      <w:tr w:rsidR="00BC4B9B">
        <w:trPr>
          <w:trHeight w:val="263"/>
        </w:trPr>
        <w:tc>
          <w:tcPr>
            <w:tcW w:w="1284" w:type="dxa"/>
            <w:tcBorders>
              <w:top w:val="nil"/>
              <w:left w:val="nil"/>
              <w:bottom w:val="single" w:sz="6" w:space="0" w:color="000000"/>
              <w:right w:val="nil"/>
            </w:tcBorders>
          </w:tcPr>
          <w:p w:rsidR="00BC4B9B" w:rsidRDefault="00523242">
            <w:pPr>
              <w:spacing w:after="0" w:line="259" w:lineRule="auto"/>
              <w:ind w:left="304" w:firstLine="0"/>
              <w:jc w:val="left"/>
            </w:pPr>
            <w:r>
              <w:rPr>
                <w:sz w:val="18"/>
              </w:rPr>
              <w:t>CMYK</w:t>
            </w:r>
          </w:p>
        </w:tc>
        <w:tc>
          <w:tcPr>
            <w:tcW w:w="1542" w:type="dxa"/>
            <w:tcBorders>
              <w:top w:val="nil"/>
              <w:left w:val="nil"/>
              <w:bottom w:val="single" w:sz="6" w:space="0" w:color="000000"/>
              <w:right w:val="nil"/>
            </w:tcBorders>
          </w:tcPr>
          <w:p w:rsidR="00BC4B9B" w:rsidRDefault="00523242">
            <w:pPr>
              <w:spacing w:after="0" w:line="259" w:lineRule="auto"/>
              <w:ind w:left="0" w:firstLine="0"/>
              <w:jc w:val="left"/>
            </w:pPr>
            <w:r>
              <w:rPr>
                <w:sz w:val="18"/>
              </w:rPr>
              <w:t>55.2% ± 16.44%</w:t>
            </w:r>
          </w:p>
        </w:tc>
        <w:tc>
          <w:tcPr>
            <w:tcW w:w="1641" w:type="dxa"/>
            <w:tcBorders>
              <w:top w:val="nil"/>
              <w:left w:val="nil"/>
              <w:bottom w:val="single" w:sz="6" w:space="0" w:color="000000"/>
              <w:right w:val="nil"/>
            </w:tcBorders>
          </w:tcPr>
          <w:p w:rsidR="00BC4B9B" w:rsidRDefault="00523242">
            <w:pPr>
              <w:spacing w:after="0" w:line="259" w:lineRule="auto"/>
              <w:ind w:left="0" w:firstLine="0"/>
              <w:jc w:val="left"/>
            </w:pPr>
            <w:r>
              <w:rPr>
                <w:sz w:val="18"/>
              </w:rPr>
              <w:t>54.23% ± 16.99%</w:t>
            </w:r>
          </w:p>
        </w:tc>
        <w:tc>
          <w:tcPr>
            <w:tcW w:w="821" w:type="dxa"/>
            <w:tcBorders>
              <w:top w:val="nil"/>
              <w:left w:val="nil"/>
              <w:bottom w:val="single" w:sz="6" w:space="0" w:color="000000"/>
              <w:right w:val="nil"/>
            </w:tcBorders>
          </w:tcPr>
          <w:p w:rsidR="00BC4B9B" w:rsidRDefault="00523242">
            <w:pPr>
              <w:spacing w:after="0" w:line="259" w:lineRule="auto"/>
              <w:ind w:left="13" w:firstLine="0"/>
              <w:jc w:val="left"/>
            </w:pPr>
            <w:r>
              <w:rPr>
                <w:sz w:val="18"/>
              </w:rPr>
              <w:t>53.95%</w:t>
            </w:r>
          </w:p>
        </w:tc>
        <w:tc>
          <w:tcPr>
            <w:tcW w:w="1042" w:type="dxa"/>
            <w:tcBorders>
              <w:top w:val="nil"/>
              <w:left w:val="nil"/>
              <w:bottom w:val="single" w:sz="6" w:space="0" w:color="000000"/>
              <w:right w:val="nil"/>
            </w:tcBorders>
          </w:tcPr>
          <w:p w:rsidR="00BC4B9B" w:rsidRDefault="00523242">
            <w:pPr>
              <w:spacing w:after="0" w:line="259" w:lineRule="auto"/>
              <w:ind w:left="124" w:firstLine="0"/>
              <w:jc w:val="left"/>
            </w:pPr>
            <w:r>
              <w:rPr>
                <w:sz w:val="18"/>
              </w:rPr>
              <w:t>56.58%</w:t>
            </w:r>
          </w:p>
        </w:tc>
        <w:tc>
          <w:tcPr>
            <w:tcW w:w="954" w:type="dxa"/>
            <w:tcBorders>
              <w:top w:val="nil"/>
              <w:left w:val="nil"/>
              <w:bottom w:val="single" w:sz="6" w:space="0" w:color="000000"/>
              <w:right w:val="nil"/>
            </w:tcBorders>
          </w:tcPr>
          <w:p w:rsidR="00BC4B9B" w:rsidRDefault="00523242">
            <w:pPr>
              <w:spacing w:after="0" w:line="259" w:lineRule="auto"/>
              <w:ind w:left="80" w:firstLine="0"/>
              <w:jc w:val="left"/>
            </w:pPr>
            <w:r>
              <w:rPr>
                <w:sz w:val="18"/>
              </w:rPr>
              <w:t>55.41%</w:t>
            </w:r>
          </w:p>
        </w:tc>
        <w:tc>
          <w:tcPr>
            <w:tcW w:w="821" w:type="dxa"/>
            <w:tcBorders>
              <w:top w:val="nil"/>
              <w:left w:val="nil"/>
              <w:bottom w:val="single" w:sz="6" w:space="0" w:color="000000"/>
              <w:right w:val="nil"/>
            </w:tcBorders>
          </w:tcPr>
          <w:p w:rsidR="00BC4B9B" w:rsidRDefault="00523242">
            <w:pPr>
              <w:spacing w:after="0" w:line="259" w:lineRule="auto"/>
              <w:ind w:left="13" w:firstLine="0"/>
              <w:jc w:val="left"/>
            </w:pPr>
            <w:r>
              <w:rPr>
                <w:sz w:val="18"/>
              </w:rPr>
              <w:t>54.23%</w:t>
            </w:r>
          </w:p>
        </w:tc>
        <w:tc>
          <w:tcPr>
            <w:tcW w:w="625" w:type="dxa"/>
            <w:tcBorders>
              <w:top w:val="nil"/>
              <w:left w:val="nil"/>
              <w:bottom w:val="single" w:sz="6" w:space="0" w:color="000000"/>
              <w:right w:val="nil"/>
            </w:tcBorders>
          </w:tcPr>
          <w:p w:rsidR="00BC4B9B" w:rsidRDefault="00523242">
            <w:pPr>
              <w:spacing w:after="0" w:line="259" w:lineRule="auto"/>
              <w:ind w:left="13" w:firstLine="0"/>
            </w:pPr>
            <w:r>
              <w:rPr>
                <w:sz w:val="18"/>
              </w:rPr>
              <w:t>10.53%</w:t>
            </w:r>
          </w:p>
        </w:tc>
      </w:tr>
    </w:tbl>
    <w:p w:rsidR="00BC4B9B" w:rsidRDefault="00523242">
      <w:pPr>
        <w:pStyle w:val="Heading3"/>
        <w:tabs>
          <w:tab w:val="center" w:pos="3280"/>
        </w:tabs>
        <w:ind w:left="-15" w:firstLine="0"/>
      </w:pPr>
      <w:bookmarkStart w:id="51" w:name="_Toc122265"/>
      <w:r>
        <w:t>6.3.5</w:t>
      </w:r>
      <w:r>
        <w:tab/>
        <w:t>Experiment 3b: Analysis of SSC performance</w:t>
      </w:r>
      <w:bookmarkEnd w:id="51"/>
    </w:p>
    <w:p w:rsidR="00BC4B9B" w:rsidRDefault="00523242">
      <w:pPr>
        <w:spacing w:after="223"/>
        <w:ind w:left="-5" w:right="742"/>
      </w:pPr>
      <w:r>
        <w:t>We analyse the performance of the SSC module compared to the Gated Attention Baseline model and other methods for stain colour invariance.</w:t>
      </w:r>
    </w:p>
    <w:p w:rsidR="00BC4B9B" w:rsidRDefault="00523242">
      <w:pPr>
        <w:spacing w:after="329" w:line="254" w:lineRule="auto"/>
        <w:ind w:left="-5" w:right="750"/>
        <w:jc w:val="left"/>
      </w:pPr>
      <w:r>
        <w:rPr>
          <w:b/>
        </w:rPr>
        <w:t>Comparison to Gated Attention Baseline Model</w:t>
      </w:r>
      <w:r>
        <w:t xml:space="preserve">: From the SSC (5,5,3) model with the highest accuracy of </w:t>
      </w:r>
      <w:r>
        <w:rPr>
          <w:rFonts w:ascii="Cambria" w:eastAsia="Cambria" w:hAnsi="Cambria" w:cs="Cambria"/>
        </w:rPr>
        <w:t>77</w:t>
      </w:r>
      <w:r>
        <w:rPr>
          <w:rFonts w:ascii="Cambria" w:eastAsia="Cambria" w:hAnsi="Cambria" w:cs="Cambria"/>
          <w:i/>
        </w:rPr>
        <w:t>.</w:t>
      </w:r>
      <w:r>
        <w:rPr>
          <w:rFonts w:ascii="Cambria" w:eastAsia="Cambria" w:hAnsi="Cambria" w:cs="Cambria"/>
        </w:rPr>
        <w:t>63 ± 6</w:t>
      </w:r>
      <w:r>
        <w:rPr>
          <w:rFonts w:ascii="Cambria" w:eastAsia="Cambria" w:hAnsi="Cambria" w:cs="Cambria"/>
          <w:i/>
        </w:rPr>
        <w:t>.</w:t>
      </w:r>
      <w:r>
        <w:rPr>
          <w:rFonts w:ascii="Cambria" w:eastAsia="Cambria" w:hAnsi="Cambria" w:cs="Cambria"/>
        </w:rPr>
        <w:t xml:space="preserve">00% </w:t>
      </w:r>
      <w:r>
        <w:t>we can infer the following key differences between the models. (1) Smoothing effect from the L2 reconstruction loss resulted in poorer performance of SSC (5,5,3) model on poorly stained images or those with extremely delicate fibrosis. This lead to poo</w:t>
      </w:r>
      <w:r>
        <w:t>r recall. However, in severe disease cases, the SSC model is highly precise with a precision of 92% across the whole dataset. This might be due to the positive impact of the smoothing on WSIs with artefacts. (2) Decomposing the performance of the SSC modul</w:t>
      </w:r>
      <w:r>
        <w:t>e for individual stain colour categories in Table 6.14, we see large improvements from SSC on the 75 WSIs with stain appearance 1 (green tissue, grey background) and the 21 WSIs with appearance 3 (yellow tissue, grey background) across all metrics (accurac</w:t>
      </w:r>
      <w:r>
        <w:t>y over 80%). However, we see a performance decrease on the colour category 2 images (green tissue, blue background). This category has a larger proportion of stain contrast issues which might have lead to severe deterioration in recall. (3) Overall, when l</w:t>
      </w:r>
      <w:r>
        <w:t>ooking at the balanced MCC metric, we see an improvement across all colour categories with precision always improved.</w:t>
      </w:r>
    </w:p>
    <w:p w:rsidR="00BC4B9B" w:rsidRDefault="00523242">
      <w:pPr>
        <w:spacing w:after="5" w:line="248" w:lineRule="auto"/>
        <w:ind w:left="194" w:right="932"/>
      </w:pPr>
      <w:r>
        <w:rPr>
          <w:b/>
          <w:sz w:val="20"/>
        </w:rPr>
        <w:t xml:space="preserve">Table 6.14: </w:t>
      </w:r>
      <w:r>
        <w:rPr>
          <w:sz w:val="20"/>
        </w:rPr>
        <w:t>Comparison between SSC (5,5,3) model performance and Gated Attention Baseline model with respect to colour categories (1 = gre</w:t>
      </w:r>
      <w:r>
        <w:rPr>
          <w:sz w:val="20"/>
        </w:rPr>
        <w:t>en tissue on grey background, 2 = green tissue on blue background, 3 = yellow tissue on grey background) in the FibLivPath dataset. Improvements with SSC model over baseline are highlighted.</w:t>
      </w:r>
    </w:p>
    <w:p w:rsidR="00BC4B9B" w:rsidRDefault="00523242">
      <w:pPr>
        <w:spacing w:after="227" w:line="259" w:lineRule="auto"/>
        <w:ind w:left="0" w:firstLine="0"/>
        <w:jc w:val="left"/>
      </w:pPr>
      <w:r>
        <w:rPr>
          <w:noProof/>
        </w:rPr>
        <mc:AlternateContent>
          <mc:Choice Requires="wpg">
            <w:drawing>
              <wp:inline distT="0" distB="0" distL="0" distR="0">
                <wp:extent cx="5589263" cy="1483223"/>
                <wp:effectExtent l="0" t="0" r="0" b="0"/>
                <wp:docPr id="118118" name="Group 118118"/>
                <wp:cNvGraphicFramePr/>
                <a:graphic xmlns:a="http://schemas.openxmlformats.org/drawingml/2006/main">
                  <a:graphicData uri="http://schemas.microsoft.com/office/word/2010/wordprocessingGroup">
                    <wpg:wgp>
                      <wpg:cNvGrpSpPr/>
                      <wpg:grpSpPr>
                        <a:xfrm>
                          <a:off x="0" y="0"/>
                          <a:ext cx="5589263" cy="1483223"/>
                          <a:chOff x="0" y="0"/>
                          <a:chExt cx="5589263" cy="1483223"/>
                        </a:xfrm>
                      </wpg:grpSpPr>
                      <wps:wsp>
                        <wps:cNvPr id="6290" name="Shape 6290"/>
                        <wps:cNvSpPr/>
                        <wps:spPr>
                          <a:xfrm>
                            <a:off x="0" y="0"/>
                            <a:ext cx="5543936" cy="0"/>
                          </a:xfrm>
                          <a:custGeom>
                            <a:avLst/>
                            <a:gdLst/>
                            <a:ahLst/>
                            <a:cxnLst/>
                            <a:rect l="0" t="0" r="0" b="0"/>
                            <a:pathLst>
                              <a:path w="5543936">
                                <a:moveTo>
                                  <a:pt x="0" y="0"/>
                                </a:moveTo>
                                <a:lnTo>
                                  <a:pt x="5543936" y="0"/>
                                </a:lnTo>
                              </a:path>
                            </a:pathLst>
                          </a:custGeom>
                          <a:ln w="6619" cap="flat">
                            <a:miter lim="127000"/>
                          </a:ln>
                        </wps:spPr>
                        <wps:style>
                          <a:lnRef idx="1">
                            <a:srgbClr val="000000"/>
                          </a:lnRef>
                          <a:fillRef idx="0">
                            <a:srgbClr val="000000">
                              <a:alpha val="0"/>
                            </a:srgbClr>
                          </a:fillRef>
                          <a:effectRef idx="0">
                            <a:scrgbClr r="0" g="0" b="0"/>
                          </a:effectRef>
                          <a:fontRef idx="none"/>
                        </wps:style>
                        <wps:bodyPr/>
                      </wps:wsp>
                      <wps:wsp>
                        <wps:cNvPr id="6292" name="Rectangle 6292"/>
                        <wps:cNvSpPr/>
                        <wps:spPr>
                          <a:xfrm>
                            <a:off x="328965" y="36163"/>
                            <a:ext cx="317275" cy="107152"/>
                          </a:xfrm>
                          <a:prstGeom prst="rect">
                            <a:avLst/>
                          </a:prstGeom>
                          <a:ln>
                            <a:noFill/>
                          </a:ln>
                        </wps:spPr>
                        <wps:txbx>
                          <w:txbxContent>
                            <w:p w:rsidR="00BC4B9B" w:rsidRDefault="00523242">
                              <w:pPr>
                                <w:spacing w:after="160" w:line="259" w:lineRule="auto"/>
                                <w:ind w:left="0" w:firstLine="0"/>
                                <w:jc w:val="left"/>
                              </w:pPr>
                              <w:r>
                                <w:rPr>
                                  <w:b/>
                                  <w:color w:val="333333"/>
                                  <w:w w:val="110"/>
                                  <w:sz w:val="13"/>
                                </w:rPr>
                                <w:t>Model</w:t>
                              </w:r>
                            </w:p>
                          </w:txbxContent>
                        </wps:txbx>
                        <wps:bodyPr horzOverflow="overflow" vert="horz" lIns="0" tIns="0" rIns="0" bIns="0" rtlCol="0">
                          <a:noAutofit/>
                        </wps:bodyPr>
                      </wps:wsp>
                      <wps:wsp>
                        <wps:cNvPr id="11315" name="Rectangle 11315"/>
                        <wps:cNvSpPr/>
                        <wps:spPr>
                          <a:xfrm>
                            <a:off x="987135" y="36163"/>
                            <a:ext cx="1066567" cy="107151"/>
                          </a:xfrm>
                          <a:prstGeom prst="rect">
                            <a:avLst/>
                          </a:prstGeom>
                          <a:ln>
                            <a:noFill/>
                          </a:ln>
                        </wps:spPr>
                        <wps:txbx>
                          <w:txbxContent>
                            <w:p w:rsidR="00BC4B9B" w:rsidRDefault="00523242">
                              <w:pPr>
                                <w:spacing w:after="160" w:line="259" w:lineRule="auto"/>
                                <w:ind w:left="0" w:firstLine="0"/>
                                <w:jc w:val="left"/>
                              </w:pPr>
                              <w:r>
                                <w:rPr>
                                  <w:b/>
                                  <w:w w:val="116"/>
                                  <w:sz w:val="13"/>
                                </w:rPr>
                                <w:t>WSI</w:t>
                              </w:r>
                              <w:r>
                                <w:rPr>
                                  <w:b/>
                                  <w:spacing w:val="8"/>
                                  <w:w w:val="116"/>
                                  <w:sz w:val="13"/>
                                </w:rPr>
                                <w:t xml:space="preserve"> </w:t>
                              </w:r>
                              <w:r>
                                <w:rPr>
                                  <w:b/>
                                  <w:w w:val="116"/>
                                  <w:sz w:val="13"/>
                                </w:rPr>
                                <w:t>Colour</w:t>
                              </w:r>
                              <w:r>
                                <w:rPr>
                                  <w:b/>
                                  <w:spacing w:val="8"/>
                                  <w:w w:val="116"/>
                                  <w:sz w:val="13"/>
                                </w:rPr>
                                <w:t xml:space="preserve"> </w:t>
                              </w:r>
                              <w:r>
                                <w:rPr>
                                  <w:b/>
                                  <w:w w:val="116"/>
                                  <w:sz w:val="13"/>
                                </w:rPr>
                                <w:t>Category</w:t>
                              </w:r>
                            </w:p>
                          </w:txbxContent>
                        </wps:txbx>
                        <wps:bodyPr horzOverflow="overflow" vert="horz" lIns="0" tIns="0" rIns="0" bIns="0" rtlCol="0">
                          <a:noAutofit/>
                        </wps:bodyPr>
                      </wps:wsp>
                      <wps:wsp>
                        <wps:cNvPr id="11316" name="Rectangle 11316"/>
                        <wps:cNvSpPr/>
                        <wps:spPr>
                          <a:xfrm>
                            <a:off x="1879722" y="36163"/>
                            <a:ext cx="985928" cy="107151"/>
                          </a:xfrm>
                          <a:prstGeom prst="rect">
                            <a:avLst/>
                          </a:prstGeom>
                          <a:ln>
                            <a:noFill/>
                          </a:ln>
                        </wps:spPr>
                        <wps:txbx>
                          <w:txbxContent>
                            <w:p w:rsidR="00BC4B9B" w:rsidRDefault="00523242">
                              <w:pPr>
                                <w:spacing w:after="160" w:line="259" w:lineRule="auto"/>
                                <w:ind w:left="0" w:firstLine="0"/>
                                <w:jc w:val="left"/>
                              </w:pPr>
                              <w:r>
                                <w:rPr>
                                  <w:b/>
                                  <w:w w:val="118"/>
                                  <w:sz w:val="13"/>
                                </w:rPr>
                                <w:t>#</w:t>
                              </w:r>
                              <w:r>
                                <w:rPr>
                                  <w:b/>
                                  <w:spacing w:val="8"/>
                                  <w:w w:val="118"/>
                                  <w:sz w:val="13"/>
                                </w:rPr>
                                <w:t xml:space="preserve"> </w:t>
                              </w:r>
                              <w:r>
                                <w:rPr>
                                  <w:b/>
                                  <w:w w:val="118"/>
                                  <w:sz w:val="13"/>
                                </w:rPr>
                                <w:t>WSIs</w:t>
                              </w:r>
                              <w:r>
                                <w:rPr>
                                  <w:b/>
                                  <w:spacing w:val="8"/>
                                  <w:w w:val="118"/>
                                  <w:sz w:val="13"/>
                                </w:rPr>
                                <w:t xml:space="preserve"> </w:t>
                              </w:r>
                              <w:r>
                                <w:rPr>
                                  <w:b/>
                                  <w:w w:val="118"/>
                                  <w:sz w:val="13"/>
                                </w:rPr>
                                <w:t>in</w:t>
                              </w:r>
                              <w:r>
                                <w:rPr>
                                  <w:b/>
                                  <w:spacing w:val="8"/>
                                  <w:w w:val="118"/>
                                  <w:sz w:val="13"/>
                                </w:rPr>
                                <w:t xml:space="preserve"> </w:t>
                              </w:r>
                              <w:r>
                                <w:rPr>
                                  <w:b/>
                                  <w:w w:val="118"/>
                                  <w:sz w:val="13"/>
                                </w:rPr>
                                <w:t>Category</w:t>
                              </w:r>
                            </w:p>
                          </w:txbxContent>
                        </wps:txbx>
                        <wps:bodyPr horzOverflow="overflow" vert="horz" lIns="0" tIns="0" rIns="0" bIns="0" rtlCol="0">
                          <a:noAutofit/>
                        </wps:bodyPr>
                      </wps:wsp>
                      <wps:wsp>
                        <wps:cNvPr id="11317" name="Rectangle 11317"/>
                        <wps:cNvSpPr/>
                        <wps:spPr>
                          <a:xfrm>
                            <a:off x="2711678" y="36163"/>
                            <a:ext cx="457540" cy="107151"/>
                          </a:xfrm>
                          <a:prstGeom prst="rect">
                            <a:avLst/>
                          </a:prstGeom>
                          <a:ln>
                            <a:noFill/>
                          </a:ln>
                        </wps:spPr>
                        <wps:txbx>
                          <w:txbxContent>
                            <w:p w:rsidR="00BC4B9B" w:rsidRDefault="00523242">
                              <w:pPr>
                                <w:spacing w:after="160" w:line="259" w:lineRule="auto"/>
                                <w:ind w:left="0" w:firstLine="0"/>
                                <w:jc w:val="left"/>
                              </w:pPr>
                              <w:r>
                                <w:rPr>
                                  <w:b/>
                                  <w:w w:val="115"/>
                                  <w:sz w:val="13"/>
                                </w:rPr>
                                <w:t>Accuracy</w:t>
                              </w:r>
                            </w:p>
                          </w:txbxContent>
                        </wps:txbx>
                        <wps:bodyPr horzOverflow="overflow" vert="horz" lIns="0" tIns="0" rIns="0" bIns="0" rtlCol="0">
                          <a:noAutofit/>
                        </wps:bodyPr>
                      </wps:wsp>
                      <wps:wsp>
                        <wps:cNvPr id="11320" name="Rectangle 11320"/>
                        <wps:cNvSpPr/>
                        <wps:spPr>
                          <a:xfrm>
                            <a:off x="3935210" y="36163"/>
                            <a:ext cx="521458" cy="107151"/>
                          </a:xfrm>
                          <a:prstGeom prst="rect">
                            <a:avLst/>
                          </a:prstGeom>
                          <a:ln>
                            <a:noFill/>
                          </a:ln>
                        </wps:spPr>
                        <wps:txbx>
                          <w:txbxContent>
                            <w:p w:rsidR="00BC4B9B" w:rsidRDefault="00523242">
                              <w:pPr>
                                <w:spacing w:after="160" w:line="259" w:lineRule="auto"/>
                                <w:ind w:left="0" w:firstLine="0"/>
                                <w:jc w:val="left"/>
                              </w:pPr>
                              <w:r>
                                <w:rPr>
                                  <w:b/>
                                  <w:w w:val="117"/>
                                  <w:sz w:val="13"/>
                                </w:rPr>
                                <w:t>Specificity</w:t>
                              </w:r>
                            </w:p>
                          </w:txbxContent>
                        </wps:txbx>
                        <wps:bodyPr horzOverflow="overflow" vert="horz" lIns="0" tIns="0" rIns="0" bIns="0" rtlCol="0">
                          <a:noAutofit/>
                        </wps:bodyPr>
                      </wps:wsp>
                      <wps:wsp>
                        <wps:cNvPr id="11319" name="Rectangle 11319"/>
                        <wps:cNvSpPr/>
                        <wps:spPr>
                          <a:xfrm>
                            <a:off x="3577465" y="36163"/>
                            <a:ext cx="306494" cy="107151"/>
                          </a:xfrm>
                          <a:prstGeom prst="rect">
                            <a:avLst/>
                          </a:prstGeom>
                          <a:ln>
                            <a:noFill/>
                          </a:ln>
                        </wps:spPr>
                        <wps:txbx>
                          <w:txbxContent>
                            <w:p w:rsidR="00BC4B9B" w:rsidRDefault="00523242">
                              <w:pPr>
                                <w:spacing w:after="160" w:line="259" w:lineRule="auto"/>
                                <w:ind w:left="0" w:firstLine="0"/>
                                <w:jc w:val="left"/>
                              </w:pPr>
                              <w:r>
                                <w:rPr>
                                  <w:b/>
                                  <w:w w:val="117"/>
                                  <w:sz w:val="13"/>
                                </w:rPr>
                                <w:t>Recall</w:t>
                              </w:r>
                            </w:p>
                          </w:txbxContent>
                        </wps:txbx>
                        <wps:bodyPr horzOverflow="overflow" vert="horz" lIns="0" tIns="0" rIns="0" bIns="0" rtlCol="0">
                          <a:noAutofit/>
                        </wps:bodyPr>
                      </wps:wsp>
                      <wps:wsp>
                        <wps:cNvPr id="11318" name="Rectangle 11318"/>
                        <wps:cNvSpPr/>
                        <wps:spPr>
                          <a:xfrm>
                            <a:off x="3251399" y="36163"/>
                            <a:ext cx="124644" cy="107151"/>
                          </a:xfrm>
                          <a:prstGeom prst="rect">
                            <a:avLst/>
                          </a:prstGeom>
                          <a:ln>
                            <a:noFill/>
                          </a:ln>
                        </wps:spPr>
                        <wps:txbx>
                          <w:txbxContent>
                            <w:p w:rsidR="00BC4B9B" w:rsidRDefault="00523242">
                              <w:pPr>
                                <w:spacing w:after="160" w:line="259" w:lineRule="auto"/>
                                <w:ind w:left="0" w:firstLine="0"/>
                                <w:jc w:val="left"/>
                              </w:pPr>
                              <w:r>
                                <w:rPr>
                                  <w:b/>
                                  <w:w w:val="117"/>
                                  <w:sz w:val="13"/>
                                </w:rPr>
                                <w:t>F1</w:t>
                              </w:r>
                            </w:p>
                          </w:txbxContent>
                        </wps:txbx>
                        <wps:bodyPr horzOverflow="overflow" vert="horz" lIns="0" tIns="0" rIns="0" bIns="0" rtlCol="0">
                          <a:noAutofit/>
                        </wps:bodyPr>
                      </wps:wsp>
                      <wps:wsp>
                        <wps:cNvPr id="11323" name="Rectangle 11323"/>
                        <wps:cNvSpPr/>
                        <wps:spPr>
                          <a:xfrm>
                            <a:off x="5309866" y="36163"/>
                            <a:ext cx="237516" cy="107151"/>
                          </a:xfrm>
                          <a:prstGeom prst="rect">
                            <a:avLst/>
                          </a:prstGeom>
                          <a:ln>
                            <a:noFill/>
                          </a:ln>
                        </wps:spPr>
                        <wps:txbx>
                          <w:txbxContent>
                            <w:p w:rsidR="00BC4B9B" w:rsidRDefault="00523242">
                              <w:pPr>
                                <w:spacing w:after="160" w:line="259" w:lineRule="auto"/>
                                <w:ind w:left="0" w:firstLine="0"/>
                                <w:jc w:val="left"/>
                              </w:pPr>
                              <w:r>
                                <w:rPr>
                                  <w:b/>
                                  <w:w w:val="112"/>
                                  <w:sz w:val="13"/>
                                </w:rPr>
                                <w:t>MCC</w:t>
                              </w:r>
                            </w:p>
                          </w:txbxContent>
                        </wps:txbx>
                        <wps:bodyPr horzOverflow="overflow" vert="horz" lIns="0" tIns="0" rIns="0" bIns="0" rtlCol="0">
                          <a:noAutofit/>
                        </wps:bodyPr>
                      </wps:wsp>
                      <wps:wsp>
                        <wps:cNvPr id="11322" name="Rectangle 11322"/>
                        <wps:cNvSpPr/>
                        <wps:spPr>
                          <a:xfrm>
                            <a:off x="4964941" y="36163"/>
                            <a:ext cx="124643" cy="107151"/>
                          </a:xfrm>
                          <a:prstGeom prst="rect">
                            <a:avLst/>
                          </a:prstGeom>
                          <a:ln>
                            <a:noFill/>
                          </a:ln>
                        </wps:spPr>
                        <wps:txbx>
                          <w:txbxContent>
                            <w:p w:rsidR="00BC4B9B" w:rsidRDefault="00523242">
                              <w:pPr>
                                <w:spacing w:after="160" w:line="259" w:lineRule="auto"/>
                                <w:ind w:left="0" w:firstLine="0"/>
                                <w:jc w:val="left"/>
                              </w:pPr>
                              <w:r>
                                <w:rPr>
                                  <w:b/>
                                  <w:w w:val="117"/>
                                  <w:sz w:val="13"/>
                                </w:rPr>
                                <w:t>F2</w:t>
                              </w:r>
                            </w:p>
                          </w:txbxContent>
                        </wps:txbx>
                        <wps:bodyPr horzOverflow="overflow" vert="horz" lIns="0" tIns="0" rIns="0" bIns="0" rtlCol="0">
                          <a:noAutofit/>
                        </wps:bodyPr>
                      </wps:wsp>
                      <wps:wsp>
                        <wps:cNvPr id="11321" name="Rectangle 11321"/>
                        <wps:cNvSpPr/>
                        <wps:spPr>
                          <a:xfrm>
                            <a:off x="4417941" y="36163"/>
                            <a:ext cx="467221" cy="107151"/>
                          </a:xfrm>
                          <a:prstGeom prst="rect">
                            <a:avLst/>
                          </a:prstGeom>
                          <a:ln>
                            <a:noFill/>
                          </a:ln>
                        </wps:spPr>
                        <wps:txbx>
                          <w:txbxContent>
                            <w:p w:rsidR="00BC4B9B" w:rsidRDefault="00523242">
                              <w:pPr>
                                <w:spacing w:after="160" w:line="259" w:lineRule="auto"/>
                                <w:ind w:left="0" w:firstLine="0"/>
                                <w:jc w:val="left"/>
                              </w:pPr>
                              <w:r>
                                <w:rPr>
                                  <w:b/>
                                  <w:w w:val="116"/>
                                  <w:sz w:val="13"/>
                                </w:rPr>
                                <w:t>Precision</w:t>
                              </w:r>
                            </w:p>
                          </w:txbxContent>
                        </wps:txbx>
                        <wps:bodyPr horzOverflow="overflow" vert="horz" lIns="0" tIns="0" rIns="0" bIns="0" rtlCol="0">
                          <a:noAutofit/>
                        </wps:bodyPr>
                      </wps:wsp>
                      <wps:wsp>
                        <wps:cNvPr id="6294" name="Shape 6294"/>
                        <wps:cNvSpPr/>
                        <wps:spPr>
                          <a:xfrm>
                            <a:off x="0" y="145504"/>
                            <a:ext cx="5543936" cy="0"/>
                          </a:xfrm>
                          <a:custGeom>
                            <a:avLst/>
                            <a:gdLst/>
                            <a:ahLst/>
                            <a:cxnLst/>
                            <a:rect l="0" t="0" r="0" b="0"/>
                            <a:pathLst>
                              <a:path w="5543936">
                                <a:moveTo>
                                  <a:pt x="0" y="0"/>
                                </a:moveTo>
                                <a:lnTo>
                                  <a:pt x="5543936" y="0"/>
                                </a:lnTo>
                              </a:path>
                            </a:pathLst>
                          </a:custGeom>
                          <a:ln w="4132" cap="flat">
                            <a:miter lim="127000"/>
                          </a:ln>
                        </wps:spPr>
                        <wps:style>
                          <a:lnRef idx="1">
                            <a:srgbClr val="000000"/>
                          </a:lnRef>
                          <a:fillRef idx="0">
                            <a:srgbClr val="000000">
                              <a:alpha val="0"/>
                            </a:srgbClr>
                          </a:fillRef>
                          <a:effectRef idx="0">
                            <a:scrgbClr r="0" g="0" b="0"/>
                          </a:effectRef>
                          <a:fontRef idx="none"/>
                        </wps:style>
                        <wps:bodyPr/>
                      </wps:wsp>
                      <wps:wsp>
                        <wps:cNvPr id="106762" name="Rectangle 106762"/>
                        <wps:cNvSpPr/>
                        <wps:spPr>
                          <a:xfrm>
                            <a:off x="2744926" y="180679"/>
                            <a:ext cx="275250" cy="106602"/>
                          </a:xfrm>
                          <a:prstGeom prst="rect">
                            <a:avLst/>
                          </a:prstGeom>
                          <a:ln>
                            <a:noFill/>
                          </a:ln>
                        </wps:spPr>
                        <wps:txbx>
                          <w:txbxContent>
                            <w:p w:rsidR="00BC4B9B" w:rsidRDefault="00523242">
                              <w:pPr>
                                <w:spacing w:after="160" w:line="259" w:lineRule="auto"/>
                                <w:ind w:left="0" w:firstLine="0"/>
                                <w:jc w:val="left"/>
                              </w:pPr>
                              <w:r>
                                <w:rPr>
                                  <w:w w:val="110"/>
                                  <w:sz w:val="13"/>
                                </w:rPr>
                                <w:t>74.67</w:t>
                              </w:r>
                            </w:p>
                          </w:txbxContent>
                        </wps:txbx>
                        <wps:bodyPr horzOverflow="overflow" vert="horz" lIns="0" tIns="0" rIns="0" bIns="0" rtlCol="0">
                          <a:noAutofit/>
                        </wps:bodyPr>
                      </wps:wsp>
                      <wps:wsp>
                        <wps:cNvPr id="106763" name="Rectangle 106763"/>
                        <wps:cNvSpPr/>
                        <wps:spPr>
                          <a:xfrm>
                            <a:off x="2951881" y="180679"/>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767" name="Rectangle 106767"/>
                        <wps:cNvSpPr/>
                        <wps:spPr>
                          <a:xfrm>
                            <a:off x="3553970" y="180679"/>
                            <a:ext cx="275250" cy="106602"/>
                          </a:xfrm>
                          <a:prstGeom prst="rect">
                            <a:avLst/>
                          </a:prstGeom>
                          <a:ln>
                            <a:noFill/>
                          </a:ln>
                        </wps:spPr>
                        <wps:txbx>
                          <w:txbxContent>
                            <w:p w:rsidR="00BC4B9B" w:rsidRDefault="00523242">
                              <w:pPr>
                                <w:spacing w:after="160" w:line="259" w:lineRule="auto"/>
                                <w:ind w:left="0" w:firstLine="0"/>
                                <w:jc w:val="left"/>
                              </w:pPr>
                              <w:r>
                                <w:rPr>
                                  <w:w w:val="110"/>
                                  <w:sz w:val="13"/>
                                </w:rPr>
                                <w:t>58.33</w:t>
                              </w:r>
                            </w:p>
                          </w:txbxContent>
                        </wps:txbx>
                        <wps:bodyPr horzOverflow="overflow" vert="horz" lIns="0" tIns="0" rIns="0" bIns="0" rtlCol="0">
                          <a:noAutofit/>
                        </wps:bodyPr>
                      </wps:wsp>
                      <wps:wsp>
                        <wps:cNvPr id="106776" name="Rectangle 106776"/>
                        <wps:cNvSpPr/>
                        <wps:spPr>
                          <a:xfrm>
                            <a:off x="4873123" y="180679"/>
                            <a:ext cx="275250" cy="106602"/>
                          </a:xfrm>
                          <a:prstGeom prst="rect">
                            <a:avLst/>
                          </a:prstGeom>
                          <a:ln>
                            <a:noFill/>
                          </a:ln>
                        </wps:spPr>
                        <wps:txbx>
                          <w:txbxContent>
                            <w:p w:rsidR="00BC4B9B" w:rsidRDefault="00523242">
                              <w:pPr>
                                <w:spacing w:after="160" w:line="259" w:lineRule="auto"/>
                                <w:ind w:left="0" w:firstLine="0"/>
                                <w:jc w:val="left"/>
                              </w:pPr>
                              <w:r>
                                <w:rPr>
                                  <w:w w:val="110"/>
                                  <w:sz w:val="13"/>
                                </w:rPr>
                                <w:t>62.13</w:t>
                              </w:r>
                            </w:p>
                          </w:txbxContent>
                        </wps:txbx>
                        <wps:bodyPr horzOverflow="overflow" vert="horz" lIns="0" tIns="0" rIns="0" bIns="0" rtlCol="0">
                          <a:noAutofit/>
                        </wps:bodyPr>
                      </wps:wsp>
                      <wps:wsp>
                        <wps:cNvPr id="106778" name="Rectangle 106778"/>
                        <wps:cNvSpPr/>
                        <wps:spPr>
                          <a:xfrm>
                            <a:off x="5080077" y="180679"/>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766" name="Rectangle 106766"/>
                        <wps:cNvSpPr/>
                        <wps:spPr>
                          <a:xfrm>
                            <a:off x="3366453" y="180679"/>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765" name="Rectangle 106765"/>
                        <wps:cNvSpPr/>
                        <wps:spPr>
                          <a:xfrm>
                            <a:off x="3159498" y="180679"/>
                            <a:ext cx="275250" cy="106602"/>
                          </a:xfrm>
                          <a:prstGeom prst="rect">
                            <a:avLst/>
                          </a:prstGeom>
                          <a:ln>
                            <a:noFill/>
                          </a:ln>
                        </wps:spPr>
                        <wps:txbx>
                          <w:txbxContent>
                            <w:p w:rsidR="00BC4B9B" w:rsidRDefault="00523242">
                              <w:pPr>
                                <w:spacing w:after="160" w:line="259" w:lineRule="auto"/>
                                <w:ind w:left="0" w:firstLine="0"/>
                                <w:jc w:val="left"/>
                              </w:pPr>
                              <w:r>
                                <w:rPr>
                                  <w:w w:val="110"/>
                                  <w:sz w:val="13"/>
                                </w:rPr>
                                <w:t>68.85</w:t>
                              </w:r>
                            </w:p>
                          </w:txbxContent>
                        </wps:txbx>
                        <wps:bodyPr horzOverflow="overflow" vert="horz" lIns="0" tIns="0" rIns="0" bIns="0" rtlCol="0">
                          <a:noAutofit/>
                        </wps:bodyPr>
                      </wps:wsp>
                      <wps:wsp>
                        <wps:cNvPr id="11324" name="Rectangle 11324"/>
                        <wps:cNvSpPr/>
                        <wps:spPr>
                          <a:xfrm>
                            <a:off x="0" y="180679"/>
                            <a:ext cx="1192311" cy="106602"/>
                          </a:xfrm>
                          <a:prstGeom prst="rect">
                            <a:avLst/>
                          </a:prstGeom>
                          <a:ln>
                            <a:noFill/>
                          </a:ln>
                        </wps:spPr>
                        <wps:txbx>
                          <w:txbxContent>
                            <w:p w:rsidR="00BC4B9B" w:rsidRDefault="00523242">
                              <w:pPr>
                                <w:spacing w:after="160" w:line="259" w:lineRule="auto"/>
                                <w:ind w:left="0" w:firstLine="0"/>
                                <w:jc w:val="left"/>
                              </w:pPr>
                              <w:r>
                                <w:rPr>
                                  <w:w w:val="107"/>
                                  <w:sz w:val="13"/>
                                </w:rPr>
                                <w:t>Gated</w:t>
                              </w:r>
                              <w:r>
                                <w:rPr>
                                  <w:spacing w:val="7"/>
                                  <w:w w:val="107"/>
                                  <w:sz w:val="13"/>
                                </w:rPr>
                                <w:t xml:space="preserve"> </w:t>
                              </w:r>
                              <w:r>
                                <w:rPr>
                                  <w:w w:val="107"/>
                                  <w:sz w:val="13"/>
                                </w:rPr>
                                <w:t>Attention</w:t>
                              </w:r>
                              <w:r>
                                <w:rPr>
                                  <w:spacing w:val="7"/>
                                  <w:w w:val="107"/>
                                  <w:sz w:val="13"/>
                                </w:rPr>
                                <w:t xml:space="preserve"> </w:t>
                              </w:r>
                              <w:r>
                                <w:rPr>
                                  <w:w w:val="107"/>
                                  <w:sz w:val="13"/>
                                </w:rPr>
                                <w:t>Baseline</w:t>
                              </w:r>
                            </w:p>
                          </w:txbxContent>
                        </wps:txbx>
                        <wps:bodyPr horzOverflow="overflow" vert="horz" lIns="0" tIns="0" rIns="0" bIns="0" rtlCol="0">
                          <a:noAutofit/>
                        </wps:bodyPr>
                      </wps:wsp>
                      <wps:wsp>
                        <wps:cNvPr id="106781" name="Rectangle 106781"/>
                        <wps:cNvSpPr/>
                        <wps:spPr>
                          <a:xfrm>
                            <a:off x="5467353" y="180679"/>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779" name="Rectangle 106779"/>
                        <wps:cNvSpPr/>
                        <wps:spPr>
                          <a:xfrm>
                            <a:off x="5260398" y="180679"/>
                            <a:ext cx="275250" cy="106602"/>
                          </a:xfrm>
                          <a:prstGeom prst="rect">
                            <a:avLst/>
                          </a:prstGeom>
                          <a:ln>
                            <a:noFill/>
                          </a:ln>
                        </wps:spPr>
                        <wps:txbx>
                          <w:txbxContent>
                            <w:p w:rsidR="00BC4B9B" w:rsidRDefault="00523242">
                              <w:pPr>
                                <w:spacing w:after="160" w:line="259" w:lineRule="auto"/>
                                <w:ind w:left="0" w:firstLine="0"/>
                                <w:jc w:val="left"/>
                              </w:pPr>
                              <w:r>
                                <w:rPr>
                                  <w:w w:val="110"/>
                                  <w:sz w:val="13"/>
                                </w:rPr>
                                <w:t>50.95</w:t>
                              </w:r>
                            </w:p>
                          </w:txbxContent>
                        </wps:txbx>
                        <wps:bodyPr horzOverflow="overflow" vert="horz" lIns="0" tIns="0" rIns="0" bIns="0" rtlCol="0">
                          <a:noAutofit/>
                        </wps:bodyPr>
                      </wps:wsp>
                      <wps:wsp>
                        <wps:cNvPr id="106775" name="Rectangle 106775"/>
                        <wps:cNvSpPr/>
                        <wps:spPr>
                          <a:xfrm>
                            <a:off x="4661866" y="180679"/>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773" name="Rectangle 106773"/>
                        <wps:cNvSpPr/>
                        <wps:spPr>
                          <a:xfrm>
                            <a:off x="4454911" y="180679"/>
                            <a:ext cx="275250" cy="106602"/>
                          </a:xfrm>
                          <a:prstGeom prst="rect">
                            <a:avLst/>
                          </a:prstGeom>
                          <a:ln>
                            <a:noFill/>
                          </a:ln>
                        </wps:spPr>
                        <wps:txbx>
                          <w:txbxContent>
                            <w:p w:rsidR="00BC4B9B" w:rsidRDefault="00523242">
                              <w:pPr>
                                <w:spacing w:after="160" w:line="259" w:lineRule="auto"/>
                                <w:ind w:left="0" w:firstLine="0"/>
                                <w:jc w:val="left"/>
                              </w:pPr>
                              <w:r>
                                <w:rPr>
                                  <w:w w:val="110"/>
                                  <w:sz w:val="13"/>
                                </w:rPr>
                                <w:t>84.00</w:t>
                              </w:r>
                            </w:p>
                          </w:txbxContent>
                        </wps:txbx>
                        <wps:bodyPr horzOverflow="overflow" vert="horz" lIns="0" tIns="0" rIns="0" bIns="0" rtlCol="0">
                          <a:noAutofit/>
                        </wps:bodyPr>
                      </wps:wsp>
                      <wps:wsp>
                        <wps:cNvPr id="106771" name="Rectangle 106771"/>
                        <wps:cNvSpPr/>
                        <wps:spPr>
                          <a:xfrm>
                            <a:off x="4199484" y="180679"/>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769" name="Rectangle 106769"/>
                        <wps:cNvSpPr/>
                        <wps:spPr>
                          <a:xfrm>
                            <a:off x="3992529" y="180679"/>
                            <a:ext cx="275250" cy="106602"/>
                          </a:xfrm>
                          <a:prstGeom prst="rect">
                            <a:avLst/>
                          </a:prstGeom>
                          <a:ln>
                            <a:noFill/>
                          </a:ln>
                        </wps:spPr>
                        <wps:txbx>
                          <w:txbxContent>
                            <w:p w:rsidR="00BC4B9B" w:rsidRDefault="00523242">
                              <w:pPr>
                                <w:spacing w:after="160" w:line="259" w:lineRule="auto"/>
                                <w:ind w:left="0" w:firstLine="0"/>
                                <w:jc w:val="left"/>
                              </w:pPr>
                              <w:r>
                                <w:rPr>
                                  <w:w w:val="110"/>
                                  <w:sz w:val="13"/>
                                </w:rPr>
                                <w:t>89.74</w:t>
                              </w:r>
                            </w:p>
                          </w:txbxContent>
                        </wps:txbx>
                        <wps:bodyPr horzOverflow="overflow" vert="horz" lIns="0" tIns="0" rIns="0" bIns="0" rtlCol="0">
                          <a:noAutofit/>
                        </wps:bodyPr>
                      </wps:wsp>
                      <wps:wsp>
                        <wps:cNvPr id="106768" name="Rectangle 106768"/>
                        <wps:cNvSpPr/>
                        <wps:spPr>
                          <a:xfrm>
                            <a:off x="3760924" y="180679"/>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6296" name="Rectangle 6296"/>
                        <wps:cNvSpPr/>
                        <wps:spPr>
                          <a:xfrm>
                            <a:off x="238144" y="283412"/>
                            <a:ext cx="558862" cy="106602"/>
                          </a:xfrm>
                          <a:prstGeom prst="rect">
                            <a:avLst/>
                          </a:prstGeom>
                          <a:ln>
                            <a:noFill/>
                          </a:ln>
                        </wps:spPr>
                        <wps:txbx>
                          <w:txbxContent>
                            <w:p w:rsidR="00BC4B9B" w:rsidRDefault="00523242">
                              <w:pPr>
                                <w:spacing w:after="160" w:line="259" w:lineRule="auto"/>
                                <w:ind w:left="0" w:firstLine="0"/>
                                <w:jc w:val="left"/>
                              </w:pPr>
                              <w:r>
                                <w:rPr>
                                  <w:w w:val="118"/>
                                  <w:sz w:val="13"/>
                                </w:rPr>
                                <w:t>SSC</w:t>
                              </w:r>
                              <w:r>
                                <w:rPr>
                                  <w:spacing w:val="7"/>
                                  <w:w w:val="118"/>
                                  <w:sz w:val="13"/>
                                </w:rPr>
                                <w:t xml:space="preserve"> </w:t>
                              </w:r>
                              <w:r>
                                <w:rPr>
                                  <w:w w:val="118"/>
                                  <w:sz w:val="13"/>
                                </w:rPr>
                                <w:t>(5,5,3)</w:t>
                              </w:r>
                            </w:p>
                          </w:txbxContent>
                        </wps:txbx>
                        <wps:bodyPr horzOverflow="overflow" vert="horz" lIns="0" tIns="0" rIns="0" bIns="0" rtlCol="0">
                          <a:noAutofit/>
                        </wps:bodyPr>
                      </wps:wsp>
                      <wps:wsp>
                        <wps:cNvPr id="11332" name="Rectangle 11332"/>
                        <wps:cNvSpPr/>
                        <wps:spPr>
                          <a:xfrm>
                            <a:off x="1330599" y="232042"/>
                            <a:ext cx="152917" cy="106602"/>
                          </a:xfrm>
                          <a:prstGeom prst="rect">
                            <a:avLst/>
                          </a:prstGeom>
                          <a:ln>
                            <a:noFill/>
                          </a:ln>
                        </wps:spPr>
                        <wps:txbx>
                          <w:txbxContent>
                            <w:p w:rsidR="00BC4B9B" w:rsidRDefault="00523242">
                              <w:pPr>
                                <w:spacing w:after="160" w:line="259" w:lineRule="auto"/>
                                <w:ind w:left="0" w:firstLine="0"/>
                                <w:jc w:val="left"/>
                              </w:pPr>
                              <w:r>
                                <w:rPr>
                                  <w:w w:val="125"/>
                                  <w:sz w:val="13"/>
                                </w:rPr>
                                <w:t>(1)</w:t>
                              </w:r>
                            </w:p>
                          </w:txbxContent>
                        </wps:txbx>
                        <wps:bodyPr horzOverflow="overflow" vert="horz" lIns="0" tIns="0" rIns="0" bIns="0" rtlCol="0">
                          <a:noAutofit/>
                        </wps:bodyPr>
                      </wps:wsp>
                      <wps:wsp>
                        <wps:cNvPr id="11333" name="Rectangle 11333"/>
                        <wps:cNvSpPr/>
                        <wps:spPr>
                          <a:xfrm>
                            <a:off x="2204327" y="232042"/>
                            <a:ext cx="122333" cy="106602"/>
                          </a:xfrm>
                          <a:prstGeom prst="rect">
                            <a:avLst/>
                          </a:prstGeom>
                          <a:ln>
                            <a:noFill/>
                          </a:ln>
                        </wps:spPr>
                        <wps:txbx>
                          <w:txbxContent>
                            <w:p w:rsidR="00BC4B9B" w:rsidRDefault="00523242">
                              <w:pPr>
                                <w:spacing w:after="160" w:line="259" w:lineRule="auto"/>
                                <w:ind w:left="0" w:firstLine="0"/>
                                <w:jc w:val="left"/>
                              </w:pPr>
                              <w:r>
                                <w:rPr>
                                  <w:w w:val="109"/>
                                  <w:sz w:val="13"/>
                                </w:rPr>
                                <w:t>75</w:t>
                              </w:r>
                            </w:p>
                          </w:txbxContent>
                        </wps:txbx>
                        <wps:bodyPr horzOverflow="overflow" vert="horz" lIns="0" tIns="0" rIns="0" bIns="0" rtlCol="0">
                          <a:noAutofit/>
                        </wps:bodyPr>
                      </wps:wsp>
                      <wps:wsp>
                        <wps:cNvPr id="106782" name="Rectangle 106782"/>
                        <wps:cNvSpPr/>
                        <wps:spPr>
                          <a:xfrm>
                            <a:off x="2738856" y="283163"/>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81.33</w:t>
                              </w:r>
                            </w:p>
                          </w:txbxContent>
                        </wps:txbx>
                        <wps:bodyPr horzOverflow="overflow" vert="horz" lIns="0" tIns="0" rIns="0" bIns="0" rtlCol="0">
                          <a:noAutofit/>
                        </wps:bodyPr>
                      </wps:wsp>
                      <wps:wsp>
                        <wps:cNvPr id="106802" name="Rectangle 106802"/>
                        <wps:cNvSpPr/>
                        <wps:spPr>
                          <a:xfrm>
                            <a:off x="5470465" y="283163"/>
                            <a:ext cx="97690"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801" name="Rectangle 106801"/>
                        <wps:cNvSpPr/>
                        <wps:spPr>
                          <a:xfrm>
                            <a:off x="5254328" y="283163"/>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64.60</w:t>
                              </w:r>
                            </w:p>
                          </w:txbxContent>
                        </wps:txbx>
                        <wps:bodyPr horzOverflow="overflow" vert="horz" lIns="0" tIns="0" rIns="0" bIns="0" rtlCol="0">
                          <a:noAutofit/>
                        </wps:bodyPr>
                      </wps:wsp>
                      <wps:wsp>
                        <wps:cNvPr id="106794" name="Rectangle 106794"/>
                        <wps:cNvSpPr/>
                        <wps:spPr>
                          <a:xfrm>
                            <a:off x="4664978" y="283163"/>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798" name="Rectangle 106798"/>
                        <wps:cNvSpPr/>
                        <wps:spPr>
                          <a:xfrm>
                            <a:off x="5083106" y="283163"/>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791" name="Rectangle 106791"/>
                        <wps:cNvSpPr/>
                        <wps:spPr>
                          <a:xfrm>
                            <a:off x="3986460" y="283163"/>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94.87</w:t>
                              </w:r>
                            </w:p>
                          </w:txbxContent>
                        </wps:txbx>
                        <wps:bodyPr horzOverflow="overflow" vert="horz" lIns="0" tIns="0" rIns="0" bIns="0" rtlCol="0">
                          <a:noAutofit/>
                        </wps:bodyPr>
                      </wps:wsp>
                      <wps:wsp>
                        <wps:cNvPr id="106792" name="Rectangle 106792"/>
                        <wps:cNvSpPr/>
                        <wps:spPr>
                          <a:xfrm>
                            <a:off x="4202596" y="283163"/>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793" name="Rectangle 106793"/>
                        <wps:cNvSpPr/>
                        <wps:spPr>
                          <a:xfrm>
                            <a:off x="4448841" y="283163"/>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92.31</w:t>
                              </w:r>
                            </w:p>
                          </w:txbxContent>
                        </wps:txbx>
                        <wps:bodyPr horzOverflow="overflow" vert="horz" lIns="0" tIns="0" rIns="0" bIns="0" rtlCol="0">
                          <a:noAutofit/>
                        </wps:bodyPr>
                      </wps:wsp>
                      <wps:wsp>
                        <wps:cNvPr id="106783" name="Rectangle 106783"/>
                        <wps:cNvSpPr/>
                        <wps:spPr>
                          <a:xfrm>
                            <a:off x="2954993" y="283163"/>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788" name="Rectangle 106788"/>
                        <wps:cNvSpPr/>
                        <wps:spPr>
                          <a:xfrm>
                            <a:off x="3369565" y="283163"/>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785" name="Rectangle 106785"/>
                        <wps:cNvSpPr/>
                        <wps:spPr>
                          <a:xfrm>
                            <a:off x="3153428" y="283163"/>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77.42</w:t>
                              </w:r>
                            </w:p>
                          </w:txbxContent>
                        </wps:txbx>
                        <wps:bodyPr horzOverflow="overflow" vert="horz" lIns="0" tIns="0" rIns="0" bIns="0" rtlCol="0">
                          <a:noAutofit/>
                        </wps:bodyPr>
                      </wps:wsp>
                      <wps:wsp>
                        <wps:cNvPr id="106789" name="Rectangle 106789"/>
                        <wps:cNvSpPr/>
                        <wps:spPr>
                          <a:xfrm>
                            <a:off x="3547900" y="283163"/>
                            <a:ext cx="287462" cy="107151"/>
                          </a:xfrm>
                          <a:prstGeom prst="rect">
                            <a:avLst/>
                          </a:prstGeom>
                          <a:ln>
                            <a:noFill/>
                          </a:ln>
                        </wps:spPr>
                        <wps:txbx>
                          <w:txbxContent>
                            <w:p w:rsidR="00BC4B9B" w:rsidRDefault="00523242">
                              <w:pPr>
                                <w:spacing w:after="160" w:line="259" w:lineRule="auto"/>
                                <w:ind w:left="0" w:firstLine="0"/>
                                <w:jc w:val="left"/>
                              </w:pPr>
                              <w:r>
                                <w:rPr>
                                  <w:b/>
                                  <w:w w:val="115"/>
                                  <w:sz w:val="13"/>
                                </w:rPr>
                                <w:t>66.67</w:t>
                              </w:r>
                            </w:p>
                          </w:txbxContent>
                        </wps:txbx>
                        <wps:bodyPr horzOverflow="overflow" vert="horz" lIns="0" tIns="0" rIns="0" bIns="0" rtlCol="0">
                          <a:noAutofit/>
                        </wps:bodyPr>
                      </wps:wsp>
                      <wps:wsp>
                        <wps:cNvPr id="106790" name="Rectangle 106790"/>
                        <wps:cNvSpPr/>
                        <wps:spPr>
                          <a:xfrm>
                            <a:off x="3764037" y="283163"/>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795" name="Rectangle 106795"/>
                        <wps:cNvSpPr/>
                        <wps:spPr>
                          <a:xfrm>
                            <a:off x="4866970" y="283163"/>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70.59</w:t>
                              </w:r>
                            </w:p>
                          </w:txbxContent>
                        </wps:txbx>
                        <wps:bodyPr horzOverflow="overflow" vert="horz" lIns="0" tIns="0" rIns="0" bIns="0" rtlCol="0">
                          <a:noAutofit/>
                        </wps:bodyPr>
                      </wps:wsp>
                      <wps:wsp>
                        <wps:cNvPr id="6299" name="Rectangle 6299"/>
                        <wps:cNvSpPr/>
                        <wps:spPr>
                          <a:xfrm>
                            <a:off x="218582" y="388460"/>
                            <a:ext cx="610457" cy="103521"/>
                          </a:xfrm>
                          <a:prstGeom prst="rect">
                            <a:avLst/>
                          </a:prstGeom>
                          <a:ln>
                            <a:noFill/>
                          </a:ln>
                        </wps:spPr>
                        <wps:txbx>
                          <w:txbxContent>
                            <w:p w:rsidR="00BC4B9B" w:rsidRDefault="00523242">
                              <w:pPr>
                                <w:spacing w:after="160" w:line="259" w:lineRule="auto"/>
                                <w:ind w:left="0" w:firstLine="0"/>
                                <w:jc w:val="left"/>
                              </w:pPr>
                              <w:r>
                                <w:rPr>
                                  <w:i/>
                                  <w:w w:val="101"/>
                                  <w:sz w:val="13"/>
                                </w:rPr>
                                <w:t>Improvement</w:t>
                              </w:r>
                            </w:p>
                          </w:txbxContent>
                        </wps:txbx>
                        <wps:bodyPr horzOverflow="overflow" vert="horz" lIns="0" tIns="0" rIns="0" bIns="0" rtlCol="0">
                          <a:noAutofit/>
                        </wps:bodyPr>
                      </wps:wsp>
                      <wps:wsp>
                        <wps:cNvPr id="124278" name="Shape 124278"/>
                        <wps:cNvSpPr/>
                        <wps:spPr>
                          <a:xfrm>
                            <a:off x="2666316" y="376187"/>
                            <a:ext cx="434662" cy="102732"/>
                          </a:xfrm>
                          <a:custGeom>
                            <a:avLst/>
                            <a:gdLst/>
                            <a:ahLst/>
                            <a:cxnLst/>
                            <a:rect l="0" t="0" r="0" b="0"/>
                            <a:pathLst>
                              <a:path w="434662" h="102732">
                                <a:moveTo>
                                  <a:pt x="0" y="0"/>
                                </a:moveTo>
                                <a:lnTo>
                                  <a:pt x="434662" y="0"/>
                                </a:lnTo>
                                <a:lnTo>
                                  <a:pt x="434662"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803" name="Rectangle 106803"/>
                        <wps:cNvSpPr/>
                        <wps:spPr>
                          <a:xfrm>
                            <a:off x="2767934" y="388460"/>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6.67</w:t>
                              </w:r>
                            </w:p>
                          </w:txbxContent>
                        </wps:txbx>
                        <wps:bodyPr horzOverflow="overflow" vert="horz" lIns="0" tIns="0" rIns="0" bIns="0" rtlCol="0">
                          <a:noAutofit/>
                        </wps:bodyPr>
                      </wps:wsp>
                      <wps:wsp>
                        <wps:cNvPr id="106805" name="Rectangle 106805"/>
                        <wps:cNvSpPr/>
                        <wps:spPr>
                          <a:xfrm>
                            <a:off x="2928899" y="388460"/>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281" name="Shape 124281"/>
                        <wps:cNvSpPr/>
                        <wps:spPr>
                          <a:xfrm>
                            <a:off x="3100978" y="376187"/>
                            <a:ext cx="394460" cy="102732"/>
                          </a:xfrm>
                          <a:custGeom>
                            <a:avLst/>
                            <a:gdLst/>
                            <a:ahLst/>
                            <a:cxnLst/>
                            <a:rect l="0" t="0" r="0" b="0"/>
                            <a:pathLst>
                              <a:path w="394460" h="102732">
                                <a:moveTo>
                                  <a:pt x="0" y="0"/>
                                </a:moveTo>
                                <a:lnTo>
                                  <a:pt x="394460" y="0"/>
                                </a:lnTo>
                                <a:lnTo>
                                  <a:pt x="394460"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807" name="Rectangle 106807"/>
                        <wps:cNvSpPr/>
                        <wps:spPr>
                          <a:xfrm>
                            <a:off x="3182495" y="388460"/>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8.57</w:t>
                              </w:r>
                            </w:p>
                          </w:txbxContent>
                        </wps:txbx>
                        <wps:bodyPr horzOverflow="overflow" vert="horz" lIns="0" tIns="0" rIns="0" bIns="0" rtlCol="0">
                          <a:noAutofit/>
                        </wps:bodyPr>
                      </wps:wsp>
                      <wps:wsp>
                        <wps:cNvPr id="106810" name="Rectangle 106810"/>
                        <wps:cNvSpPr/>
                        <wps:spPr>
                          <a:xfrm>
                            <a:off x="3343460" y="388460"/>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284" name="Shape 124284"/>
                        <wps:cNvSpPr/>
                        <wps:spPr>
                          <a:xfrm>
                            <a:off x="3495447" y="376187"/>
                            <a:ext cx="394460" cy="102732"/>
                          </a:xfrm>
                          <a:custGeom>
                            <a:avLst/>
                            <a:gdLst/>
                            <a:ahLst/>
                            <a:cxnLst/>
                            <a:rect l="0" t="0" r="0" b="0"/>
                            <a:pathLst>
                              <a:path w="394460" h="102732">
                                <a:moveTo>
                                  <a:pt x="0" y="0"/>
                                </a:moveTo>
                                <a:lnTo>
                                  <a:pt x="394460" y="0"/>
                                </a:lnTo>
                                <a:lnTo>
                                  <a:pt x="394460"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813" name="Rectangle 106813"/>
                        <wps:cNvSpPr/>
                        <wps:spPr>
                          <a:xfrm>
                            <a:off x="3576956" y="388460"/>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8.33</w:t>
                              </w:r>
                            </w:p>
                          </w:txbxContent>
                        </wps:txbx>
                        <wps:bodyPr horzOverflow="overflow" vert="horz" lIns="0" tIns="0" rIns="0" bIns="0" rtlCol="0">
                          <a:noAutofit/>
                        </wps:bodyPr>
                      </wps:wsp>
                      <wps:wsp>
                        <wps:cNvPr id="106815" name="Rectangle 106815"/>
                        <wps:cNvSpPr/>
                        <wps:spPr>
                          <a:xfrm>
                            <a:off x="3737921" y="388460"/>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287" name="Shape 124287"/>
                        <wps:cNvSpPr/>
                        <wps:spPr>
                          <a:xfrm>
                            <a:off x="3889907" y="376187"/>
                            <a:ext cx="482718" cy="102732"/>
                          </a:xfrm>
                          <a:custGeom>
                            <a:avLst/>
                            <a:gdLst/>
                            <a:ahLst/>
                            <a:cxnLst/>
                            <a:rect l="0" t="0" r="0" b="0"/>
                            <a:pathLst>
                              <a:path w="482718" h="102732">
                                <a:moveTo>
                                  <a:pt x="0" y="0"/>
                                </a:moveTo>
                                <a:lnTo>
                                  <a:pt x="482718" y="0"/>
                                </a:lnTo>
                                <a:lnTo>
                                  <a:pt x="482718"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816" name="Rectangle 106816"/>
                        <wps:cNvSpPr/>
                        <wps:spPr>
                          <a:xfrm>
                            <a:off x="4015546" y="388460"/>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5.13</w:t>
                              </w:r>
                            </w:p>
                          </w:txbxContent>
                        </wps:txbx>
                        <wps:bodyPr horzOverflow="overflow" vert="horz" lIns="0" tIns="0" rIns="0" bIns="0" rtlCol="0">
                          <a:noAutofit/>
                        </wps:bodyPr>
                      </wps:wsp>
                      <wps:wsp>
                        <wps:cNvPr id="106817" name="Rectangle 106817"/>
                        <wps:cNvSpPr/>
                        <wps:spPr>
                          <a:xfrm>
                            <a:off x="4176511" y="388460"/>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290" name="Shape 124290"/>
                        <wps:cNvSpPr/>
                        <wps:spPr>
                          <a:xfrm>
                            <a:off x="4372626" y="376187"/>
                            <a:ext cx="441941" cy="102732"/>
                          </a:xfrm>
                          <a:custGeom>
                            <a:avLst/>
                            <a:gdLst/>
                            <a:ahLst/>
                            <a:cxnLst/>
                            <a:rect l="0" t="0" r="0" b="0"/>
                            <a:pathLst>
                              <a:path w="441941" h="102732">
                                <a:moveTo>
                                  <a:pt x="0" y="0"/>
                                </a:moveTo>
                                <a:lnTo>
                                  <a:pt x="441941" y="0"/>
                                </a:lnTo>
                                <a:lnTo>
                                  <a:pt x="441941"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820" name="Rectangle 106820"/>
                        <wps:cNvSpPr/>
                        <wps:spPr>
                          <a:xfrm>
                            <a:off x="4477875" y="388460"/>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8.31</w:t>
                              </w:r>
                            </w:p>
                          </w:txbxContent>
                        </wps:txbx>
                        <wps:bodyPr horzOverflow="overflow" vert="horz" lIns="0" tIns="0" rIns="0" bIns="0" rtlCol="0">
                          <a:noAutofit/>
                        </wps:bodyPr>
                      </wps:wsp>
                      <wps:wsp>
                        <wps:cNvPr id="106827" name="Rectangle 106827"/>
                        <wps:cNvSpPr/>
                        <wps:spPr>
                          <a:xfrm>
                            <a:off x="4638840" y="388460"/>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293" name="Shape 124293"/>
                        <wps:cNvSpPr/>
                        <wps:spPr>
                          <a:xfrm>
                            <a:off x="4814566" y="376187"/>
                            <a:ext cx="394460" cy="102732"/>
                          </a:xfrm>
                          <a:custGeom>
                            <a:avLst/>
                            <a:gdLst/>
                            <a:ahLst/>
                            <a:cxnLst/>
                            <a:rect l="0" t="0" r="0" b="0"/>
                            <a:pathLst>
                              <a:path w="394460" h="102732">
                                <a:moveTo>
                                  <a:pt x="0" y="0"/>
                                </a:moveTo>
                                <a:lnTo>
                                  <a:pt x="394460" y="0"/>
                                </a:lnTo>
                                <a:lnTo>
                                  <a:pt x="394460"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833" name="Rectangle 106833"/>
                        <wps:cNvSpPr/>
                        <wps:spPr>
                          <a:xfrm>
                            <a:off x="5057041" y="388460"/>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06829" name="Rectangle 106829"/>
                        <wps:cNvSpPr/>
                        <wps:spPr>
                          <a:xfrm>
                            <a:off x="4896076" y="388460"/>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8.46</w:t>
                              </w:r>
                            </w:p>
                          </w:txbxContent>
                        </wps:txbx>
                        <wps:bodyPr horzOverflow="overflow" vert="horz" lIns="0" tIns="0" rIns="0" bIns="0" rtlCol="0">
                          <a:noAutofit/>
                        </wps:bodyPr>
                      </wps:wsp>
                      <wps:wsp>
                        <wps:cNvPr id="124296" name="Shape 124296"/>
                        <wps:cNvSpPr/>
                        <wps:spPr>
                          <a:xfrm>
                            <a:off x="5209027" y="376187"/>
                            <a:ext cx="380236" cy="102732"/>
                          </a:xfrm>
                          <a:custGeom>
                            <a:avLst/>
                            <a:gdLst/>
                            <a:ahLst/>
                            <a:cxnLst/>
                            <a:rect l="0" t="0" r="0" b="0"/>
                            <a:pathLst>
                              <a:path w="380236" h="102732">
                                <a:moveTo>
                                  <a:pt x="0" y="0"/>
                                </a:moveTo>
                                <a:lnTo>
                                  <a:pt x="380236" y="0"/>
                                </a:lnTo>
                                <a:lnTo>
                                  <a:pt x="380236"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835" name="Rectangle 106835"/>
                        <wps:cNvSpPr/>
                        <wps:spPr>
                          <a:xfrm>
                            <a:off x="5260427" y="388460"/>
                            <a:ext cx="275250" cy="103521"/>
                          </a:xfrm>
                          <a:prstGeom prst="rect">
                            <a:avLst/>
                          </a:prstGeom>
                          <a:ln>
                            <a:noFill/>
                          </a:ln>
                        </wps:spPr>
                        <wps:txbx>
                          <w:txbxContent>
                            <w:p w:rsidR="00BC4B9B" w:rsidRDefault="00523242">
                              <w:pPr>
                                <w:spacing w:after="160" w:line="259" w:lineRule="auto"/>
                                <w:ind w:left="0" w:firstLine="0"/>
                                <w:jc w:val="left"/>
                              </w:pPr>
                              <w:r>
                                <w:rPr>
                                  <w:i/>
                                  <w:w w:val="110"/>
                                  <w:sz w:val="13"/>
                                </w:rPr>
                                <w:t>13.65</w:t>
                              </w:r>
                            </w:p>
                          </w:txbxContent>
                        </wps:txbx>
                        <wps:bodyPr horzOverflow="overflow" vert="horz" lIns="0" tIns="0" rIns="0" bIns="0" rtlCol="0">
                          <a:noAutofit/>
                        </wps:bodyPr>
                      </wps:wsp>
                      <wps:wsp>
                        <wps:cNvPr id="106836" name="Rectangle 106836"/>
                        <wps:cNvSpPr/>
                        <wps:spPr>
                          <a:xfrm>
                            <a:off x="5467382" y="388460"/>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6314" name="Shape 6314"/>
                        <wps:cNvSpPr/>
                        <wps:spPr>
                          <a:xfrm>
                            <a:off x="0" y="495229"/>
                            <a:ext cx="5543936" cy="0"/>
                          </a:xfrm>
                          <a:custGeom>
                            <a:avLst/>
                            <a:gdLst/>
                            <a:ahLst/>
                            <a:cxnLst/>
                            <a:rect l="0" t="0" r="0" b="0"/>
                            <a:pathLst>
                              <a:path w="5543936">
                                <a:moveTo>
                                  <a:pt x="0" y="0"/>
                                </a:moveTo>
                                <a:lnTo>
                                  <a:pt x="5543936" y="0"/>
                                </a:lnTo>
                              </a:path>
                            </a:pathLst>
                          </a:custGeom>
                          <a:ln w="4132" cap="flat">
                            <a:miter lim="127000"/>
                          </a:ln>
                        </wps:spPr>
                        <wps:style>
                          <a:lnRef idx="1">
                            <a:srgbClr val="000000"/>
                          </a:lnRef>
                          <a:fillRef idx="0">
                            <a:srgbClr val="000000">
                              <a:alpha val="0"/>
                            </a:srgbClr>
                          </a:fillRef>
                          <a:effectRef idx="0">
                            <a:scrgbClr r="0" g="0" b="0"/>
                          </a:effectRef>
                          <a:fontRef idx="none"/>
                        </wps:style>
                        <wps:bodyPr/>
                      </wps:wsp>
                      <wps:wsp>
                        <wps:cNvPr id="6315" name="Shape 6315"/>
                        <wps:cNvSpPr/>
                        <wps:spPr>
                          <a:xfrm>
                            <a:off x="0" y="639497"/>
                            <a:ext cx="5543936" cy="0"/>
                          </a:xfrm>
                          <a:custGeom>
                            <a:avLst/>
                            <a:gdLst/>
                            <a:ahLst/>
                            <a:cxnLst/>
                            <a:rect l="0" t="0" r="0" b="0"/>
                            <a:pathLst>
                              <a:path w="5543936">
                                <a:moveTo>
                                  <a:pt x="0" y="0"/>
                                </a:moveTo>
                                <a:lnTo>
                                  <a:pt x="5543936" y="0"/>
                                </a:lnTo>
                              </a:path>
                            </a:pathLst>
                          </a:custGeom>
                          <a:ln w="4132" cap="flat">
                            <a:miter lim="127000"/>
                          </a:ln>
                        </wps:spPr>
                        <wps:style>
                          <a:lnRef idx="1">
                            <a:srgbClr val="000000"/>
                          </a:lnRef>
                          <a:fillRef idx="0">
                            <a:srgbClr val="000000">
                              <a:alpha val="0"/>
                            </a:srgbClr>
                          </a:fillRef>
                          <a:effectRef idx="0">
                            <a:scrgbClr r="0" g="0" b="0"/>
                          </a:effectRef>
                          <a:fontRef idx="none"/>
                        </wps:style>
                        <wps:bodyPr/>
                      </wps:wsp>
                      <wps:wsp>
                        <wps:cNvPr id="6316" name="Rectangle 6316"/>
                        <wps:cNvSpPr/>
                        <wps:spPr>
                          <a:xfrm>
                            <a:off x="0" y="674672"/>
                            <a:ext cx="1192311" cy="106602"/>
                          </a:xfrm>
                          <a:prstGeom prst="rect">
                            <a:avLst/>
                          </a:prstGeom>
                          <a:ln>
                            <a:noFill/>
                          </a:ln>
                        </wps:spPr>
                        <wps:txbx>
                          <w:txbxContent>
                            <w:p w:rsidR="00BC4B9B" w:rsidRDefault="00523242">
                              <w:pPr>
                                <w:spacing w:after="160" w:line="259" w:lineRule="auto"/>
                                <w:ind w:left="0" w:firstLine="0"/>
                                <w:jc w:val="left"/>
                              </w:pPr>
                              <w:r>
                                <w:rPr>
                                  <w:w w:val="107"/>
                                  <w:sz w:val="13"/>
                                </w:rPr>
                                <w:t>Gated</w:t>
                              </w:r>
                              <w:r>
                                <w:rPr>
                                  <w:spacing w:val="7"/>
                                  <w:w w:val="107"/>
                                  <w:sz w:val="13"/>
                                </w:rPr>
                                <w:t xml:space="preserve"> </w:t>
                              </w:r>
                              <w:r>
                                <w:rPr>
                                  <w:w w:val="107"/>
                                  <w:sz w:val="13"/>
                                </w:rPr>
                                <w:t>Attention</w:t>
                              </w:r>
                              <w:r>
                                <w:rPr>
                                  <w:spacing w:val="7"/>
                                  <w:w w:val="107"/>
                                  <w:sz w:val="13"/>
                                </w:rPr>
                                <w:t xml:space="preserve"> </w:t>
                              </w:r>
                              <w:r>
                                <w:rPr>
                                  <w:w w:val="107"/>
                                  <w:sz w:val="13"/>
                                </w:rPr>
                                <w:t>Baseline</w:t>
                              </w:r>
                            </w:p>
                          </w:txbxContent>
                        </wps:txbx>
                        <wps:bodyPr horzOverflow="overflow" vert="horz" lIns="0" tIns="0" rIns="0" bIns="0" rtlCol="0">
                          <a:noAutofit/>
                        </wps:bodyPr>
                      </wps:wsp>
                      <wps:wsp>
                        <wps:cNvPr id="106838" name="Rectangle 106838"/>
                        <wps:cNvSpPr/>
                        <wps:spPr>
                          <a:xfrm>
                            <a:off x="2954993" y="674424"/>
                            <a:ext cx="97691" cy="107152"/>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837" name="Rectangle 106837"/>
                        <wps:cNvSpPr/>
                        <wps:spPr>
                          <a:xfrm>
                            <a:off x="2738856" y="674424"/>
                            <a:ext cx="287461" cy="107152"/>
                          </a:xfrm>
                          <a:prstGeom prst="rect">
                            <a:avLst/>
                          </a:prstGeom>
                          <a:ln>
                            <a:noFill/>
                          </a:ln>
                        </wps:spPr>
                        <wps:txbx>
                          <w:txbxContent>
                            <w:p w:rsidR="00BC4B9B" w:rsidRDefault="00523242">
                              <w:pPr>
                                <w:spacing w:after="160" w:line="259" w:lineRule="auto"/>
                                <w:ind w:left="0" w:firstLine="0"/>
                                <w:jc w:val="left"/>
                              </w:pPr>
                              <w:r>
                                <w:rPr>
                                  <w:b/>
                                  <w:w w:val="115"/>
                                  <w:sz w:val="13"/>
                                </w:rPr>
                                <w:t>73.21</w:t>
                              </w:r>
                            </w:p>
                          </w:txbxContent>
                        </wps:txbx>
                        <wps:bodyPr horzOverflow="overflow" vert="horz" lIns="0" tIns="0" rIns="0" bIns="0" rtlCol="0">
                          <a:noAutofit/>
                        </wps:bodyPr>
                      </wps:wsp>
                      <wps:wsp>
                        <wps:cNvPr id="106845" name="Rectangle 106845"/>
                        <wps:cNvSpPr/>
                        <wps:spPr>
                          <a:xfrm>
                            <a:off x="3764037" y="674424"/>
                            <a:ext cx="97691" cy="107152"/>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840" name="Rectangle 106840"/>
                        <wps:cNvSpPr/>
                        <wps:spPr>
                          <a:xfrm>
                            <a:off x="3153428" y="674424"/>
                            <a:ext cx="287461" cy="107152"/>
                          </a:xfrm>
                          <a:prstGeom prst="rect">
                            <a:avLst/>
                          </a:prstGeom>
                          <a:ln>
                            <a:noFill/>
                          </a:ln>
                        </wps:spPr>
                        <wps:txbx>
                          <w:txbxContent>
                            <w:p w:rsidR="00BC4B9B" w:rsidRDefault="00523242">
                              <w:pPr>
                                <w:spacing w:after="160" w:line="259" w:lineRule="auto"/>
                                <w:ind w:left="0" w:firstLine="0"/>
                                <w:jc w:val="left"/>
                              </w:pPr>
                              <w:r>
                                <w:rPr>
                                  <w:b/>
                                  <w:w w:val="115"/>
                                  <w:sz w:val="13"/>
                                </w:rPr>
                                <w:t>73.68</w:t>
                              </w:r>
                            </w:p>
                          </w:txbxContent>
                        </wps:txbx>
                        <wps:bodyPr horzOverflow="overflow" vert="horz" lIns="0" tIns="0" rIns="0" bIns="0" rtlCol="0">
                          <a:noAutofit/>
                        </wps:bodyPr>
                      </wps:wsp>
                      <wps:wsp>
                        <wps:cNvPr id="106842" name="Rectangle 106842"/>
                        <wps:cNvSpPr/>
                        <wps:spPr>
                          <a:xfrm>
                            <a:off x="3369565" y="674424"/>
                            <a:ext cx="97691" cy="107152"/>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844" name="Rectangle 106844"/>
                        <wps:cNvSpPr/>
                        <wps:spPr>
                          <a:xfrm>
                            <a:off x="3547900" y="674424"/>
                            <a:ext cx="287462" cy="107152"/>
                          </a:xfrm>
                          <a:prstGeom prst="rect">
                            <a:avLst/>
                          </a:prstGeom>
                          <a:ln>
                            <a:noFill/>
                          </a:ln>
                        </wps:spPr>
                        <wps:txbx>
                          <w:txbxContent>
                            <w:p w:rsidR="00BC4B9B" w:rsidRDefault="00523242">
                              <w:pPr>
                                <w:spacing w:after="160" w:line="259" w:lineRule="auto"/>
                                <w:ind w:left="0" w:firstLine="0"/>
                                <w:jc w:val="left"/>
                              </w:pPr>
                              <w:r>
                                <w:rPr>
                                  <w:b/>
                                  <w:w w:val="115"/>
                                  <w:sz w:val="13"/>
                                </w:rPr>
                                <w:t>72.41</w:t>
                              </w:r>
                            </w:p>
                          </w:txbxContent>
                        </wps:txbx>
                        <wps:bodyPr horzOverflow="overflow" vert="horz" lIns="0" tIns="0" rIns="0" bIns="0" rtlCol="0">
                          <a:noAutofit/>
                        </wps:bodyPr>
                      </wps:wsp>
                      <wps:wsp>
                        <wps:cNvPr id="106848" name="Rectangle 106848"/>
                        <wps:cNvSpPr/>
                        <wps:spPr>
                          <a:xfrm>
                            <a:off x="4199504" y="674672"/>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849" name="Rectangle 106849"/>
                        <wps:cNvSpPr/>
                        <wps:spPr>
                          <a:xfrm>
                            <a:off x="4454847" y="674672"/>
                            <a:ext cx="275250" cy="106602"/>
                          </a:xfrm>
                          <a:prstGeom prst="rect">
                            <a:avLst/>
                          </a:prstGeom>
                          <a:ln>
                            <a:noFill/>
                          </a:ln>
                        </wps:spPr>
                        <wps:txbx>
                          <w:txbxContent>
                            <w:p w:rsidR="00BC4B9B" w:rsidRDefault="00523242">
                              <w:pPr>
                                <w:spacing w:after="160" w:line="259" w:lineRule="auto"/>
                                <w:ind w:left="0" w:firstLine="0"/>
                                <w:jc w:val="left"/>
                              </w:pPr>
                              <w:r>
                                <w:rPr>
                                  <w:w w:val="110"/>
                                  <w:sz w:val="13"/>
                                </w:rPr>
                                <w:t>75.00</w:t>
                              </w:r>
                            </w:p>
                          </w:txbxContent>
                        </wps:txbx>
                        <wps:bodyPr horzOverflow="overflow" vert="horz" lIns="0" tIns="0" rIns="0" bIns="0" rtlCol="0">
                          <a:noAutofit/>
                        </wps:bodyPr>
                      </wps:wsp>
                      <wps:wsp>
                        <wps:cNvPr id="106850" name="Rectangle 106850"/>
                        <wps:cNvSpPr/>
                        <wps:spPr>
                          <a:xfrm>
                            <a:off x="4661803" y="674672"/>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847" name="Rectangle 106847"/>
                        <wps:cNvSpPr/>
                        <wps:spPr>
                          <a:xfrm>
                            <a:off x="3992548" y="674672"/>
                            <a:ext cx="275250" cy="106602"/>
                          </a:xfrm>
                          <a:prstGeom prst="rect">
                            <a:avLst/>
                          </a:prstGeom>
                          <a:ln>
                            <a:noFill/>
                          </a:ln>
                        </wps:spPr>
                        <wps:txbx>
                          <w:txbxContent>
                            <w:p w:rsidR="00BC4B9B" w:rsidRDefault="00523242">
                              <w:pPr>
                                <w:spacing w:after="160" w:line="259" w:lineRule="auto"/>
                                <w:ind w:left="0" w:firstLine="0"/>
                                <w:jc w:val="left"/>
                              </w:pPr>
                              <w:r>
                                <w:rPr>
                                  <w:w w:val="110"/>
                                  <w:sz w:val="13"/>
                                </w:rPr>
                                <w:t>74.07</w:t>
                              </w:r>
                            </w:p>
                          </w:txbxContent>
                        </wps:txbx>
                        <wps:bodyPr horzOverflow="overflow" vert="horz" lIns="0" tIns="0" rIns="0" bIns="0" rtlCol="0">
                          <a:noAutofit/>
                        </wps:bodyPr>
                      </wps:wsp>
                      <wps:wsp>
                        <wps:cNvPr id="106851" name="Rectangle 106851"/>
                        <wps:cNvSpPr/>
                        <wps:spPr>
                          <a:xfrm>
                            <a:off x="4867005" y="674424"/>
                            <a:ext cx="287461" cy="107152"/>
                          </a:xfrm>
                          <a:prstGeom prst="rect">
                            <a:avLst/>
                          </a:prstGeom>
                          <a:ln>
                            <a:noFill/>
                          </a:ln>
                        </wps:spPr>
                        <wps:txbx>
                          <w:txbxContent>
                            <w:p w:rsidR="00BC4B9B" w:rsidRDefault="00523242">
                              <w:pPr>
                                <w:spacing w:after="160" w:line="259" w:lineRule="auto"/>
                                <w:ind w:left="0" w:firstLine="0"/>
                                <w:jc w:val="left"/>
                              </w:pPr>
                              <w:r>
                                <w:rPr>
                                  <w:b/>
                                  <w:w w:val="115"/>
                                  <w:sz w:val="13"/>
                                </w:rPr>
                                <w:t>72.92</w:t>
                              </w:r>
                            </w:p>
                          </w:txbxContent>
                        </wps:txbx>
                        <wps:bodyPr horzOverflow="overflow" vert="horz" lIns="0" tIns="0" rIns="0" bIns="0" rtlCol="0">
                          <a:noAutofit/>
                        </wps:bodyPr>
                      </wps:wsp>
                      <wps:wsp>
                        <wps:cNvPr id="106852" name="Rectangle 106852"/>
                        <wps:cNvSpPr/>
                        <wps:spPr>
                          <a:xfrm>
                            <a:off x="5083142" y="674424"/>
                            <a:ext cx="97691" cy="107152"/>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854" name="Rectangle 106854"/>
                        <wps:cNvSpPr/>
                        <wps:spPr>
                          <a:xfrm>
                            <a:off x="5467382" y="674672"/>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853" name="Rectangle 106853"/>
                        <wps:cNvSpPr/>
                        <wps:spPr>
                          <a:xfrm>
                            <a:off x="5260427" y="674672"/>
                            <a:ext cx="275250" cy="106602"/>
                          </a:xfrm>
                          <a:prstGeom prst="rect">
                            <a:avLst/>
                          </a:prstGeom>
                          <a:ln>
                            <a:noFill/>
                          </a:ln>
                        </wps:spPr>
                        <wps:txbx>
                          <w:txbxContent>
                            <w:p w:rsidR="00BC4B9B" w:rsidRDefault="00523242">
                              <w:pPr>
                                <w:spacing w:after="160" w:line="259" w:lineRule="auto"/>
                                <w:ind w:left="0" w:firstLine="0"/>
                                <w:jc w:val="left"/>
                              </w:pPr>
                              <w:r>
                                <w:rPr>
                                  <w:w w:val="110"/>
                                  <w:sz w:val="13"/>
                                </w:rPr>
                                <w:t>46.46</w:t>
                              </w:r>
                            </w:p>
                          </w:txbxContent>
                        </wps:txbx>
                        <wps:bodyPr horzOverflow="overflow" vert="horz" lIns="0" tIns="0" rIns="0" bIns="0" rtlCol="0">
                          <a:noAutofit/>
                        </wps:bodyPr>
                      </wps:wsp>
                      <wps:wsp>
                        <wps:cNvPr id="6321" name="Rectangle 6321"/>
                        <wps:cNvSpPr/>
                        <wps:spPr>
                          <a:xfrm>
                            <a:off x="238144" y="777405"/>
                            <a:ext cx="558861" cy="106602"/>
                          </a:xfrm>
                          <a:prstGeom prst="rect">
                            <a:avLst/>
                          </a:prstGeom>
                          <a:ln>
                            <a:noFill/>
                          </a:ln>
                        </wps:spPr>
                        <wps:txbx>
                          <w:txbxContent>
                            <w:p w:rsidR="00BC4B9B" w:rsidRDefault="00523242">
                              <w:pPr>
                                <w:spacing w:after="160" w:line="259" w:lineRule="auto"/>
                                <w:ind w:left="0" w:firstLine="0"/>
                                <w:jc w:val="left"/>
                              </w:pPr>
                              <w:r>
                                <w:rPr>
                                  <w:w w:val="118"/>
                                  <w:sz w:val="13"/>
                                </w:rPr>
                                <w:t>SSC</w:t>
                              </w:r>
                              <w:r>
                                <w:rPr>
                                  <w:spacing w:val="7"/>
                                  <w:w w:val="118"/>
                                  <w:sz w:val="13"/>
                                </w:rPr>
                                <w:t xml:space="preserve"> </w:t>
                              </w:r>
                              <w:r>
                                <w:rPr>
                                  <w:w w:val="118"/>
                                  <w:sz w:val="13"/>
                                </w:rPr>
                                <w:t>(5,5,3)</w:t>
                              </w:r>
                            </w:p>
                          </w:txbxContent>
                        </wps:txbx>
                        <wps:bodyPr horzOverflow="overflow" vert="horz" lIns="0" tIns="0" rIns="0" bIns="0" rtlCol="0">
                          <a:noAutofit/>
                        </wps:bodyPr>
                      </wps:wsp>
                      <wps:wsp>
                        <wps:cNvPr id="11347" name="Rectangle 11347"/>
                        <wps:cNvSpPr/>
                        <wps:spPr>
                          <a:xfrm>
                            <a:off x="2204327" y="726043"/>
                            <a:ext cx="122333" cy="106602"/>
                          </a:xfrm>
                          <a:prstGeom prst="rect">
                            <a:avLst/>
                          </a:prstGeom>
                          <a:ln>
                            <a:noFill/>
                          </a:ln>
                        </wps:spPr>
                        <wps:txbx>
                          <w:txbxContent>
                            <w:p w:rsidR="00BC4B9B" w:rsidRDefault="00523242">
                              <w:pPr>
                                <w:spacing w:after="160" w:line="259" w:lineRule="auto"/>
                                <w:ind w:left="0" w:firstLine="0"/>
                                <w:jc w:val="left"/>
                              </w:pPr>
                              <w:r>
                                <w:rPr>
                                  <w:w w:val="109"/>
                                  <w:sz w:val="13"/>
                                </w:rPr>
                                <w:t>56</w:t>
                              </w:r>
                            </w:p>
                          </w:txbxContent>
                        </wps:txbx>
                        <wps:bodyPr horzOverflow="overflow" vert="horz" lIns="0" tIns="0" rIns="0" bIns="0" rtlCol="0">
                          <a:noAutofit/>
                        </wps:bodyPr>
                      </wps:wsp>
                      <wps:wsp>
                        <wps:cNvPr id="11346" name="Rectangle 11346"/>
                        <wps:cNvSpPr/>
                        <wps:spPr>
                          <a:xfrm>
                            <a:off x="1330600" y="726043"/>
                            <a:ext cx="152917" cy="106602"/>
                          </a:xfrm>
                          <a:prstGeom prst="rect">
                            <a:avLst/>
                          </a:prstGeom>
                          <a:ln>
                            <a:noFill/>
                          </a:ln>
                        </wps:spPr>
                        <wps:txbx>
                          <w:txbxContent>
                            <w:p w:rsidR="00BC4B9B" w:rsidRDefault="00523242">
                              <w:pPr>
                                <w:spacing w:after="160" w:line="259" w:lineRule="auto"/>
                                <w:ind w:left="0" w:firstLine="0"/>
                                <w:jc w:val="left"/>
                              </w:pPr>
                              <w:r>
                                <w:rPr>
                                  <w:w w:val="125"/>
                                  <w:sz w:val="13"/>
                                </w:rPr>
                                <w:t>(2)</w:t>
                              </w:r>
                            </w:p>
                          </w:txbxContent>
                        </wps:txbx>
                        <wps:bodyPr horzOverflow="overflow" vert="horz" lIns="0" tIns="0" rIns="0" bIns="0" rtlCol="0">
                          <a:noAutofit/>
                        </wps:bodyPr>
                      </wps:wsp>
                      <wps:wsp>
                        <wps:cNvPr id="106856" name="Rectangle 106856"/>
                        <wps:cNvSpPr/>
                        <wps:spPr>
                          <a:xfrm>
                            <a:off x="2744937" y="777405"/>
                            <a:ext cx="275250" cy="106602"/>
                          </a:xfrm>
                          <a:prstGeom prst="rect">
                            <a:avLst/>
                          </a:prstGeom>
                          <a:ln>
                            <a:noFill/>
                          </a:ln>
                        </wps:spPr>
                        <wps:txbx>
                          <w:txbxContent>
                            <w:p w:rsidR="00BC4B9B" w:rsidRDefault="00523242">
                              <w:pPr>
                                <w:spacing w:after="160" w:line="259" w:lineRule="auto"/>
                                <w:ind w:left="0" w:firstLine="0"/>
                                <w:jc w:val="left"/>
                              </w:pPr>
                              <w:r>
                                <w:rPr>
                                  <w:w w:val="110"/>
                                  <w:sz w:val="13"/>
                                </w:rPr>
                                <w:t>71.43</w:t>
                              </w:r>
                            </w:p>
                          </w:txbxContent>
                        </wps:txbx>
                        <wps:bodyPr horzOverflow="overflow" vert="horz" lIns="0" tIns="0" rIns="0" bIns="0" rtlCol="0">
                          <a:noAutofit/>
                        </wps:bodyPr>
                      </wps:wsp>
                      <wps:wsp>
                        <wps:cNvPr id="106857" name="Rectangle 106857"/>
                        <wps:cNvSpPr/>
                        <wps:spPr>
                          <a:xfrm>
                            <a:off x="2951892" y="777405"/>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859" name="Rectangle 106859"/>
                        <wps:cNvSpPr/>
                        <wps:spPr>
                          <a:xfrm>
                            <a:off x="3159509" y="777405"/>
                            <a:ext cx="275250" cy="106602"/>
                          </a:xfrm>
                          <a:prstGeom prst="rect">
                            <a:avLst/>
                          </a:prstGeom>
                          <a:ln>
                            <a:noFill/>
                          </a:ln>
                        </wps:spPr>
                        <wps:txbx>
                          <w:txbxContent>
                            <w:p w:rsidR="00BC4B9B" w:rsidRDefault="00523242">
                              <w:pPr>
                                <w:spacing w:after="160" w:line="259" w:lineRule="auto"/>
                                <w:ind w:left="0" w:firstLine="0"/>
                                <w:jc w:val="left"/>
                              </w:pPr>
                              <w:r>
                                <w:rPr>
                                  <w:w w:val="110"/>
                                  <w:sz w:val="13"/>
                                </w:rPr>
                                <w:t>63.64</w:t>
                              </w:r>
                            </w:p>
                          </w:txbxContent>
                        </wps:txbx>
                        <wps:bodyPr horzOverflow="overflow" vert="horz" lIns="0" tIns="0" rIns="0" bIns="0" rtlCol="0">
                          <a:noAutofit/>
                        </wps:bodyPr>
                      </wps:wsp>
                      <wps:wsp>
                        <wps:cNvPr id="106860" name="Rectangle 106860"/>
                        <wps:cNvSpPr/>
                        <wps:spPr>
                          <a:xfrm>
                            <a:off x="3366464" y="777405"/>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861" name="Rectangle 106861"/>
                        <wps:cNvSpPr/>
                        <wps:spPr>
                          <a:xfrm>
                            <a:off x="3553981" y="777405"/>
                            <a:ext cx="275250" cy="106602"/>
                          </a:xfrm>
                          <a:prstGeom prst="rect">
                            <a:avLst/>
                          </a:prstGeom>
                          <a:ln>
                            <a:noFill/>
                          </a:ln>
                        </wps:spPr>
                        <wps:txbx>
                          <w:txbxContent>
                            <w:p w:rsidR="00BC4B9B" w:rsidRDefault="00523242">
                              <w:pPr>
                                <w:spacing w:after="160" w:line="259" w:lineRule="auto"/>
                                <w:ind w:left="0" w:firstLine="0"/>
                                <w:jc w:val="left"/>
                              </w:pPr>
                              <w:r>
                                <w:rPr>
                                  <w:w w:val="110"/>
                                  <w:sz w:val="13"/>
                                </w:rPr>
                                <w:t>48.28</w:t>
                              </w:r>
                            </w:p>
                          </w:txbxContent>
                        </wps:txbx>
                        <wps:bodyPr horzOverflow="overflow" vert="horz" lIns="0" tIns="0" rIns="0" bIns="0" rtlCol="0">
                          <a:noAutofit/>
                        </wps:bodyPr>
                      </wps:wsp>
                      <wps:wsp>
                        <wps:cNvPr id="106862" name="Rectangle 106862"/>
                        <wps:cNvSpPr/>
                        <wps:spPr>
                          <a:xfrm>
                            <a:off x="3760936" y="777405"/>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865" name="Rectangle 106865"/>
                        <wps:cNvSpPr/>
                        <wps:spPr>
                          <a:xfrm>
                            <a:off x="4448767" y="777156"/>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93.33</w:t>
                              </w:r>
                            </w:p>
                          </w:txbxContent>
                        </wps:txbx>
                        <wps:bodyPr horzOverflow="overflow" vert="horz" lIns="0" tIns="0" rIns="0" bIns="0" rtlCol="0">
                          <a:noAutofit/>
                        </wps:bodyPr>
                      </wps:wsp>
                      <wps:wsp>
                        <wps:cNvPr id="106868" name="Rectangle 106868"/>
                        <wps:cNvSpPr/>
                        <wps:spPr>
                          <a:xfrm>
                            <a:off x="4664903" y="777156"/>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863" name="Rectangle 106863"/>
                        <wps:cNvSpPr/>
                        <wps:spPr>
                          <a:xfrm>
                            <a:off x="3986468" y="777156"/>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96.30</w:t>
                              </w:r>
                            </w:p>
                          </w:txbxContent>
                        </wps:txbx>
                        <wps:bodyPr horzOverflow="overflow" vert="horz" lIns="0" tIns="0" rIns="0" bIns="0" rtlCol="0">
                          <a:noAutofit/>
                        </wps:bodyPr>
                      </wps:wsp>
                      <wps:wsp>
                        <wps:cNvPr id="106864" name="Rectangle 106864"/>
                        <wps:cNvSpPr/>
                        <wps:spPr>
                          <a:xfrm>
                            <a:off x="4202605" y="777156"/>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870" name="Rectangle 106870"/>
                        <wps:cNvSpPr/>
                        <wps:spPr>
                          <a:xfrm>
                            <a:off x="4873079" y="777405"/>
                            <a:ext cx="275250" cy="106602"/>
                          </a:xfrm>
                          <a:prstGeom prst="rect">
                            <a:avLst/>
                          </a:prstGeom>
                          <a:ln>
                            <a:noFill/>
                          </a:ln>
                        </wps:spPr>
                        <wps:txbx>
                          <w:txbxContent>
                            <w:p w:rsidR="00BC4B9B" w:rsidRDefault="00523242">
                              <w:pPr>
                                <w:spacing w:after="160" w:line="259" w:lineRule="auto"/>
                                <w:ind w:left="0" w:firstLine="0"/>
                                <w:jc w:val="left"/>
                              </w:pPr>
                              <w:r>
                                <w:rPr>
                                  <w:w w:val="110"/>
                                  <w:sz w:val="13"/>
                                </w:rPr>
                                <w:t>53.44</w:t>
                              </w:r>
                            </w:p>
                          </w:txbxContent>
                        </wps:txbx>
                        <wps:bodyPr horzOverflow="overflow" vert="horz" lIns="0" tIns="0" rIns="0" bIns="0" rtlCol="0">
                          <a:noAutofit/>
                        </wps:bodyPr>
                      </wps:wsp>
                      <wps:wsp>
                        <wps:cNvPr id="106872" name="Rectangle 106872"/>
                        <wps:cNvSpPr/>
                        <wps:spPr>
                          <a:xfrm>
                            <a:off x="5080034" y="777405"/>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874" name="Rectangle 106874"/>
                        <wps:cNvSpPr/>
                        <wps:spPr>
                          <a:xfrm>
                            <a:off x="5254354" y="777156"/>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50.29</w:t>
                              </w:r>
                            </w:p>
                          </w:txbxContent>
                        </wps:txbx>
                        <wps:bodyPr horzOverflow="overflow" vert="horz" lIns="0" tIns="0" rIns="0" bIns="0" rtlCol="0">
                          <a:noAutofit/>
                        </wps:bodyPr>
                      </wps:wsp>
                      <wps:wsp>
                        <wps:cNvPr id="106876" name="Rectangle 106876"/>
                        <wps:cNvSpPr/>
                        <wps:spPr>
                          <a:xfrm>
                            <a:off x="5470490" y="777156"/>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6327" name="Rectangle 6327"/>
                        <wps:cNvSpPr/>
                        <wps:spPr>
                          <a:xfrm>
                            <a:off x="218582" y="882453"/>
                            <a:ext cx="610457" cy="103521"/>
                          </a:xfrm>
                          <a:prstGeom prst="rect">
                            <a:avLst/>
                          </a:prstGeom>
                          <a:ln>
                            <a:noFill/>
                          </a:ln>
                        </wps:spPr>
                        <wps:txbx>
                          <w:txbxContent>
                            <w:p w:rsidR="00BC4B9B" w:rsidRDefault="00523242">
                              <w:pPr>
                                <w:spacing w:after="160" w:line="259" w:lineRule="auto"/>
                                <w:ind w:left="0" w:firstLine="0"/>
                                <w:jc w:val="left"/>
                              </w:pPr>
                              <w:r>
                                <w:rPr>
                                  <w:i/>
                                  <w:w w:val="101"/>
                                  <w:sz w:val="13"/>
                                </w:rPr>
                                <w:t>Improvement</w:t>
                              </w:r>
                            </w:p>
                          </w:txbxContent>
                        </wps:txbx>
                        <wps:bodyPr horzOverflow="overflow" vert="horz" lIns="0" tIns="0" rIns="0" bIns="0" rtlCol="0">
                          <a:noAutofit/>
                        </wps:bodyPr>
                      </wps:wsp>
                      <wps:wsp>
                        <wps:cNvPr id="124343" name="Shape 124343"/>
                        <wps:cNvSpPr/>
                        <wps:spPr>
                          <a:xfrm>
                            <a:off x="2666316" y="870180"/>
                            <a:ext cx="434662" cy="102732"/>
                          </a:xfrm>
                          <a:custGeom>
                            <a:avLst/>
                            <a:gdLst/>
                            <a:ahLst/>
                            <a:cxnLst/>
                            <a:rect l="0" t="0" r="0" b="0"/>
                            <a:pathLst>
                              <a:path w="434662" h="102732">
                                <a:moveTo>
                                  <a:pt x="0" y="0"/>
                                </a:moveTo>
                                <a:lnTo>
                                  <a:pt x="434662" y="0"/>
                                </a:lnTo>
                                <a:lnTo>
                                  <a:pt x="434662" y="102732"/>
                                </a:lnTo>
                                <a:lnTo>
                                  <a:pt x="0" y="102732"/>
                                </a:lnTo>
                                <a:lnTo>
                                  <a:pt x="0" y="0"/>
                                </a:lnTo>
                              </a:path>
                            </a:pathLst>
                          </a:custGeom>
                          <a:ln w="0" cap="flat">
                            <a:miter lim="127000"/>
                          </a:ln>
                        </wps:spPr>
                        <wps:style>
                          <a:lnRef idx="0">
                            <a:srgbClr val="000000">
                              <a:alpha val="0"/>
                            </a:srgbClr>
                          </a:lnRef>
                          <a:fillRef idx="1">
                            <a:srgbClr val="FCE4D6"/>
                          </a:fillRef>
                          <a:effectRef idx="0">
                            <a:scrgbClr r="0" g="0" b="0"/>
                          </a:effectRef>
                          <a:fontRef idx="none"/>
                        </wps:style>
                        <wps:bodyPr/>
                      </wps:wsp>
                      <wps:wsp>
                        <wps:cNvPr id="106882" name="Rectangle 106882"/>
                        <wps:cNvSpPr/>
                        <wps:spPr>
                          <a:xfrm>
                            <a:off x="2754741" y="882453"/>
                            <a:ext cx="249177" cy="103521"/>
                          </a:xfrm>
                          <a:prstGeom prst="rect">
                            <a:avLst/>
                          </a:prstGeom>
                          <a:ln>
                            <a:noFill/>
                          </a:ln>
                        </wps:spPr>
                        <wps:txbx>
                          <w:txbxContent>
                            <w:p w:rsidR="00BC4B9B" w:rsidRDefault="00523242">
                              <w:pPr>
                                <w:spacing w:after="160" w:line="259" w:lineRule="auto"/>
                                <w:ind w:left="0" w:firstLine="0"/>
                                <w:jc w:val="left"/>
                              </w:pPr>
                              <w:r>
                                <w:rPr>
                                  <w:i/>
                                  <w:w w:val="109"/>
                                  <w:sz w:val="13"/>
                                </w:rPr>
                                <w:t>-1.79</w:t>
                              </w:r>
                            </w:p>
                          </w:txbxContent>
                        </wps:txbx>
                        <wps:bodyPr horzOverflow="overflow" vert="horz" lIns="0" tIns="0" rIns="0" bIns="0" rtlCol="0">
                          <a:noAutofit/>
                        </wps:bodyPr>
                      </wps:wsp>
                      <wps:wsp>
                        <wps:cNvPr id="106886" name="Rectangle 106886"/>
                        <wps:cNvSpPr/>
                        <wps:spPr>
                          <a:xfrm>
                            <a:off x="2942092" y="882453"/>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346" name="Shape 124346"/>
                        <wps:cNvSpPr/>
                        <wps:spPr>
                          <a:xfrm>
                            <a:off x="3100978" y="870180"/>
                            <a:ext cx="394460" cy="102732"/>
                          </a:xfrm>
                          <a:custGeom>
                            <a:avLst/>
                            <a:gdLst/>
                            <a:ahLst/>
                            <a:cxnLst/>
                            <a:rect l="0" t="0" r="0" b="0"/>
                            <a:pathLst>
                              <a:path w="394460" h="102732">
                                <a:moveTo>
                                  <a:pt x="0" y="0"/>
                                </a:moveTo>
                                <a:lnTo>
                                  <a:pt x="394460" y="0"/>
                                </a:lnTo>
                                <a:lnTo>
                                  <a:pt x="394460" y="102732"/>
                                </a:lnTo>
                                <a:lnTo>
                                  <a:pt x="0" y="102732"/>
                                </a:lnTo>
                                <a:lnTo>
                                  <a:pt x="0" y="0"/>
                                </a:lnTo>
                              </a:path>
                            </a:pathLst>
                          </a:custGeom>
                          <a:ln w="0" cap="flat">
                            <a:miter lim="127000"/>
                          </a:ln>
                        </wps:spPr>
                        <wps:style>
                          <a:lnRef idx="0">
                            <a:srgbClr val="000000">
                              <a:alpha val="0"/>
                            </a:srgbClr>
                          </a:lnRef>
                          <a:fillRef idx="1">
                            <a:srgbClr val="FCE4D6"/>
                          </a:fillRef>
                          <a:effectRef idx="0">
                            <a:scrgbClr r="0" g="0" b="0"/>
                          </a:effectRef>
                          <a:fontRef idx="none"/>
                        </wps:style>
                        <wps:bodyPr/>
                      </wps:wsp>
                      <wps:wsp>
                        <wps:cNvPr id="106889" name="Rectangle 106889"/>
                        <wps:cNvSpPr/>
                        <wps:spPr>
                          <a:xfrm>
                            <a:off x="3146305" y="882453"/>
                            <a:ext cx="310344" cy="103521"/>
                          </a:xfrm>
                          <a:prstGeom prst="rect">
                            <a:avLst/>
                          </a:prstGeom>
                          <a:ln>
                            <a:noFill/>
                          </a:ln>
                        </wps:spPr>
                        <wps:txbx>
                          <w:txbxContent>
                            <w:p w:rsidR="00BC4B9B" w:rsidRDefault="00523242">
                              <w:pPr>
                                <w:spacing w:after="160" w:line="259" w:lineRule="auto"/>
                                <w:ind w:left="0" w:firstLine="0"/>
                                <w:jc w:val="left"/>
                              </w:pPr>
                              <w:r>
                                <w:rPr>
                                  <w:i/>
                                  <w:w w:val="109"/>
                                  <w:sz w:val="13"/>
                                </w:rPr>
                                <w:t>-10.05</w:t>
                              </w:r>
                            </w:p>
                          </w:txbxContent>
                        </wps:txbx>
                        <wps:bodyPr horzOverflow="overflow" vert="horz" lIns="0" tIns="0" rIns="0" bIns="0" rtlCol="0">
                          <a:noAutofit/>
                        </wps:bodyPr>
                      </wps:wsp>
                      <wps:wsp>
                        <wps:cNvPr id="106892" name="Rectangle 106892"/>
                        <wps:cNvSpPr/>
                        <wps:spPr>
                          <a:xfrm>
                            <a:off x="3379647" y="882453"/>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349" name="Shape 124349"/>
                        <wps:cNvSpPr/>
                        <wps:spPr>
                          <a:xfrm>
                            <a:off x="3495447" y="870180"/>
                            <a:ext cx="394460" cy="102732"/>
                          </a:xfrm>
                          <a:custGeom>
                            <a:avLst/>
                            <a:gdLst/>
                            <a:ahLst/>
                            <a:cxnLst/>
                            <a:rect l="0" t="0" r="0" b="0"/>
                            <a:pathLst>
                              <a:path w="394460" h="102732">
                                <a:moveTo>
                                  <a:pt x="0" y="0"/>
                                </a:moveTo>
                                <a:lnTo>
                                  <a:pt x="394460" y="0"/>
                                </a:lnTo>
                                <a:lnTo>
                                  <a:pt x="394460" y="102732"/>
                                </a:lnTo>
                                <a:lnTo>
                                  <a:pt x="0" y="102732"/>
                                </a:lnTo>
                                <a:lnTo>
                                  <a:pt x="0" y="0"/>
                                </a:lnTo>
                              </a:path>
                            </a:pathLst>
                          </a:custGeom>
                          <a:ln w="0" cap="flat">
                            <a:miter lim="127000"/>
                          </a:ln>
                        </wps:spPr>
                        <wps:style>
                          <a:lnRef idx="0">
                            <a:srgbClr val="000000">
                              <a:alpha val="0"/>
                            </a:srgbClr>
                          </a:lnRef>
                          <a:fillRef idx="1">
                            <a:srgbClr val="FCE4D6"/>
                          </a:fillRef>
                          <a:effectRef idx="0">
                            <a:scrgbClr r="0" g="0" b="0"/>
                          </a:effectRef>
                          <a:fontRef idx="none"/>
                        </wps:style>
                        <wps:bodyPr/>
                      </wps:wsp>
                      <wps:wsp>
                        <wps:cNvPr id="106895" name="Rectangle 106895"/>
                        <wps:cNvSpPr/>
                        <wps:spPr>
                          <a:xfrm>
                            <a:off x="3774107" y="882453"/>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06894" name="Rectangle 106894"/>
                        <wps:cNvSpPr/>
                        <wps:spPr>
                          <a:xfrm>
                            <a:off x="3540766" y="882453"/>
                            <a:ext cx="310344" cy="103521"/>
                          </a:xfrm>
                          <a:prstGeom prst="rect">
                            <a:avLst/>
                          </a:prstGeom>
                          <a:ln>
                            <a:noFill/>
                          </a:ln>
                        </wps:spPr>
                        <wps:txbx>
                          <w:txbxContent>
                            <w:p w:rsidR="00BC4B9B" w:rsidRDefault="00523242">
                              <w:pPr>
                                <w:spacing w:after="160" w:line="259" w:lineRule="auto"/>
                                <w:ind w:left="0" w:firstLine="0"/>
                                <w:jc w:val="left"/>
                              </w:pPr>
                              <w:r>
                                <w:rPr>
                                  <w:i/>
                                  <w:w w:val="109"/>
                                  <w:sz w:val="13"/>
                                </w:rPr>
                                <w:t>-24.14</w:t>
                              </w:r>
                            </w:p>
                          </w:txbxContent>
                        </wps:txbx>
                        <wps:bodyPr horzOverflow="overflow" vert="horz" lIns="0" tIns="0" rIns="0" bIns="0" rtlCol="0">
                          <a:noAutofit/>
                        </wps:bodyPr>
                      </wps:wsp>
                      <wps:wsp>
                        <wps:cNvPr id="124352" name="Shape 124352"/>
                        <wps:cNvSpPr/>
                        <wps:spPr>
                          <a:xfrm>
                            <a:off x="3889907" y="870180"/>
                            <a:ext cx="482718" cy="102732"/>
                          </a:xfrm>
                          <a:custGeom>
                            <a:avLst/>
                            <a:gdLst/>
                            <a:ahLst/>
                            <a:cxnLst/>
                            <a:rect l="0" t="0" r="0" b="0"/>
                            <a:pathLst>
                              <a:path w="482718" h="102732">
                                <a:moveTo>
                                  <a:pt x="0" y="0"/>
                                </a:moveTo>
                                <a:lnTo>
                                  <a:pt x="482718" y="0"/>
                                </a:lnTo>
                                <a:lnTo>
                                  <a:pt x="482718"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896" name="Rectangle 106896"/>
                        <wps:cNvSpPr/>
                        <wps:spPr>
                          <a:xfrm>
                            <a:off x="3992548" y="882453"/>
                            <a:ext cx="275250" cy="103521"/>
                          </a:xfrm>
                          <a:prstGeom prst="rect">
                            <a:avLst/>
                          </a:prstGeom>
                          <a:ln>
                            <a:noFill/>
                          </a:ln>
                        </wps:spPr>
                        <wps:txbx>
                          <w:txbxContent>
                            <w:p w:rsidR="00BC4B9B" w:rsidRDefault="00523242">
                              <w:pPr>
                                <w:spacing w:after="160" w:line="259" w:lineRule="auto"/>
                                <w:ind w:left="0" w:firstLine="0"/>
                                <w:jc w:val="left"/>
                              </w:pPr>
                              <w:r>
                                <w:rPr>
                                  <w:i/>
                                  <w:w w:val="110"/>
                                  <w:sz w:val="13"/>
                                </w:rPr>
                                <w:t>22.22</w:t>
                              </w:r>
                            </w:p>
                          </w:txbxContent>
                        </wps:txbx>
                        <wps:bodyPr horzOverflow="overflow" vert="horz" lIns="0" tIns="0" rIns="0" bIns="0" rtlCol="0">
                          <a:noAutofit/>
                        </wps:bodyPr>
                      </wps:wsp>
                      <wps:wsp>
                        <wps:cNvPr id="106898" name="Rectangle 106898"/>
                        <wps:cNvSpPr/>
                        <wps:spPr>
                          <a:xfrm>
                            <a:off x="4199504" y="882453"/>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355" name="Shape 124355"/>
                        <wps:cNvSpPr/>
                        <wps:spPr>
                          <a:xfrm>
                            <a:off x="4372626" y="870180"/>
                            <a:ext cx="441941" cy="102732"/>
                          </a:xfrm>
                          <a:custGeom>
                            <a:avLst/>
                            <a:gdLst/>
                            <a:ahLst/>
                            <a:cxnLst/>
                            <a:rect l="0" t="0" r="0" b="0"/>
                            <a:pathLst>
                              <a:path w="441941" h="102732">
                                <a:moveTo>
                                  <a:pt x="0" y="0"/>
                                </a:moveTo>
                                <a:lnTo>
                                  <a:pt x="441941" y="0"/>
                                </a:lnTo>
                                <a:lnTo>
                                  <a:pt x="441941"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900" name="Rectangle 106900"/>
                        <wps:cNvSpPr/>
                        <wps:spPr>
                          <a:xfrm>
                            <a:off x="4454878" y="882453"/>
                            <a:ext cx="275250" cy="103521"/>
                          </a:xfrm>
                          <a:prstGeom prst="rect">
                            <a:avLst/>
                          </a:prstGeom>
                          <a:ln>
                            <a:noFill/>
                          </a:ln>
                        </wps:spPr>
                        <wps:txbx>
                          <w:txbxContent>
                            <w:p w:rsidR="00BC4B9B" w:rsidRDefault="00523242">
                              <w:pPr>
                                <w:spacing w:after="160" w:line="259" w:lineRule="auto"/>
                                <w:ind w:left="0" w:firstLine="0"/>
                                <w:jc w:val="left"/>
                              </w:pPr>
                              <w:r>
                                <w:rPr>
                                  <w:i/>
                                  <w:w w:val="110"/>
                                  <w:sz w:val="13"/>
                                </w:rPr>
                                <w:t>18.33</w:t>
                              </w:r>
                            </w:p>
                          </w:txbxContent>
                        </wps:txbx>
                        <wps:bodyPr horzOverflow="overflow" vert="horz" lIns="0" tIns="0" rIns="0" bIns="0" rtlCol="0">
                          <a:noAutofit/>
                        </wps:bodyPr>
                      </wps:wsp>
                      <wps:wsp>
                        <wps:cNvPr id="106901" name="Rectangle 106901"/>
                        <wps:cNvSpPr/>
                        <wps:spPr>
                          <a:xfrm>
                            <a:off x="4661833" y="882453"/>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358" name="Shape 124358"/>
                        <wps:cNvSpPr/>
                        <wps:spPr>
                          <a:xfrm>
                            <a:off x="4814566" y="870180"/>
                            <a:ext cx="394460" cy="102732"/>
                          </a:xfrm>
                          <a:custGeom>
                            <a:avLst/>
                            <a:gdLst/>
                            <a:ahLst/>
                            <a:cxnLst/>
                            <a:rect l="0" t="0" r="0" b="0"/>
                            <a:pathLst>
                              <a:path w="394460" h="102732">
                                <a:moveTo>
                                  <a:pt x="0" y="0"/>
                                </a:moveTo>
                                <a:lnTo>
                                  <a:pt x="394460" y="0"/>
                                </a:lnTo>
                                <a:lnTo>
                                  <a:pt x="394460" y="102732"/>
                                </a:lnTo>
                                <a:lnTo>
                                  <a:pt x="0" y="102732"/>
                                </a:lnTo>
                                <a:lnTo>
                                  <a:pt x="0" y="0"/>
                                </a:lnTo>
                              </a:path>
                            </a:pathLst>
                          </a:custGeom>
                          <a:ln w="0" cap="flat">
                            <a:miter lim="127000"/>
                          </a:ln>
                        </wps:spPr>
                        <wps:style>
                          <a:lnRef idx="0">
                            <a:srgbClr val="000000">
                              <a:alpha val="0"/>
                            </a:srgbClr>
                          </a:lnRef>
                          <a:fillRef idx="1">
                            <a:srgbClr val="FCE4D6"/>
                          </a:fillRef>
                          <a:effectRef idx="0">
                            <a:scrgbClr r="0" g="0" b="0"/>
                          </a:effectRef>
                          <a:fontRef idx="none"/>
                        </wps:style>
                        <wps:bodyPr/>
                      </wps:wsp>
                      <wps:wsp>
                        <wps:cNvPr id="106903" name="Rectangle 106903"/>
                        <wps:cNvSpPr/>
                        <wps:spPr>
                          <a:xfrm>
                            <a:off x="4859886" y="882453"/>
                            <a:ext cx="310344" cy="103521"/>
                          </a:xfrm>
                          <a:prstGeom prst="rect">
                            <a:avLst/>
                          </a:prstGeom>
                          <a:ln>
                            <a:noFill/>
                          </a:ln>
                        </wps:spPr>
                        <wps:txbx>
                          <w:txbxContent>
                            <w:p w:rsidR="00BC4B9B" w:rsidRDefault="00523242">
                              <w:pPr>
                                <w:spacing w:after="160" w:line="259" w:lineRule="auto"/>
                                <w:ind w:left="0" w:firstLine="0"/>
                                <w:jc w:val="left"/>
                              </w:pPr>
                              <w:r>
                                <w:rPr>
                                  <w:i/>
                                  <w:w w:val="109"/>
                                  <w:sz w:val="13"/>
                                </w:rPr>
                                <w:t>-19.48</w:t>
                              </w:r>
                            </w:p>
                          </w:txbxContent>
                        </wps:txbx>
                        <wps:bodyPr horzOverflow="overflow" vert="horz" lIns="0" tIns="0" rIns="0" bIns="0" rtlCol="0">
                          <a:noAutofit/>
                        </wps:bodyPr>
                      </wps:wsp>
                      <wps:wsp>
                        <wps:cNvPr id="106904" name="Rectangle 106904"/>
                        <wps:cNvSpPr/>
                        <wps:spPr>
                          <a:xfrm>
                            <a:off x="5093227" y="882453"/>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361" name="Shape 124361"/>
                        <wps:cNvSpPr/>
                        <wps:spPr>
                          <a:xfrm>
                            <a:off x="5209027" y="870180"/>
                            <a:ext cx="380236" cy="102732"/>
                          </a:xfrm>
                          <a:custGeom>
                            <a:avLst/>
                            <a:gdLst/>
                            <a:ahLst/>
                            <a:cxnLst/>
                            <a:rect l="0" t="0" r="0" b="0"/>
                            <a:pathLst>
                              <a:path w="380236" h="102732">
                                <a:moveTo>
                                  <a:pt x="0" y="0"/>
                                </a:moveTo>
                                <a:lnTo>
                                  <a:pt x="380236" y="0"/>
                                </a:lnTo>
                                <a:lnTo>
                                  <a:pt x="380236"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907" name="Rectangle 106907"/>
                        <wps:cNvSpPr/>
                        <wps:spPr>
                          <a:xfrm>
                            <a:off x="5444389" y="882453"/>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06906" name="Rectangle 106906"/>
                        <wps:cNvSpPr/>
                        <wps:spPr>
                          <a:xfrm>
                            <a:off x="5283424" y="882453"/>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3.83</w:t>
                              </w:r>
                            </w:p>
                          </w:txbxContent>
                        </wps:txbx>
                        <wps:bodyPr horzOverflow="overflow" vert="horz" lIns="0" tIns="0" rIns="0" bIns="0" rtlCol="0">
                          <a:noAutofit/>
                        </wps:bodyPr>
                      </wps:wsp>
                      <wps:wsp>
                        <wps:cNvPr id="6342" name="Shape 6342"/>
                        <wps:cNvSpPr/>
                        <wps:spPr>
                          <a:xfrm>
                            <a:off x="0" y="989230"/>
                            <a:ext cx="5543936" cy="0"/>
                          </a:xfrm>
                          <a:custGeom>
                            <a:avLst/>
                            <a:gdLst/>
                            <a:ahLst/>
                            <a:cxnLst/>
                            <a:rect l="0" t="0" r="0" b="0"/>
                            <a:pathLst>
                              <a:path w="5543936">
                                <a:moveTo>
                                  <a:pt x="0" y="0"/>
                                </a:moveTo>
                                <a:lnTo>
                                  <a:pt x="5543936" y="0"/>
                                </a:lnTo>
                              </a:path>
                            </a:pathLst>
                          </a:custGeom>
                          <a:ln w="4132" cap="flat">
                            <a:miter lim="127000"/>
                          </a:ln>
                        </wps:spPr>
                        <wps:style>
                          <a:lnRef idx="1">
                            <a:srgbClr val="000000"/>
                          </a:lnRef>
                          <a:fillRef idx="0">
                            <a:srgbClr val="000000">
                              <a:alpha val="0"/>
                            </a:srgbClr>
                          </a:fillRef>
                          <a:effectRef idx="0">
                            <a:scrgbClr r="0" g="0" b="0"/>
                          </a:effectRef>
                          <a:fontRef idx="none"/>
                        </wps:style>
                        <wps:bodyPr/>
                      </wps:wsp>
                      <wps:wsp>
                        <wps:cNvPr id="6343" name="Shape 6343"/>
                        <wps:cNvSpPr/>
                        <wps:spPr>
                          <a:xfrm>
                            <a:off x="0" y="1133491"/>
                            <a:ext cx="5543936" cy="0"/>
                          </a:xfrm>
                          <a:custGeom>
                            <a:avLst/>
                            <a:gdLst/>
                            <a:ahLst/>
                            <a:cxnLst/>
                            <a:rect l="0" t="0" r="0" b="0"/>
                            <a:pathLst>
                              <a:path w="5543936">
                                <a:moveTo>
                                  <a:pt x="0" y="0"/>
                                </a:moveTo>
                                <a:lnTo>
                                  <a:pt x="5543936" y="0"/>
                                </a:lnTo>
                              </a:path>
                            </a:pathLst>
                          </a:custGeom>
                          <a:ln w="4132" cap="flat">
                            <a:miter lim="127000"/>
                          </a:ln>
                        </wps:spPr>
                        <wps:style>
                          <a:lnRef idx="1">
                            <a:srgbClr val="000000"/>
                          </a:lnRef>
                          <a:fillRef idx="0">
                            <a:srgbClr val="000000">
                              <a:alpha val="0"/>
                            </a:srgbClr>
                          </a:fillRef>
                          <a:effectRef idx="0">
                            <a:scrgbClr r="0" g="0" b="0"/>
                          </a:effectRef>
                          <a:fontRef idx="none"/>
                        </wps:style>
                        <wps:bodyPr/>
                      </wps:wsp>
                      <wps:wsp>
                        <wps:cNvPr id="106931" name="Rectangle 106931"/>
                        <wps:cNvSpPr/>
                        <wps:spPr>
                          <a:xfrm>
                            <a:off x="5260398" y="1168665"/>
                            <a:ext cx="275250" cy="106602"/>
                          </a:xfrm>
                          <a:prstGeom prst="rect">
                            <a:avLst/>
                          </a:prstGeom>
                          <a:ln>
                            <a:noFill/>
                          </a:ln>
                        </wps:spPr>
                        <wps:txbx>
                          <w:txbxContent>
                            <w:p w:rsidR="00BC4B9B" w:rsidRDefault="00523242">
                              <w:pPr>
                                <w:spacing w:after="160" w:line="259" w:lineRule="auto"/>
                                <w:ind w:left="0" w:firstLine="0"/>
                                <w:jc w:val="left"/>
                              </w:pPr>
                              <w:r>
                                <w:rPr>
                                  <w:w w:val="110"/>
                                  <w:sz w:val="13"/>
                                </w:rPr>
                                <w:t>55.16</w:t>
                              </w:r>
                            </w:p>
                          </w:txbxContent>
                        </wps:txbx>
                        <wps:bodyPr horzOverflow="overflow" vert="horz" lIns="0" tIns="0" rIns="0" bIns="0" rtlCol="0">
                          <a:noAutofit/>
                        </wps:bodyPr>
                      </wps:wsp>
                      <wps:wsp>
                        <wps:cNvPr id="106927" name="Rectangle 106927"/>
                        <wps:cNvSpPr/>
                        <wps:spPr>
                          <a:xfrm>
                            <a:off x="5080077" y="1168665"/>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926" name="Rectangle 106926"/>
                        <wps:cNvSpPr/>
                        <wps:spPr>
                          <a:xfrm>
                            <a:off x="4873123" y="1168665"/>
                            <a:ext cx="275250" cy="106602"/>
                          </a:xfrm>
                          <a:prstGeom prst="rect">
                            <a:avLst/>
                          </a:prstGeom>
                          <a:ln>
                            <a:noFill/>
                          </a:ln>
                        </wps:spPr>
                        <wps:txbx>
                          <w:txbxContent>
                            <w:p w:rsidR="00BC4B9B" w:rsidRDefault="00523242">
                              <w:pPr>
                                <w:spacing w:after="160" w:line="259" w:lineRule="auto"/>
                                <w:ind w:left="0" w:firstLine="0"/>
                                <w:jc w:val="left"/>
                              </w:pPr>
                              <w:r>
                                <w:rPr>
                                  <w:w w:val="110"/>
                                  <w:sz w:val="13"/>
                                </w:rPr>
                                <w:t>67.31</w:t>
                              </w:r>
                            </w:p>
                          </w:txbxContent>
                        </wps:txbx>
                        <wps:bodyPr horzOverflow="overflow" vert="horz" lIns="0" tIns="0" rIns="0" bIns="0" rtlCol="0">
                          <a:noAutofit/>
                        </wps:bodyPr>
                      </wps:wsp>
                      <wps:wsp>
                        <wps:cNvPr id="106932" name="Rectangle 106932"/>
                        <wps:cNvSpPr/>
                        <wps:spPr>
                          <a:xfrm>
                            <a:off x="5467353" y="1168665"/>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924" name="Rectangle 106924"/>
                        <wps:cNvSpPr/>
                        <wps:spPr>
                          <a:xfrm>
                            <a:off x="4661866" y="1168665"/>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922" name="Rectangle 106922"/>
                        <wps:cNvSpPr/>
                        <wps:spPr>
                          <a:xfrm>
                            <a:off x="4454911" y="1168665"/>
                            <a:ext cx="275250" cy="106602"/>
                          </a:xfrm>
                          <a:prstGeom prst="rect">
                            <a:avLst/>
                          </a:prstGeom>
                          <a:ln>
                            <a:noFill/>
                          </a:ln>
                        </wps:spPr>
                        <wps:txbx>
                          <w:txbxContent>
                            <w:p w:rsidR="00BC4B9B" w:rsidRDefault="00523242">
                              <w:pPr>
                                <w:spacing w:after="160" w:line="259" w:lineRule="auto"/>
                                <w:ind w:left="0" w:firstLine="0"/>
                                <w:jc w:val="left"/>
                              </w:pPr>
                              <w:r>
                                <w:rPr>
                                  <w:w w:val="110"/>
                                  <w:sz w:val="13"/>
                                </w:rPr>
                                <w:t>87.50</w:t>
                              </w:r>
                            </w:p>
                          </w:txbxContent>
                        </wps:txbx>
                        <wps:bodyPr horzOverflow="overflow" vert="horz" lIns="0" tIns="0" rIns="0" bIns="0" rtlCol="0">
                          <a:noAutofit/>
                        </wps:bodyPr>
                      </wps:wsp>
                      <wps:wsp>
                        <wps:cNvPr id="11353" name="Rectangle 11353"/>
                        <wps:cNvSpPr/>
                        <wps:spPr>
                          <a:xfrm>
                            <a:off x="0" y="1168665"/>
                            <a:ext cx="1192311" cy="106602"/>
                          </a:xfrm>
                          <a:prstGeom prst="rect">
                            <a:avLst/>
                          </a:prstGeom>
                          <a:ln>
                            <a:noFill/>
                          </a:ln>
                        </wps:spPr>
                        <wps:txbx>
                          <w:txbxContent>
                            <w:p w:rsidR="00BC4B9B" w:rsidRDefault="00523242">
                              <w:pPr>
                                <w:spacing w:after="160" w:line="259" w:lineRule="auto"/>
                                <w:ind w:left="0" w:firstLine="0"/>
                                <w:jc w:val="left"/>
                              </w:pPr>
                              <w:r>
                                <w:rPr>
                                  <w:w w:val="107"/>
                                  <w:sz w:val="13"/>
                                </w:rPr>
                                <w:t>Gated</w:t>
                              </w:r>
                              <w:r>
                                <w:rPr>
                                  <w:spacing w:val="7"/>
                                  <w:w w:val="107"/>
                                  <w:sz w:val="13"/>
                                </w:rPr>
                                <w:t xml:space="preserve"> </w:t>
                              </w:r>
                              <w:r>
                                <w:rPr>
                                  <w:w w:val="107"/>
                                  <w:sz w:val="13"/>
                                </w:rPr>
                                <w:t>Attention</w:t>
                              </w:r>
                              <w:r>
                                <w:rPr>
                                  <w:spacing w:val="7"/>
                                  <w:w w:val="107"/>
                                  <w:sz w:val="13"/>
                                </w:rPr>
                                <w:t xml:space="preserve"> </w:t>
                              </w:r>
                              <w:r>
                                <w:rPr>
                                  <w:w w:val="107"/>
                                  <w:sz w:val="13"/>
                                </w:rPr>
                                <w:t>Baseline</w:t>
                              </w:r>
                            </w:p>
                          </w:txbxContent>
                        </wps:txbx>
                        <wps:bodyPr horzOverflow="overflow" vert="horz" lIns="0" tIns="0" rIns="0" bIns="0" rtlCol="0">
                          <a:noAutofit/>
                        </wps:bodyPr>
                      </wps:wsp>
                      <wps:wsp>
                        <wps:cNvPr id="106910" name="Rectangle 106910"/>
                        <wps:cNvSpPr/>
                        <wps:spPr>
                          <a:xfrm>
                            <a:off x="2744926" y="1168665"/>
                            <a:ext cx="275250" cy="106602"/>
                          </a:xfrm>
                          <a:prstGeom prst="rect">
                            <a:avLst/>
                          </a:prstGeom>
                          <a:ln>
                            <a:noFill/>
                          </a:ln>
                        </wps:spPr>
                        <wps:txbx>
                          <w:txbxContent>
                            <w:p w:rsidR="00BC4B9B" w:rsidRDefault="00523242">
                              <w:pPr>
                                <w:spacing w:after="160" w:line="259" w:lineRule="auto"/>
                                <w:ind w:left="0" w:firstLine="0"/>
                                <w:jc w:val="left"/>
                              </w:pPr>
                              <w:r>
                                <w:rPr>
                                  <w:w w:val="110"/>
                                  <w:sz w:val="13"/>
                                </w:rPr>
                                <w:t>76.19</w:t>
                              </w:r>
                            </w:p>
                          </w:txbxContent>
                        </wps:txbx>
                        <wps:bodyPr horzOverflow="overflow" vert="horz" lIns="0" tIns="0" rIns="0" bIns="0" rtlCol="0">
                          <a:noAutofit/>
                        </wps:bodyPr>
                      </wps:wsp>
                      <wps:wsp>
                        <wps:cNvPr id="106911" name="Rectangle 106911"/>
                        <wps:cNvSpPr/>
                        <wps:spPr>
                          <a:xfrm>
                            <a:off x="2951881" y="1168665"/>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916" name="Rectangle 106916"/>
                        <wps:cNvSpPr/>
                        <wps:spPr>
                          <a:xfrm>
                            <a:off x="3553970" y="1168665"/>
                            <a:ext cx="275250" cy="106602"/>
                          </a:xfrm>
                          <a:prstGeom prst="rect">
                            <a:avLst/>
                          </a:prstGeom>
                          <a:ln>
                            <a:noFill/>
                          </a:ln>
                        </wps:spPr>
                        <wps:txbx>
                          <w:txbxContent>
                            <w:p w:rsidR="00BC4B9B" w:rsidRDefault="00523242">
                              <w:pPr>
                                <w:spacing w:after="160" w:line="259" w:lineRule="auto"/>
                                <w:ind w:left="0" w:firstLine="0"/>
                                <w:jc w:val="left"/>
                              </w:pPr>
                              <w:r>
                                <w:rPr>
                                  <w:w w:val="110"/>
                                  <w:sz w:val="13"/>
                                </w:rPr>
                                <w:t>63.64</w:t>
                              </w:r>
                            </w:p>
                          </w:txbxContent>
                        </wps:txbx>
                        <wps:bodyPr horzOverflow="overflow" vert="horz" lIns="0" tIns="0" rIns="0" bIns="0" rtlCol="0">
                          <a:noAutofit/>
                        </wps:bodyPr>
                      </wps:wsp>
                      <wps:wsp>
                        <wps:cNvPr id="106921" name="Rectangle 106921"/>
                        <wps:cNvSpPr/>
                        <wps:spPr>
                          <a:xfrm>
                            <a:off x="4199484" y="1168665"/>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918" name="Rectangle 106918"/>
                        <wps:cNvSpPr/>
                        <wps:spPr>
                          <a:xfrm>
                            <a:off x="3992529" y="1168665"/>
                            <a:ext cx="275250" cy="106602"/>
                          </a:xfrm>
                          <a:prstGeom prst="rect">
                            <a:avLst/>
                          </a:prstGeom>
                          <a:ln>
                            <a:noFill/>
                          </a:ln>
                        </wps:spPr>
                        <wps:txbx>
                          <w:txbxContent>
                            <w:p w:rsidR="00BC4B9B" w:rsidRDefault="00523242">
                              <w:pPr>
                                <w:spacing w:after="160" w:line="259" w:lineRule="auto"/>
                                <w:ind w:left="0" w:firstLine="0"/>
                                <w:jc w:val="left"/>
                              </w:pPr>
                              <w:r>
                                <w:rPr>
                                  <w:w w:val="110"/>
                                  <w:sz w:val="13"/>
                                </w:rPr>
                                <w:t>90.00</w:t>
                              </w:r>
                            </w:p>
                          </w:txbxContent>
                        </wps:txbx>
                        <wps:bodyPr horzOverflow="overflow" vert="horz" lIns="0" tIns="0" rIns="0" bIns="0" rtlCol="0">
                          <a:noAutofit/>
                        </wps:bodyPr>
                      </wps:wsp>
                      <wps:wsp>
                        <wps:cNvPr id="106917" name="Rectangle 106917"/>
                        <wps:cNvSpPr/>
                        <wps:spPr>
                          <a:xfrm>
                            <a:off x="3760924" y="1168665"/>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913" name="Rectangle 106913"/>
                        <wps:cNvSpPr/>
                        <wps:spPr>
                          <a:xfrm>
                            <a:off x="3159498" y="1168665"/>
                            <a:ext cx="275250" cy="106602"/>
                          </a:xfrm>
                          <a:prstGeom prst="rect">
                            <a:avLst/>
                          </a:prstGeom>
                          <a:ln>
                            <a:noFill/>
                          </a:ln>
                        </wps:spPr>
                        <wps:txbx>
                          <w:txbxContent>
                            <w:p w:rsidR="00BC4B9B" w:rsidRDefault="00523242">
                              <w:pPr>
                                <w:spacing w:after="160" w:line="259" w:lineRule="auto"/>
                                <w:ind w:left="0" w:firstLine="0"/>
                                <w:jc w:val="left"/>
                              </w:pPr>
                              <w:r>
                                <w:rPr>
                                  <w:w w:val="110"/>
                                  <w:sz w:val="13"/>
                                </w:rPr>
                                <w:t>73.68</w:t>
                              </w:r>
                            </w:p>
                          </w:txbxContent>
                        </wps:txbx>
                        <wps:bodyPr horzOverflow="overflow" vert="horz" lIns="0" tIns="0" rIns="0" bIns="0" rtlCol="0">
                          <a:noAutofit/>
                        </wps:bodyPr>
                      </wps:wsp>
                      <wps:wsp>
                        <wps:cNvPr id="106914" name="Rectangle 106914"/>
                        <wps:cNvSpPr/>
                        <wps:spPr>
                          <a:xfrm>
                            <a:off x="3366453" y="1168665"/>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6345" name="Rectangle 6345"/>
                        <wps:cNvSpPr/>
                        <wps:spPr>
                          <a:xfrm>
                            <a:off x="238144" y="1271398"/>
                            <a:ext cx="558862" cy="106602"/>
                          </a:xfrm>
                          <a:prstGeom prst="rect">
                            <a:avLst/>
                          </a:prstGeom>
                          <a:ln>
                            <a:noFill/>
                          </a:ln>
                        </wps:spPr>
                        <wps:txbx>
                          <w:txbxContent>
                            <w:p w:rsidR="00BC4B9B" w:rsidRDefault="00523242">
                              <w:pPr>
                                <w:spacing w:after="160" w:line="259" w:lineRule="auto"/>
                                <w:ind w:left="0" w:firstLine="0"/>
                                <w:jc w:val="left"/>
                              </w:pPr>
                              <w:r>
                                <w:rPr>
                                  <w:w w:val="118"/>
                                  <w:sz w:val="13"/>
                                </w:rPr>
                                <w:t>SSC</w:t>
                              </w:r>
                              <w:r>
                                <w:rPr>
                                  <w:spacing w:val="7"/>
                                  <w:w w:val="118"/>
                                  <w:sz w:val="13"/>
                                </w:rPr>
                                <w:t xml:space="preserve"> </w:t>
                              </w:r>
                              <w:r>
                                <w:rPr>
                                  <w:w w:val="118"/>
                                  <w:sz w:val="13"/>
                                </w:rPr>
                                <w:t>(5,5,3)</w:t>
                              </w:r>
                            </w:p>
                          </w:txbxContent>
                        </wps:txbx>
                        <wps:bodyPr horzOverflow="overflow" vert="horz" lIns="0" tIns="0" rIns="0" bIns="0" rtlCol="0">
                          <a:noAutofit/>
                        </wps:bodyPr>
                      </wps:wsp>
                      <wps:wsp>
                        <wps:cNvPr id="11362" name="Rectangle 11362"/>
                        <wps:cNvSpPr/>
                        <wps:spPr>
                          <a:xfrm>
                            <a:off x="2204327" y="1220036"/>
                            <a:ext cx="122333" cy="106602"/>
                          </a:xfrm>
                          <a:prstGeom prst="rect">
                            <a:avLst/>
                          </a:prstGeom>
                          <a:ln>
                            <a:noFill/>
                          </a:ln>
                        </wps:spPr>
                        <wps:txbx>
                          <w:txbxContent>
                            <w:p w:rsidR="00BC4B9B" w:rsidRDefault="00523242">
                              <w:pPr>
                                <w:spacing w:after="160" w:line="259" w:lineRule="auto"/>
                                <w:ind w:left="0" w:firstLine="0"/>
                                <w:jc w:val="left"/>
                              </w:pPr>
                              <w:r>
                                <w:rPr>
                                  <w:w w:val="109"/>
                                  <w:sz w:val="13"/>
                                </w:rPr>
                                <w:t>21</w:t>
                              </w:r>
                            </w:p>
                          </w:txbxContent>
                        </wps:txbx>
                        <wps:bodyPr horzOverflow="overflow" vert="horz" lIns="0" tIns="0" rIns="0" bIns="0" rtlCol="0">
                          <a:noAutofit/>
                        </wps:bodyPr>
                      </wps:wsp>
                      <wps:wsp>
                        <wps:cNvPr id="11361" name="Rectangle 11361"/>
                        <wps:cNvSpPr/>
                        <wps:spPr>
                          <a:xfrm>
                            <a:off x="1330599" y="1220036"/>
                            <a:ext cx="152917" cy="106602"/>
                          </a:xfrm>
                          <a:prstGeom prst="rect">
                            <a:avLst/>
                          </a:prstGeom>
                          <a:ln>
                            <a:noFill/>
                          </a:ln>
                        </wps:spPr>
                        <wps:txbx>
                          <w:txbxContent>
                            <w:p w:rsidR="00BC4B9B" w:rsidRDefault="00523242">
                              <w:pPr>
                                <w:spacing w:after="160" w:line="259" w:lineRule="auto"/>
                                <w:ind w:left="0" w:firstLine="0"/>
                                <w:jc w:val="left"/>
                              </w:pPr>
                              <w:r>
                                <w:rPr>
                                  <w:w w:val="125"/>
                                  <w:sz w:val="13"/>
                                </w:rPr>
                                <w:t>(3)</w:t>
                              </w:r>
                            </w:p>
                          </w:txbxContent>
                        </wps:txbx>
                        <wps:bodyPr horzOverflow="overflow" vert="horz" lIns="0" tIns="0" rIns="0" bIns="0" rtlCol="0">
                          <a:noAutofit/>
                        </wps:bodyPr>
                      </wps:wsp>
                      <wps:wsp>
                        <wps:cNvPr id="106937" name="Rectangle 106937"/>
                        <wps:cNvSpPr/>
                        <wps:spPr>
                          <a:xfrm>
                            <a:off x="3153428" y="1271150"/>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80.00</w:t>
                              </w:r>
                            </w:p>
                          </w:txbxContent>
                        </wps:txbx>
                        <wps:bodyPr horzOverflow="overflow" vert="horz" lIns="0" tIns="0" rIns="0" bIns="0" rtlCol="0">
                          <a:noAutofit/>
                        </wps:bodyPr>
                      </wps:wsp>
                      <wps:wsp>
                        <wps:cNvPr id="106938" name="Rectangle 106938"/>
                        <wps:cNvSpPr/>
                        <wps:spPr>
                          <a:xfrm>
                            <a:off x="3369565" y="1271150"/>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935" name="Rectangle 106935"/>
                        <wps:cNvSpPr/>
                        <wps:spPr>
                          <a:xfrm>
                            <a:off x="2954993" y="1271150"/>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940" name="Rectangle 106940"/>
                        <wps:cNvSpPr/>
                        <wps:spPr>
                          <a:xfrm>
                            <a:off x="3547900" y="1271150"/>
                            <a:ext cx="287462" cy="107151"/>
                          </a:xfrm>
                          <a:prstGeom prst="rect">
                            <a:avLst/>
                          </a:prstGeom>
                          <a:ln>
                            <a:noFill/>
                          </a:ln>
                        </wps:spPr>
                        <wps:txbx>
                          <w:txbxContent>
                            <w:p w:rsidR="00BC4B9B" w:rsidRDefault="00523242">
                              <w:pPr>
                                <w:spacing w:after="160" w:line="259" w:lineRule="auto"/>
                                <w:ind w:left="0" w:firstLine="0"/>
                                <w:jc w:val="left"/>
                              </w:pPr>
                              <w:r>
                                <w:rPr>
                                  <w:b/>
                                  <w:w w:val="115"/>
                                  <w:sz w:val="13"/>
                                </w:rPr>
                                <w:t>72.73</w:t>
                              </w:r>
                            </w:p>
                          </w:txbxContent>
                        </wps:txbx>
                        <wps:bodyPr horzOverflow="overflow" vert="horz" lIns="0" tIns="0" rIns="0" bIns="0" rtlCol="0">
                          <a:noAutofit/>
                        </wps:bodyPr>
                      </wps:wsp>
                      <wps:wsp>
                        <wps:cNvPr id="106943" name="Rectangle 106943"/>
                        <wps:cNvSpPr/>
                        <wps:spPr>
                          <a:xfrm>
                            <a:off x="3764037" y="1271150"/>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933" name="Rectangle 106933"/>
                        <wps:cNvSpPr/>
                        <wps:spPr>
                          <a:xfrm>
                            <a:off x="2738856" y="1271150"/>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80.95</w:t>
                              </w:r>
                            </w:p>
                          </w:txbxContent>
                        </wps:txbx>
                        <wps:bodyPr horzOverflow="overflow" vert="horz" lIns="0" tIns="0" rIns="0" bIns="0" rtlCol="0">
                          <a:noAutofit/>
                        </wps:bodyPr>
                      </wps:wsp>
                      <wps:wsp>
                        <wps:cNvPr id="106946" name="Rectangle 106946"/>
                        <wps:cNvSpPr/>
                        <wps:spPr>
                          <a:xfrm>
                            <a:off x="3992548" y="1271398"/>
                            <a:ext cx="275250" cy="106602"/>
                          </a:xfrm>
                          <a:prstGeom prst="rect">
                            <a:avLst/>
                          </a:prstGeom>
                          <a:ln>
                            <a:noFill/>
                          </a:ln>
                        </wps:spPr>
                        <wps:txbx>
                          <w:txbxContent>
                            <w:p w:rsidR="00BC4B9B" w:rsidRDefault="00523242">
                              <w:pPr>
                                <w:spacing w:after="160" w:line="259" w:lineRule="auto"/>
                                <w:ind w:left="0" w:firstLine="0"/>
                                <w:jc w:val="left"/>
                              </w:pPr>
                              <w:r>
                                <w:rPr>
                                  <w:w w:val="110"/>
                                  <w:sz w:val="13"/>
                                </w:rPr>
                                <w:t>90.00</w:t>
                              </w:r>
                            </w:p>
                          </w:txbxContent>
                        </wps:txbx>
                        <wps:bodyPr horzOverflow="overflow" vert="horz" lIns="0" tIns="0" rIns="0" bIns="0" rtlCol="0">
                          <a:noAutofit/>
                        </wps:bodyPr>
                      </wps:wsp>
                      <wps:wsp>
                        <wps:cNvPr id="106949" name="Rectangle 106949"/>
                        <wps:cNvSpPr/>
                        <wps:spPr>
                          <a:xfrm>
                            <a:off x="4199504" y="1271398"/>
                            <a:ext cx="93730" cy="106602"/>
                          </a:xfrm>
                          <a:prstGeom prst="rect">
                            <a:avLst/>
                          </a:prstGeom>
                          <a:ln>
                            <a:noFill/>
                          </a:ln>
                        </wps:spPr>
                        <wps:txbx>
                          <w:txbxContent>
                            <w:p w:rsidR="00BC4B9B" w:rsidRDefault="00523242">
                              <w:pPr>
                                <w:spacing w:after="160" w:line="259" w:lineRule="auto"/>
                                <w:ind w:left="0" w:firstLine="0"/>
                                <w:jc w:val="left"/>
                              </w:pPr>
                              <w:r>
                                <w:rPr>
                                  <w:w w:val="120"/>
                                  <w:sz w:val="13"/>
                                </w:rPr>
                                <w:t>%</w:t>
                              </w:r>
                            </w:p>
                          </w:txbxContent>
                        </wps:txbx>
                        <wps:bodyPr horzOverflow="overflow" vert="horz" lIns="0" tIns="0" rIns="0" bIns="0" rtlCol="0">
                          <a:noAutofit/>
                        </wps:bodyPr>
                      </wps:wsp>
                      <wps:wsp>
                        <wps:cNvPr id="106951" name="Rectangle 106951"/>
                        <wps:cNvSpPr/>
                        <wps:spPr>
                          <a:xfrm>
                            <a:off x="4448805" y="1271150"/>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88.89</w:t>
                              </w:r>
                            </w:p>
                          </w:txbxContent>
                        </wps:txbx>
                        <wps:bodyPr horzOverflow="overflow" vert="horz" lIns="0" tIns="0" rIns="0" bIns="0" rtlCol="0">
                          <a:noAutofit/>
                        </wps:bodyPr>
                      </wps:wsp>
                      <wps:wsp>
                        <wps:cNvPr id="106952" name="Rectangle 106952"/>
                        <wps:cNvSpPr/>
                        <wps:spPr>
                          <a:xfrm>
                            <a:off x="4664941" y="1271150"/>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953" name="Rectangle 106953"/>
                        <wps:cNvSpPr/>
                        <wps:spPr>
                          <a:xfrm>
                            <a:off x="4867016" y="1271150"/>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75.47</w:t>
                              </w:r>
                            </w:p>
                          </w:txbxContent>
                        </wps:txbx>
                        <wps:bodyPr horzOverflow="overflow" vert="horz" lIns="0" tIns="0" rIns="0" bIns="0" rtlCol="0">
                          <a:noAutofit/>
                        </wps:bodyPr>
                      </wps:wsp>
                      <wps:wsp>
                        <wps:cNvPr id="106954" name="Rectangle 106954"/>
                        <wps:cNvSpPr/>
                        <wps:spPr>
                          <a:xfrm>
                            <a:off x="5083152" y="1271150"/>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106956" name="Rectangle 106956"/>
                        <wps:cNvSpPr/>
                        <wps:spPr>
                          <a:xfrm>
                            <a:off x="5254374" y="1271150"/>
                            <a:ext cx="287461" cy="107151"/>
                          </a:xfrm>
                          <a:prstGeom prst="rect">
                            <a:avLst/>
                          </a:prstGeom>
                          <a:ln>
                            <a:noFill/>
                          </a:ln>
                        </wps:spPr>
                        <wps:txbx>
                          <w:txbxContent>
                            <w:p w:rsidR="00BC4B9B" w:rsidRDefault="00523242">
                              <w:pPr>
                                <w:spacing w:after="160" w:line="259" w:lineRule="auto"/>
                                <w:ind w:left="0" w:firstLine="0"/>
                                <w:jc w:val="left"/>
                              </w:pPr>
                              <w:r>
                                <w:rPr>
                                  <w:b/>
                                  <w:w w:val="115"/>
                                  <w:sz w:val="13"/>
                                </w:rPr>
                                <w:t>63.31</w:t>
                              </w:r>
                            </w:p>
                          </w:txbxContent>
                        </wps:txbx>
                        <wps:bodyPr horzOverflow="overflow" vert="horz" lIns="0" tIns="0" rIns="0" bIns="0" rtlCol="0">
                          <a:noAutofit/>
                        </wps:bodyPr>
                      </wps:wsp>
                      <wps:wsp>
                        <wps:cNvPr id="106957" name="Rectangle 106957"/>
                        <wps:cNvSpPr/>
                        <wps:spPr>
                          <a:xfrm>
                            <a:off x="5470511" y="1271150"/>
                            <a:ext cx="97691" cy="107151"/>
                          </a:xfrm>
                          <a:prstGeom prst="rect">
                            <a:avLst/>
                          </a:prstGeom>
                          <a:ln>
                            <a:noFill/>
                          </a:ln>
                        </wps:spPr>
                        <wps:txbx>
                          <w:txbxContent>
                            <w:p w:rsidR="00BC4B9B" w:rsidRDefault="00523242">
                              <w:pPr>
                                <w:spacing w:after="160" w:line="259" w:lineRule="auto"/>
                                <w:ind w:left="0" w:firstLine="0"/>
                                <w:jc w:val="left"/>
                              </w:pPr>
                              <w:r>
                                <w:rPr>
                                  <w:b/>
                                  <w:w w:val="125"/>
                                  <w:sz w:val="13"/>
                                </w:rPr>
                                <w:t>%</w:t>
                              </w:r>
                            </w:p>
                          </w:txbxContent>
                        </wps:txbx>
                        <wps:bodyPr horzOverflow="overflow" vert="horz" lIns="0" tIns="0" rIns="0" bIns="0" rtlCol="0">
                          <a:noAutofit/>
                        </wps:bodyPr>
                      </wps:wsp>
                      <wps:wsp>
                        <wps:cNvPr id="6350" name="Rectangle 6350"/>
                        <wps:cNvSpPr/>
                        <wps:spPr>
                          <a:xfrm>
                            <a:off x="218582" y="1376454"/>
                            <a:ext cx="610457" cy="103521"/>
                          </a:xfrm>
                          <a:prstGeom prst="rect">
                            <a:avLst/>
                          </a:prstGeom>
                          <a:ln>
                            <a:noFill/>
                          </a:ln>
                        </wps:spPr>
                        <wps:txbx>
                          <w:txbxContent>
                            <w:p w:rsidR="00BC4B9B" w:rsidRDefault="00523242">
                              <w:pPr>
                                <w:spacing w:after="160" w:line="259" w:lineRule="auto"/>
                                <w:ind w:left="0" w:firstLine="0"/>
                                <w:jc w:val="left"/>
                              </w:pPr>
                              <w:r>
                                <w:rPr>
                                  <w:i/>
                                  <w:w w:val="101"/>
                                  <w:sz w:val="13"/>
                                </w:rPr>
                                <w:t>Improvement</w:t>
                              </w:r>
                            </w:p>
                          </w:txbxContent>
                        </wps:txbx>
                        <wps:bodyPr horzOverflow="overflow" vert="horz" lIns="0" tIns="0" rIns="0" bIns="0" rtlCol="0">
                          <a:noAutofit/>
                        </wps:bodyPr>
                      </wps:wsp>
                      <wps:wsp>
                        <wps:cNvPr id="124408" name="Shape 124408"/>
                        <wps:cNvSpPr/>
                        <wps:spPr>
                          <a:xfrm>
                            <a:off x="2666316" y="1364173"/>
                            <a:ext cx="434662" cy="102732"/>
                          </a:xfrm>
                          <a:custGeom>
                            <a:avLst/>
                            <a:gdLst/>
                            <a:ahLst/>
                            <a:cxnLst/>
                            <a:rect l="0" t="0" r="0" b="0"/>
                            <a:pathLst>
                              <a:path w="434662" h="102732">
                                <a:moveTo>
                                  <a:pt x="0" y="0"/>
                                </a:moveTo>
                                <a:lnTo>
                                  <a:pt x="434662" y="0"/>
                                </a:lnTo>
                                <a:lnTo>
                                  <a:pt x="434662"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963" name="Rectangle 106963"/>
                        <wps:cNvSpPr/>
                        <wps:spPr>
                          <a:xfrm>
                            <a:off x="2928899" y="1376454"/>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06961" name="Rectangle 106961"/>
                        <wps:cNvSpPr/>
                        <wps:spPr>
                          <a:xfrm>
                            <a:off x="2767934" y="1376454"/>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4.76</w:t>
                              </w:r>
                            </w:p>
                          </w:txbxContent>
                        </wps:txbx>
                        <wps:bodyPr horzOverflow="overflow" vert="horz" lIns="0" tIns="0" rIns="0" bIns="0" rtlCol="0">
                          <a:noAutofit/>
                        </wps:bodyPr>
                      </wps:wsp>
                      <wps:wsp>
                        <wps:cNvPr id="124411" name="Shape 124411"/>
                        <wps:cNvSpPr/>
                        <wps:spPr>
                          <a:xfrm>
                            <a:off x="3100978" y="1364173"/>
                            <a:ext cx="394460" cy="102732"/>
                          </a:xfrm>
                          <a:custGeom>
                            <a:avLst/>
                            <a:gdLst/>
                            <a:ahLst/>
                            <a:cxnLst/>
                            <a:rect l="0" t="0" r="0" b="0"/>
                            <a:pathLst>
                              <a:path w="394460" h="102732">
                                <a:moveTo>
                                  <a:pt x="0" y="0"/>
                                </a:moveTo>
                                <a:lnTo>
                                  <a:pt x="394460" y="0"/>
                                </a:lnTo>
                                <a:lnTo>
                                  <a:pt x="394460"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967" name="Rectangle 106967"/>
                        <wps:cNvSpPr/>
                        <wps:spPr>
                          <a:xfrm>
                            <a:off x="3343460" y="1376454"/>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06964" name="Rectangle 106964"/>
                        <wps:cNvSpPr/>
                        <wps:spPr>
                          <a:xfrm>
                            <a:off x="3182495" y="1376454"/>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6.32</w:t>
                              </w:r>
                            </w:p>
                          </w:txbxContent>
                        </wps:txbx>
                        <wps:bodyPr horzOverflow="overflow" vert="horz" lIns="0" tIns="0" rIns="0" bIns="0" rtlCol="0">
                          <a:noAutofit/>
                        </wps:bodyPr>
                      </wps:wsp>
                      <wps:wsp>
                        <wps:cNvPr id="124414" name="Shape 124414"/>
                        <wps:cNvSpPr/>
                        <wps:spPr>
                          <a:xfrm>
                            <a:off x="3495447" y="1364173"/>
                            <a:ext cx="394460" cy="102732"/>
                          </a:xfrm>
                          <a:custGeom>
                            <a:avLst/>
                            <a:gdLst/>
                            <a:ahLst/>
                            <a:cxnLst/>
                            <a:rect l="0" t="0" r="0" b="0"/>
                            <a:pathLst>
                              <a:path w="394460" h="102732">
                                <a:moveTo>
                                  <a:pt x="0" y="0"/>
                                </a:moveTo>
                                <a:lnTo>
                                  <a:pt x="394460" y="0"/>
                                </a:lnTo>
                                <a:lnTo>
                                  <a:pt x="394460"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968" name="Rectangle 106968"/>
                        <wps:cNvSpPr/>
                        <wps:spPr>
                          <a:xfrm>
                            <a:off x="3576956" y="1376454"/>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9.09</w:t>
                              </w:r>
                            </w:p>
                          </w:txbxContent>
                        </wps:txbx>
                        <wps:bodyPr horzOverflow="overflow" vert="horz" lIns="0" tIns="0" rIns="0" bIns="0" rtlCol="0">
                          <a:noAutofit/>
                        </wps:bodyPr>
                      </wps:wsp>
                      <wps:wsp>
                        <wps:cNvPr id="106970" name="Rectangle 106970"/>
                        <wps:cNvSpPr/>
                        <wps:spPr>
                          <a:xfrm>
                            <a:off x="3737921" y="1376454"/>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417" name="Shape 124417"/>
                        <wps:cNvSpPr/>
                        <wps:spPr>
                          <a:xfrm>
                            <a:off x="3889907" y="1364173"/>
                            <a:ext cx="482718" cy="102732"/>
                          </a:xfrm>
                          <a:custGeom>
                            <a:avLst/>
                            <a:gdLst/>
                            <a:ahLst/>
                            <a:cxnLst/>
                            <a:rect l="0" t="0" r="0" b="0"/>
                            <a:pathLst>
                              <a:path w="482718" h="102732">
                                <a:moveTo>
                                  <a:pt x="0" y="0"/>
                                </a:moveTo>
                                <a:lnTo>
                                  <a:pt x="482718" y="0"/>
                                </a:lnTo>
                                <a:lnTo>
                                  <a:pt x="482718" y="102732"/>
                                </a:lnTo>
                                <a:lnTo>
                                  <a:pt x="0" y="1027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6975" name="Rectangle 106975"/>
                        <wps:cNvSpPr/>
                        <wps:spPr>
                          <a:xfrm>
                            <a:off x="4015546" y="1376454"/>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0.00</w:t>
                              </w:r>
                            </w:p>
                          </w:txbxContent>
                        </wps:txbx>
                        <wps:bodyPr horzOverflow="overflow" vert="horz" lIns="0" tIns="0" rIns="0" bIns="0" rtlCol="0">
                          <a:noAutofit/>
                        </wps:bodyPr>
                      </wps:wsp>
                      <wps:wsp>
                        <wps:cNvPr id="106977" name="Rectangle 106977"/>
                        <wps:cNvSpPr/>
                        <wps:spPr>
                          <a:xfrm>
                            <a:off x="4176511" y="1376454"/>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420" name="Shape 124420"/>
                        <wps:cNvSpPr/>
                        <wps:spPr>
                          <a:xfrm>
                            <a:off x="4372626" y="1364173"/>
                            <a:ext cx="441941" cy="102732"/>
                          </a:xfrm>
                          <a:custGeom>
                            <a:avLst/>
                            <a:gdLst/>
                            <a:ahLst/>
                            <a:cxnLst/>
                            <a:rect l="0" t="0" r="0" b="0"/>
                            <a:pathLst>
                              <a:path w="441941" h="102732">
                                <a:moveTo>
                                  <a:pt x="0" y="0"/>
                                </a:moveTo>
                                <a:lnTo>
                                  <a:pt x="441941" y="0"/>
                                </a:lnTo>
                                <a:lnTo>
                                  <a:pt x="441941"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979" name="Rectangle 106979"/>
                        <wps:cNvSpPr/>
                        <wps:spPr>
                          <a:xfrm>
                            <a:off x="4477875" y="1376454"/>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1.39</w:t>
                              </w:r>
                            </w:p>
                          </w:txbxContent>
                        </wps:txbx>
                        <wps:bodyPr horzOverflow="overflow" vert="horz" lIns="0" tIns="0" rIns="0" bIns="0" rtlCol="0">
                          <a:noAutofit/>
                        </wps:bodyPr>
                      </wps:wsp>
                      <wps:wsp>
                        <wps:cNvPr id="106980" name="Rectangle 106980"/>
                        <wps:cNvSpPr/>
                        <wps:spPr>
                          <a:xfrm>
                            <a:off x="4638840" y="1376454"/>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423" name="Shape 124423"/>
                        <wps:cNvSpPr/>
                        <wps:spPr>
                          <a:xfrm>
                            <a:off x="4814566" y="1364173"/>
                            <a:ext cx="394460" cy="102732"/>
                          </a:xfrm>
                          <a:custGeom>
                            <a:avLst/>
                            <a:gdLst/>
                            <a:ahLst/>
                            <a:cxnLst/>
                            <a:rect l="0" t="0" r="0" b="0"/>
                            <a:pathLst>
                              <a:path w="394460" h="102732">
                                <a:moveTo>
                                  <a:pt x="0" y="0"/>
                                </a:moveTo>
                                <a:lnTo>
                                  <a:pt x="394460" y="0"/>
                                </a:lnTo>
                                <a:lnTo>
                                  <a:pt x="394460"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982" name="Rectangle 106982"/>
                        <wps:cNvSpPr/>
                        <wps:spPr>
                          <a:xfrm>
                            <a:off x="4896076" y="1376454"/>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8.16</w:t>
                              </w:r>
                            </w:p>
                          </w:txbxContent>
                        </wps:txbx>
                        <wps:bodyPr horzOverflow="overflow" vert="horz" lIns="0" tIns="0" rIns="0" bIns="0" rtlCol="0">
                          <a:noAutofit/>
                        </wps:bodyPr>
                      </wps:wsp>
                      <wps:wsp>
                        <wps:cNvPr id="106983" name="Rectangle 106983"/>
                        <wps:cNvSpPr/>
                        <wps:spPr>
                          <a:xfrm>
                            <a:off x="5057041" y="1376454"/>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124426" name="Shape 124426"/>
                        <wps:cNvSpPr/>
                        <wps:spPr>
                          <a:xfrm>
                            <a:off x="5209027" y="1364173"/>
                            <a:ext cx="380236" cy="102732"/>
                          </a:xfrm>
                          <a:custGeom>
                            <a:avLst/>
                            <a:gdLst/>
                            <a:ahLst/>
                            <a:cxnLst/>
                            <a:rect l="0" t="0" r="0" b="0"/>
                            <a:pathLst>
                              <a:path w="380236" h="102732">
                                <a:moveTo>
                                  <a:pt x="0" y="0"/>
                                </a:moveTo>
                                <a:lnTo>
                                  <a:pt x="380236" y="0"/>
                                </a:lnTo>
                                <a:lnTo>
                                  <a:pt x="380236" y="102732"/>
                                </a:lnTo>
                                <a:lnTo>
                                  <a:pt x="0" y="102732"/>
                                </a:lnTo>
                                <a:lnTo>
                                  <a:pt x="0" y="0"/>
                                </a:lnTo>
                              </a:path>
                            </a:pathLst>
                          </a:custGeom>
                          <a:ln w="0" cap="flat">
                            <a:miter lim="127000"/>
                          </a:ln>
                        </wps:spPr>
                        <wps:style>
                          <a:lnRef idx="0">
                            <a:srgbClr val="000000">
                              <a:alpha val="0"/>
                            </a:srgbClr>
                          </a:lnRef>
                          <a:fillRef idx="1">
                            <a:srgbClr val="E2EFDA"/>
                          </a:fillRef>
                          <a:effectRef idx="0">
                            <a:scrgbClr r="0" g="0" b="0"/>
                          </a:effectRef>
                          <a:fontRef idx="none"/>
                        </wps:style>
                        <wps:bodyPr/>
                      </wps:wsp>
                      <wps:wsp>
                        <wps:cNvPr id="106984" name="Rectangle 106984"/>
                        <wps:cNvSpPr/>
                        <wps:spPr>
                          <a:xfrm>
                            <a:off x="5283424" y="1376454"/>
                            <a:ext cx="214083" cy="103521"/>
                          </a:xfrm>
                          <a:prstGeom prst="rect">
                            <a:avLst/>
                          </a:prstGeom>
                          <a:ln>
                            <a:noFill/>
                          </a:ln>
                        </wps:spPr>
                        <wps:txbx>
                          <w:txbxContent>
                            <w:p w:rsidR="00BC4B9B" w:rsidRDefault="00523242">
                              <w:pPr>
                                <w:spacing w:after="160" w:line="259" w:lineRule="auto"/>
                                <w:ind w:left="0" w:firstLine="0"/>
                                <w:jc w:val="left"/>
                              </w:pPr>
                              <w:r>
                                <w:rPr>
                                  <w:i/>
                                  <w:w w:val="110"/>
                                  <w:sz w:val="13"/>
                                </w:rPr>
                                <w:t>8.14</w:t>
                              </w:r>
                            </w:p>
                          </w:txbxContent>
                        </wps:txbx>
                        <wps:bodyPr horzOverflow="overflow" vert="horz" lIns="0" tIns="0" rIns="0" bIns="0" rtlCol="0">
                          <a:noAutofit/>
                        </wps:bodyPr>
                      </wps:wsp>
                      <wps:wsp>
                        <wps:cNvPr id="106985" name="Rectangle 106985"/>
                        <wps:cNvSpPr/>
                        <wps:spPr>
                          <a:xfrm>
                            <a:off x="5444389" y="1376454"/>
                            <a:ext cx="93730" cy="103521"/>
                          </a:xfrm>
                          <a:prstGeom prst="rect">
                            <a:avLst/>
                          </a:prstGeom>
                          <a:ln>
                            <a:noFill/>
                          </a:ln>
                        </wps:spPr>
                        <wps:txbx>
                          <w:txbxContent>
                            <w:p w:rsidR="00BC4B9B" w:rsidRDefault="00523242">
                              <w:pPr>
                                <w:spacing w:after="160" w:line="259" w:lineRule="auto"/>
                                <w:ind w:left="0" w:firstLine="0"/>
                                <w:jc w:val="left"/>
                              </w:pPr>
                              <w:r>
                                <w:rPr>
                                  <w:i/>
                                  <w:w w:val="120"/>
                                  <w:sz w:val="13"/>
                                </w:rPr>
                                <w:t>%</w:t>
                              </w:r>
                            </w:p>
                          </w:txbxContent>
                        </wps:txbx>
                        <wps:bodyPr horzOverflow="overflow" vert="horz" lIns="0" tIns="0" rIns="0" bIns="0" rtlCol="0">
                          <a:noAutofit/>
                        </wps:bodyPr>
                      </wps:wsp>
                      <wps:wsp>
                        <wps:cNvPr id="6365" name="Shape 6365"/>
                        <wps:cNvSpPr/>
                        <wps:spPr>
                          <a:xfrm>
                            <a:off x="0" y="1483223"/>
                            <a:ext cx="5543936" cy="0"/>
                          </a:xfrm>
                          <a:custGeom>
                            <a:avLst/>
                            <a:gdLst/>
                            <a:ahLst/>
                            <a:cxnLst/>
                            <a:rect l="0" t="0" r="0" b="0"/>
                            <a:pathLst>
                              <a:path w="5543936">
                                <a:moveTo>
                                  <a:pt x="0" y="0"/>
                                </a:moveTo>
                                <a:lnTo>
                                  <a:pt x="5543936" y="0"/>
                                </a:lnTo>
                              </a:path>
                            </a:pathLst>
                          </a:custGeom>
                          <a:ln w="413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8118" style="width:440.099pt;height:116.789pt;mso-position-horizontal-relative:char;mso-position-vertical-relative:line" coordsize="55892,14832">
                <v:shape id="Shape 6290" style="position:absolute;width:55439;height:0;left:0;top:0;" coordsize="5543936,0" path="m0,0l5543936,0">
                  <v:stroke weight="0.521207pt" endcap="flat" joinstyle="miter" miterlimit="10" on="true" color="#000000"/>
                  <v:fill on="false" color="#000000" opacity="0"/>
                </v:shape>
                <v:rect id="Rectangle 6292" style="position:absolute;width:3172;height:1071;left:3289;top:361;" filled="f" stroked="f">
                  <v:textbox inset="0,0,0,0">
                    <w:txbxContent>
                      <w:p>
                        <w:pPr>
                          <w:spacing w:before="0" w:after="160" w:line="259" w:lineRule="auto"/>
                          <w:ind w:left="0" w:firstLine="0"/>
                          <w:jc w:val="left"/>
                        </w:pPr>
                        <w:r>
                          <w:rPr>
                            <w:rFonts w:cs="Calibri" w:hAnsi="Calibri" w:eastAsia="Calibri" w:ascii="Calibri"/>
                            <w:b w:val="1"/>
                            <w:color w:val="333333"/>
                            <w:w w:val="110"/>
                            <w:sz w:val="13"/>
                          </w:rPr>
                          <w:t xml:space="preserve">Model</w:t>
                        </w:r>
                      </w:p>
                    </w:txbxContent>
                  </v:textbox>
                </v:rect>
                <v:rect id="Rectangle 11315" style="position:absolute;width:10665;height:1071;left:9871;top:361;" filled="f" stroked="f">
                  <v:textbox inset="0,0,0,0">
                    <w:txbxContent>
                      <w:p>
                        <w:pPr>
                          <w:spacing w:before="0" w:after="160" w:line="259" w:lineRule="auto"/>
                          <w:ind w:left="0" w:firstLine="0"/>
                          <w:jc w:val="left"/>
                        </w:pPr>
                        <w:r>
                          <w:rPr>
                            <w:rFonts w:cs="Calibri" w:hAnsi="Calibri" w:eastAsia="Calibri" w:ascii="Calibri"/>
                            <w:b w:val="1"/>
                            <w:w w:val="116"/>
                            <w:sz w:val="13"/>
                          </w:rPr>
                          <w:t xml:space="preserve">WSI</w:t>
                        </w:r>
                        <w:r>
                          <w:rPr>
                            <w:rFonts w:cs="Calibri" w:hAnsi="Calibri" w:eastAsia="Calibri" w:ascii="Calibri"/>
                            <w:b w:val="1"/>
                            <w:spacing w:val="8"/>
                            <w:w w:val="116"/>
                            <w:sz w:val="13"/>
                          </w:rPr>
                          <w:t xml:space="preserve"> </w:t>
                        </w:r>
                        <w:r>
                          <w:rPr>
                            <w:rFonts w:cs="Calibri" w:hAnsi="Calibri" w:eastAsia="Calibri" w:ascii="Calibri"/>
                            <w:b w:val="1"/>
                            <w:w w:val="116"/>
                            <w:sz w:val="13"/>
                          </w:rPr>
                          <w:t xml:space="preserve">Colour</w:t>
                        </w:r>
                        <w:r>
                          <w:rPr>
                            <w:rFonts w:cs="Calibri" w:hAnsi="Calibri" w:eastAsia="Calibri" w:ascii="Calibri"/>
                            <w:b w:val="1"/>
                            <w:spacing w:val="8"/>
                            <w:w w:val="116"/>
                            <w:sz w:val="13"/>
                          </w:rPr>
                          <w:t xml:space="preserve"> </w:t>
                        </w:r>
                        <w:r>
                          <w:rPr>
                            <w:rFonts w:cs="Calibri" w:hAnsi="Calibri" w:eastAsia="Calibri" w:ascii="Calibri"/>
                            <w:b w:val="1"/>
                            <w:w w:val="116"/>
                            <w:sz w:val="13"/>
                          </w:rPr>
                          <w:t xml:space="preserve">Category</w:t>
                        </w:r>
                      </w:p>
                    </w:txbxContent>
                  </v:textbox>
                </v:rect>
                <v:rect id="Rectangle 11316" style="position:absolute;width:9859;height:1071;left:18797;top:361;" filled="f" stroked="f">
                  <v:textbox inset="0,0,0,0">
                    <w:txbxContent>
                      <w:p>
                        <w:pPr>
                          <w:spacing w:before="0" w:after="160" w:line="259" w:lineRule="auto"/>
                          <w:ind w:left="0" w:firstLine="0"/>
                          <w:jc w:val="left"/>
                        </w:pPr>
                        <w:r>
                          <w:rPr>
                            <w:rFonts w:cs="Calibri" w:hAnsi="Calibri" w:eastAsia="Calibri" w:ascii="Calibri"/>
                            <w:b w:val="1"/>
                            <w:w w:val="118"/>
                            <w:sz w:val="13"/>
                          </w:rPr>
                          <w:t xml:space="preserve">#</w:t>
                        </w:r>
                        <w:r>
                          <w:rPr>
                            <w:rFonts w:cs="Calibri" w:hAnsi="Calibri" w:eastAsia="Calibri" w:ascii="Calibri"/>
                            <w:b w:val="1"/>
                            <w:spacing w:val="8"/>
                            <w:w w:val="118"/>
                            <w:sz w:val="13"/>
                          </w:rPr>
                          <w:t xml:space="preserve"> </w:t>
                        </w:r>
                        <w:r>
                          <w:rPr>
                            <w:rFonts w:cs="Calibri" w:hAnsi="Calibri" w:eastAsia="Calibri" w:ascii="Calibri"/>
                            <w:b w:val="1"/>
                            <w:w w:val="118"/>
                            <w:sz w:val="13"/>
                          </w:rPr>
                          <w:t xml:space="preserve">WSIs</w:t>
                        </w:r>
                        <w:r>
                          <w:rPr>
                            <w:rFonts w:cs="Calibri" w:hAnsi="Calibri" w:eastAsia="Calibri" w:ascii="Calibri"/>
                            <w:b w:val="1"/>
                            <w:spacing w:val="8"/>
                            <w:w w:val="118"/>
                            <w:sz w:val="13"/>
                          </w:rPr>
                          <w:t xml:space="preserve"> </w:t>
                        </w:r>
                        <w:r>
                          <w:rPr>
                            <w:rFonts w:cs="Calibri" w:hAnsi="Calibri" w:eastAsia="Calibri" w:ascii="Calibri"/>
                            <w:b w:val="1"/>
                            <w:w w:val="118"/>
                            <w:sz w:val="13"/>
                          </w:rPr>
                          <w:t xml:space="preserve">in</w:t>
                        </w:r>
                        <w:r>
                          <w:rPr>
                            <w:rFonts w:cs="Calibri" w:hAnsi="Calibri" w:eastAsia="Calibri" w:ascii="Calibri"/>
                            <w:b w:val="1"/>
                            <w:spacing w:val="8"/>
                            <w:w w:val="118"/>
                            <w:sz w:val="13"/>
                          </w:rPr>
                          <w:t xml:space="preserve"> </w:t>
                        </w:r>
                        <w:r>
                          <w:rPr>
                            <w:rFonts w:cs="Calibri" w:hAnsi="Calibri" w:eastAsia="Calibri" w:ascii="Calibri"/>
                            <w:b w:val="1"/>
                            <w:w w:val="118"/>
                            <w:sz w:val="13"/>
                          </w:rPr>
                          <w:t xml:space="preserve">Category</w:t>
                        </w:r>
                      </w:p>
                    </w:txbxContent>
                  </v:textbox>
                </v:rect>
                <v:rect id="Rectangle 11317" style="position:absolute;width:4575;height:1071;left:27116;top:361;" filled="f" stroked="f">
                  <v:textbox inset="0,0,0,0">
                    <w:txbxContent>
                      <w:p>
                        <w:pPr>
                          <w:spacing w:before="0" w:after="160" w:line="259" w:lineRule="auto"/>
                          <w:ind w:left="0" w:firstLine="0"/>
                          <w:jc w:val="left"/>
                        </w:pPr>
                        <w:r>
                          <w:rPr>
                            <w:rFonts w:cs="Calibri" w:hAnsi="Calibri" w:eastAsia="Calibri" w:ascii="Calibri"/>
                            <w:b w:val="1"/>
                            <w:w w:val="115"/>
                            <w:sz w:val="13"/>
                          </w:rPr>
                          <w:t xml:space="preserve">Accuracy</w:t>
                        </w:r>
                      </w:p>
                    </w:txbxContent>
                  </v:textbox>
                </v:rect>
                <v:rect id="Rectangle 11320" style="position:absolute;width:5214;height:1071;left:39352;top:361;" filled="f" stroked="f">
                  <v:textbox inset="0,0,0,0">
                    <w:txbxContent>
                      <w:p>
                        <w:pPr>
                          <w:spacing w:before="0" w:after="160" w:line="259" w:lineRule="auto"/>
                          <w:ind w:left="0" w:firstLine="0"/>
                          <w:jc w:val="left"/>
                        </w:pPr>
                        <w:r>
                          <w:rPr>
                            <w:rFonts w:cs="Calibri" w:hAnsi="Calibri" w:eastAsia="Calibri" w:ascii="Calibri"/>
                            <w:b w:val="1"/>
                            <w:w w:val="117"/>
                            <w:sz w:val="13"/>
                          </w:rPr>
                          <w:t xml:space="preserve">Specificity</w:t>
                        </w:r>
                      </w:p>
                    </w:txbxContent>
                  </v:textbox>
                </v:rect>
                <v:rect id="Rectangle 11319" style="position:absolute;width:3064;height:1071;left:35774;top:361;" filled="f" stroked="f">
                  <v:textbox inset="0,0,0,0">
                    <w:txbxContent>
                      <w:p>
                        <w:pPr>
                          <w:spacing w:before="0" w:after="160" w:line="259" w:lineRule="auto"/>
                          <w:ind w:left="0" w:firstLine="0"/>
                          <w:jc w:val="left"/>
                        </w:pPr>
                        <w:r>
                          <w:rPr>
                            <w:rFonts w:cs="Calibri" w:hAnsi="Calibri" w:eastAsia="Calibri" w:ascii="Calibri"/>
                            <w:b w:val="1"/>
                            <w:w w:val="117"/>
                            <w:sz w:val="13"/>
                          </w:rPr>
                          <w:t xml:space="preserve">Recall</w:t>
                        </w:r>
                      </w:p>
                    </w:txbxContent>
                  </v:textbox>
                </v:rect>
                <v:rect id="Rectangle 11318" style="position:absolute;width:1246;height:1071;left:32513;top:361;" filled="f" stroked="f">
                  <v:textbox inset="0,0,0,0">
                    <w:txbxContent>
                      <w:p>
                        <w:pPr>
                          <w:spacing w:before="0" w:after="160" w:line="259" w:lineRule="auto"/>
                          <w:ind w:left="0" w:firstLine="0"/>
                          <w:jc w:val="left"/>
                        </w:pPr>
                        <w:r>
                          <w:rPr>
                            <w:rFonts w:cs="Calibri" w:hAnsi="Calibri" w:eastAsia="Calibri" w:ascii="Calibri"/>
                            <w:b w:val="1"/>
                            <w:w w:val="117"/>
                            <w:sz w:val="13"/>
                          </w:rPr>
                          <w:t xml:space="preserve">F1</w:t>
                        </w:r>
                      </w:p>
                    </w:txbxContent>
                  </v:textbox>
                </v:rect>
                <v:rect id="Rectangle 11323" style="position:absolute;width:2375;height:1071;left:53098;top:361;" filled="f" stroked="f">
                  <v:textbox inset="0,0,0,0">
                    <w:txbxContent>
                      <w:p>
                        <w:pPr>
                          <w:spacing w:before="0" w:after="160" w:line="259" w:lineRule="auto"/>
                          <w:ind w:left="0" w:firstLine="0"/>
                          <w:jc w:val="left"/>
                        </w:pPr>
                        <w:r>
                          <w:rPr>
                            <w:rFonts w:cs="Calibri" w:hAnsi="Calibri" w:eastAsia="Calibri" w:ascii="Calibri"/>
                            <w:b w:val="1"/>
                            <w:w w:val="112"/>
                            <w:sz w:val="13"/>
                          </w:rPr>
                          <w:t xml:space="preserve">MCC</w:t>
                        </w:r>
                      </w:p>
                    </w:txbxContent>
                  </v:textbox>
                </v:rect>
                <v:rect id="Rectangle 11322" style="position:absolute;width:1246;height:1071;left:49649;top:361;" filled="f" stroked="f">
                  <v:textbox inset="0,0,0,0">
                    <w:txbxContent>
                      <w:p>
                        <w:pPr>
                          <w:spacing w:before="0" w:after="160" w:line="259" w:lineRule="auto"/>
                          <w:ind w:left="0" w:firstLine="0"/>
                          <w:jc w:val="left"/>
                        </w:pPr>
                        <w:r>
                          <w:rPr>
                            <w:rFonts w:cs="Calibri" w:hAnsi="Calibri" w:eastAsia="Calibri" w:ascii="Calibri"/>
                            <w:b w:val="1"/>
                            <w:w w:val="117"/>
                            <w:sz w:val="13"/>
                          </w:rPr>
                          <w:t xml:space="preserve">F2</w:t>
                        </w:r>
                      </w:p>
                    </w:txbxContent>
                  </v:textbox>
                </v:rect>
                <v:rect id="Rectangle 11321" style="position:absolute;width:4672;height:1071;left:44179;top:361;" filled="f" stroked="f">
                  <v:textbox inset="0,0,0,0">
                    <w:txbxContent>
                      <w:p>
                        <w:pPr>
                          <w:spacing w:before="0" w:after="160" w:line="259" w:lineRule="auto"/>
                          <w:ind w:left="0" w:firstLine="0"/>
                          <w:jc w:val="left"/>
                        </w:pPr>
                        <w:r>
                          <w:rPr>
                            <w:rFonts w:cs="Calibri" w:hAnsi="Calibri" w:eastAsia="Calibri" w:ascii="Calibri"/>
                            <w:b w:val="1"/>
                            <w:w w:val="116"/>
                            <w:sz w:val="13"/>
                          </w:rPr>
                          <w:t xml:space="preserve">Precision</w:t>
                        </w:r>
                      </w:p>
                    </w:txbxContent>
                  </v:textbox>
                </v:rect>
                <v:shape id="Shape 6294" style="position:absolute;width:55439;height:0;left:0;top:1455;" coordsize="5543936,0" path="m0,0l5543936,0">
                  <v:stroke weight="0.325381pt" endcap="flat" joinstyle="miter" miterlimit="10" on="true" color="#000000"/>
                  <v:fill on="false" color="#000000" opacity="0"/>
                </v:shape>
                <v:rect id="Rectangle 106762" style="position:absolute;width:2752;height:1066;left:27449;top:1806;" filled="f" stroked="f">
                  <v:textbox inset="0,0,0,0">
                    <w:txbxContent>
                      <w:p>
                        <w:pPr>
                          <w:spacing w:before="0" w:after="160" w:line="259" w:lineRule="auto"/>
                          <w:ind w:left="0" w:firstLine="0"/>
                          <w:jc w:val="left"/>
                        </w:pPr>
                        <w:r>
                          <w:rPr>
                            <w:w w:val="110"/>
                            <w:sz w:val="13"/>
                          </w:rPr>
                          <w:t xml:space="preserve">74.67</w:t>
                        </w:r>
                      </w:p>
                    </w:txbxContent>
                  </v:textbox>
                </v:rect>
                <v:rect id="Rectangle 106763" style="position:absolute;width:937;height:1066;left:29518;top:1806;" filled="f" stroked="f">
                  <v:textbox inset="0,0,0,0">
                    <w:txbxContent>
                      <w:p>
                        <w:pPr>
                          <w:spacing w:before="0" w:after="160" w:line="259" w:lineRule="auto"/>
                          <w:ind w:left="0" w:firstLine="0"/>
                          <w:jc w:val="left"/>
                        </w:pPr>
                        <w:r>
                          <w:rPr>
                            <w:w w:val="120"/>
                            <w:sz w:val="13"/>
                          </w:rPr>
                          <w:t xml:space="preserve">%</w:t>
                        </w:r>
                      </w:p>
                    </w:txbxContent>
                  </v:textbox>
                </v:rect>
                <v:rect id="Rectangle 106767" style="position:absolute;width:2752;height:1066;left:35539;top:1806;" filled="f" stroked="f">
                  <v:textbox inset="0,0,0,0">
                    <w:txbxContent>
                      <w:p>
                        <w:pPr>
                          <w:spacing w:before="0" w:after="160" w:line="259" w:lineRule="auto"/>
                          <w:ind w:left="0" w:firstLine="0"/>
                          <w:jc w:val="left"/>
                        </w:pPr>
                        <w:r>
                          <w:rPr>
                            <w:w w:val="110"/>
                            <w:sz w:val="13"/>
                          </w:rPr>
                          <w:t xml:space="preserve">58.33</w:t>
                        </w:r>
                      </w:p>
                    </w:txbxContent>
                  </v:textbox>
                </v:rect>
                <v:rect id="Rectangle 106776" style="position:absolute;width:2752;height:1066;left:48731;top:1806;" filled="f" stroked="f">
                  <v:textbox inset="0,0,0,0">
                    <w:txbxContent>
                      <w:p>
                        <w:pPr>
                          <w:spacing w:before="0" w:after="160" w:line="259" w:lineRule="auto"/>
                          <w:ind w:left="0" w:firstLine="0"/>
                          <w:jc w:val="left"/>
                        </w:pPr>
                        <w:r>
                          <w:rPr>
                            <w:w w:val="110"/>
                            <w:sz w:val="13"/>
                          </w:rPr>
                          <w:t xml:space="preserve">62.13</w:t>
                        </w:r>
                      </w:p>
                    </w:txbxContent>
                  </v:textbox>
                </v:rect>
                <v:rect id="Rectangle 106778" style="position:absolute;width:937;height:1066;left:50800;top:1806;" filled="f" stroked="f">
                  <v:textbox inset="0,0,0,0">
                    <w:txbxContent>
                      <w:p>
                        <w:pPr>
                          <w:spacing w:before="0" w:after="160" w:line="259" w:lineRule="auto"/>
                          <w:ind w:left="0" w:firstLine="0"/>
                          <w:jc w:val="left"/>
                        </w:pPr>
                        <w:r>
                          <w:rPr>
                            <w:w w:val="120"/>
                            <w:sz w:val="13"/>
                          </w:rPr>
                          <w:t xml:space="preserve">%</w:t>
                        </w:r>
                      </w:p>
                    </w:txbxContent>
                  </v:textbox>
                </v:rect>
                <v:rect id="Rectangle 106766" style="position:absolute;width:937;height:1066;left:33664;top:1806;" filled="f" stroked="f">
                  <v:textbox inset="0,0,0,0">
                    <w:txbxContent>
                      <w:p>
                        <w:pPr>
                          <w:spacing w:before="0" w:after="160" w:line="259" w:lineRule="auto"/>
                          <w:ind w:left="0" w:firstLine="0"/>
                          <w:jc w:val="left"/>
                        </w:pPr>
                        <w:r>
                          <w:rPr>
                            <w:w w:val="120"/>
                            <w:sz w:val="13"/>
                          </w:rPr>
                          <w:t xml:space="preserve">%</w:t>
                        </w:r>
                      </w:p>
                    </w:txbxContent>
                  </v:textbox>
                </v:rect>
                <v:rect id="Rectangle 106765" style="position:absolute;width:2752;height:1066;left:31594;top:1806;" filled="f" stroked="f">
                  <v:textbox inset="0,0,0,0">
                    <w:txbxContent>
                      <w:p>
                        <w:pPr>
                          <w:spacing w:before="0" w:after="160" w:line="259" w:lineRule="auto"/>
                          <w:ind w:left="0" w:firstLine="0"/>
                          <w:jc w:val="left"/>
                        </w:pPr>
                        <w:r>
                          <w:rPr>
                            <w:w w:val="110"/>
                            <w:sz w:val="13"/>
                          </w:rPr>
                          <w:t xml:space="preserve">68.85</w:t>
                        </w:r>
                      </w:p>
                    </w:txbxContent>
                  </v:textbox>
                </v:rect>
                <v:rect id="Rectangle 11324" style="position:absolute;width:11923;height:1066;left:0;top:1806;" filled="f" stroked="f">
                  <v:textbox inset="0,0,0,0">
                    <w:txbxContent>
                      <w:p>
                        <w:pPr>
                          <w:spacing w:before="0" w:after="160" w:line="259" w:lineRule="auto"/>
                          <w:ind w:left="0" w:firstLine="0"/>
                          <w:jc w:val="left"/>
                        </w:pPr>
                        <w:r>
                          <w:rPr>
                            <w:w w:val="107"/>
                            <w:sz w:val="13"/>
                          </w:rPr>
                          <w:t xml:space="preserve">Gated</w:t>
                        </w:r>
                        <w:r>
                          <w:rPr>
                            <w:spacing w:val="7"/>
                            <w:w w:val="107"/>
                            <w:sz w:val="13"/>
                          </w:rPr>
                          <w:t xml:space="preserve"> </w:t>
                        </w:r>
                        <w:r>
                          <w:rPr>
                            <w:w w:val="107"/>
                            <w:sz w:val="13"/>
                          </w:rPr>
                          <w:t xml:space="preserve">Attention</w:t>
                        </w:r>
                        <w:r>
                          <w:rPr>
                            <w:spacing w:val="7"/>
                            <w:w w:val="107"/>
                            <w:sz w:val="13"/>
                          </w:rPr>
                          <w:t xml:space="preserve"> </w:t>
                        </w:r>
                        <w:r>
                          <w:rPr>
                            <w:w w:val="107"/>
                            <w:sz w:val="13"/>
                          </w:rPr>
                          <w:t xml:space="preserve">Baseline</w:t>
                        </w:r>
                      </w:p>
                    </w:txbxContent>
                  </v:textbox>
                </v:rect>
                <v:rect id="Rectangle 106781" style="position:absolute;width:937;height:1066;left:54673;top:1806;" filled="f" stroked="f">
                  <v:textbox inset="0,0,0,0">
                    <w:txbxContent>
                      <w:p>
                        <w:pPr>
                          <w:spacing w:before="0" w:after="160" w:line="259" w:lineRule="auto"/>
                          <w:ind w:left="0" w:firstLine="0"/>
                          <w:jc w:val="left"/>
                        </w:pPr>
                        <w:r>
                          <w:rPr>
                            <w:w w:val="120"/>
                            <w:sz w:val="13"/>
                          </w:rPr>
                          <w:t xml:space="preserve">%</w:t>
                        </w:r>
                      </w:p>
                    </w:txbxContent>
                  </v:textbox>
                </v:rect>
                <v:rect id="Rectangle 106779" style="position:absolute;width:2752;height:1066;left:52603;top:1806;" filled="f" stroked="f">
                  <v:textbox inset="0,0,0,0">
                    <w:txbxContent>
                      <w:p>
                        <w:pPr>
                          <w:spacing w:before="0" w:after="160" w:line="259" w:lineRule="auto"/>
                          <w:ind w:left="0" w:firstLine="0"/>
                          <w:jc w:val="left"/>
                        </w:pPr>
                        <w:r>
                          <w:rPr>
                            <w:w w:val="110"/>
                            <w:sz w:val="13"/>
                          </w:rPr>
                          <w:t xml:space="preserve">50.95</w:t>
                        </w:r>
                      </w:p>
                    </w:txbxContent>
                  </v:textbox>
                </v:rect>
                <v:rect id="Rectangle 106775" style="position:absolute;width:937;height:1066;left:46618;top:1806;" filled="f" stroked="f">
                  <v:textbox inset="0,0,0,0">
                    <w:txbxContent>
                      <w:p>
                        <w:pPr>
                          <w:spacing w:before="0" w:after="160" w:line="259" w:lineRule="auto"/>
                          <w:ind w:left="0" w:firstLine="0"/>
                          <w:jc w:val="left"/>
                        </w:pPr>
                        <w:r>
                          <w:rPr>
                            <w:w w:val="120"/>
                            <w:sz w:val="13"/>
                          </w:rPr>
                          <w:t xml:space="preserve">%</w:t>
                        </w:r>
                      </w:p>
                    </w:txbxContent>
                  </v:textbox>
                </v:rect>
                <v:rect id="Rectangle 106773" style="position:absolute;width:2752;height:1066;left:44549;top:1806;" filled="f" stroked="f">
                  <v:textbox inset="0,0,0,0">
                    <w:txbxContent>
                      <w:p>
                        <w:pPr>
                          <w:spacing w:before="0" w:after="160" w:line="259" w:lineRule="auto"/>
                          <w:ind w:left="0" w:firstLine="0"/>
                          <w:jc w:val="left"/>
                        </w:pPr>
                        <w:r>
                          <w:rPr>
                            <w:w w:val="110"/>
                            <w:sz w:val="13"/>
                          </w:rPr>
                          <w:t xml:space="preserve">84.00</w:t>
                        </w:r>
                      </w:p>
                    </w:txbxContent>
                  </v:textbox>
                </v:rect>
                <v:rect id="Rectangle 106771" style="position:absolute;width:937;height:1066;left:41994;top:1806;" filled="f" stroked="f">
                  <v:textbox inset="0,0,0,0">
                    <w:txbxContent>
                      <w:p>
                        <w:pPr>
                          <w:spacing w:before="0" w:after="160" w:line="259" w:lineRule="auto"/>
                          <w:ind w:left="0" w:firstLine="0"/>
                          <w:jc w:val="left"/>
                        </w:pPr>
                        <w:r>
                          <w:rPr>
                            <w:w w:val="120"/>
                            <w:sz w:val="13"/>
                          </w:rPr>
                          <w:t xml:space="preserve">%</w:t>
                        </w:r>
                      </w:p>
                    </w:txbxContent>
                  </v:textbox>
                </v:rect>
                <v:rect id="Rectangle 106769" style="position:absolute;width:2752;height:1066;left:39925;top:1806;" filled="f" stroked="f">
                  <v:textbox inset="0,0,0,0">
                    <w:txbxContent>
                      <w:p>
                        <w:pPr>
                          <w:spacing w:before="0" w:after="160" w:line="259" w:lineRule="auto"/>
                          <w:ind w:left="0" w:firstLine="0"/>
                          <w:jc w:val="left"/>
                        </w:pPr>
                        <w:r>
                          <w:rPr>
                            <w:w w:val="110"/>
                            <w:sz w:val="13"/>
                          </w:rPr>
                          <w:t xml:space="preserve">89.74</w:t>
                        </w:r>
                      </w:p>
                    </w:txbxContent>
                  </v:textbox>
                </v:rect>
                <v:rect id="Rectangle 106768" style="position:absolute;width:937;height:1066;left:37609;top:1806;" filled="f" stroked="f">
                  <v:textbox inset="0,0,0,0">
                    <w:txbxContent>
                      <w:p>
                        <w:pPr>
                          <w:spacing w:before="0" w:after="160" w:line="259" w:lineRule="auto"/>
                          <w:ind w:left="0" w:firstLine="0"/>
                          <w:jc w:val="left"/>
                        </w:pPr>
                        <w:r>
                          <w:rPr>
                            <w:w w:val="120"/>
                            <w:sz w:val="13"/>
                          </w:rPr>
                          <w:t xml:space="preserve">%</w:t>
                        </w:r>
                      </w:p>
                    </w:txbxContent>
                  </v:textbox>
                </v:rect>
                <v:rect id="Rectangle 6296" style="position:absolute;width:5588;height:1066;left:2381;top:2834;" filled="f" stroked="f">
                  <v:textbox inset="0,0,0,0">
                    <w:txbxContent>
                      <w:p>
                        <w:pPr>
                          <w:spacing w:before="0" w:after="160" w:line="259" w:lineRule="auto"/>
                          <w:ind w:left="0" w:firstLine="0"/>
                          <w:jc w:val="left"/>
                        </w:pPr>
                        <w:r>
                          <w:rPr>
                            <w:w w:val="118"/>
                            <w:sz w:val="13"/>
                          </w:rPr>
                          <w:t xml:space="preserve">SSC</w:t>
                        </w:r>
                        <w:r>
                          <w:rPr>
                            <w:spacing w:val="7"/>
                            <w:w w:val="118"/>
                            <w:sz w:val="13"/>
                          </w:rPr>
                          <w:t xml:space="preserve"> </w:t>
                        </w:r>
                        <w:r>
                          <w:rPr>
                            <w:w w:val="118"/>
                            <w:sz w:val="13"/>
                          </w:rPr>
                          <w:t xml:space="preserve">(5,5,3)</w:t>
                        </w:r>
                      </w:p>
                    </w:txbxContent>
                  </v:textbox>
                </v:rect>
                <v:rect id="Rectangle 11332" style="position:absolute;width:1529;height:1066;left:13305;top:2320;" filled="f" stroked="f">
                  <v:textbox inset="0,0,0,0">
                    <w:txbxContent>
                      <w:p>
                        <w:pPr>
                          <w:spacing w:before="0" w:after="160" w:line="259" w:lineRule="auto"/>
                          <w:ind w:left="0" w:firstLine="0"/>
                          <w:jc w:val="left"/>
                        </w:pPr>
                        <w:r>
                          <w:rPr>
                            <w:w w:val="125"/>
                            <w:sz w:val="13"/>
                          </w:rPr>
                          <w:t xml:space="preserve">(1)</w:t>
                        </w:r>
                      </w:p>
                    </w:txbxContent>
                  </v:textbox>
                </v:rect>
                <v:rect id="Rectangle 11333" style="position:absolute;width:1223;height:1066;left:22043;top:2320;" filled="f" stroked="f">
                  <v:textbox inset="0,0,0,0">
                    <w:txbxContent>
                      <w:p>
                        <w:pPr>
                          <w:spacing w:before="0" w:after="160" w:line="259" w:lineRule="auto"/>
                          <w:ind w:left="0" w:firstLine="0"/>
                          <w:jc w:val="left"/>
                        </w:pPr>
                        <w:r>
                          <w:rPr>
                            <w:w w:val="109"/>
                            <w:sz w:val="13"/>
                          </w:rPr>
                          <w:t xml:space="preserve">75</w:t>
                        </w:r>
                      </w:p>
                    </w:txbxContent>
                  </v:textbox>
                </v:rect>
                <v:rect id="Rectangle 106782" style="position:absolute;width:2874;height:1071;left:27388;top:2831;" filled="f" stroked="f">
                  <v:textbox inset="0,0,0,0">
                    <w:txbxContent>
                      <w:p>
                        <w:pPr>
                          <w:spacing w:before="0" w:after="160" w:line="259" w:lineRule="auto"/>
                          <w:ind w:left="0" w:firstLine="0"/>
                          <w:jc w:val="left"/>
                        </w:pPr>
                        <w:r>
                          <w:rPr>
                            <w:rFonts w:cs="Calibri" w:hAnsi="Calibri" w:eastAsia="Calibri" w:ascii="Calibri"/>
                            <w:b w:val="1"/>
                            <w:w w:val="115"/>
                            <w:sz w:val="13"/>
                          </w:rPr>
                          <w:t xml:space="preserve">81.33</w:t>
                        </w:r>
                      </w:p>
                    </w:txbxContent>
                  </v:textbox>
                </v:rect>
                <v:rect id="Rectangle 106802" style="position:absolute;width:976;height:1071;left:54704;top:283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801" style="position:absolute;width:2874;height:1071;left:52543;top:2831;" filled="f" stroked="f">
                  <v:textbox inset="0,0,0,0">
                    <w:txbxContent>
                      <w:p>
                        <w:pPr>
                          <w:spacing w:before="0" w:after="160" w:line="259" w:lineRule="auto"/>
                          <w:ind w:left="0" w:firstLine="0"/>
                          <w:jc w:val="left"/>
                        </w:pPr>
                        <w:r>
                          <w:rPr>
                            <w:rFonts w:cs="Calibri" w:hAnsi="Calibri" w:eastAsia="Calibri" w:ascii="Calibri"/>
                            <w:b w:val="1"/>
                            <w:w w:val="115"/>
                            <w:sz w:val="13"/>
                          </w:rPr>
                          <w:t xml:space="preserve">64.60</w:t>
                        </w:r>
                      </w:p>
                    </w:txbxContent>
                  </v:textbox>
                </v:rect>
                <v:rect id="Rectangle 106794" style="position:absolute;width:976;height:1071;left:46649;top:283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798" style="position:absolute;width:976;height:1071;left:50831;top:283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791" style="position:absolute;width:2874;height:1071;left:39864;top:2831;" filled="f" stroked="f">
                  <v:textbox inset="0,0,0,0">
                    <w:txbxContent>
                      <w:p>
                        <w:pPr>
                          <w:spacing w:before="0" w:after="160" w:line="259" w:lineRule="auto"/>
                          <w:ind w:left="0" w:firstLine="0"/>
                          <w:jc w:val="left"/>
                        </w:pPr>
                        <w:r>
                          <w:rPr>
                            <w:rFonts w:cs="Calibri" w:hAnsi="Calibri" w:eastAsia="Calibri" w:ascii="Calibri"/>
                            <w:b w:val="1"/>
                            <w:w w:val="115"/>
                            <w:sz w:val="13"/>
                          </w:rPr>
                          <w:t xml:space="preserve">94.87</w:t>
                        </w:r>
                      </w:p>
                    </w:txbxContent>
                  </v:textbox>
                </v:rect>
                <v:rect id="Rectangle 106792" style="position:absolute;width:976;height:1071;left:42025;top:283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793" style="position:absolute;width:2874;height:1071;left:44488;top:2831;" filled="f" stroked="f">
                  <v:textbox inset="0,0,0,0">
                    <w:txbxContent>
                      <w:p>
                        <w:pPr>
                          <w:spacing w:before="0" w:after="160" w:line="259" w:lineRule="auto"/>
                          <w:ind w:left="0" w:firstLine="0"/>
                          <w:jc w:val="left"/>
                        </w:pPr>
                        <w:r>
                          <w:rPr>
                            <w:rFonts w:cs="Calibri" w:hAnsi="Calibri" w:eastAsia="Calibri" w:ascii="Calibri"/>
                            <w:b w:val="1"/>
                            <w:w w:val="115"/>
                            <w:sz w:val="13"/>
                          </w:rPr>
                          <w:t xml:space="preserve">92.31</w:t>
                        </w:r>
                      </w:p>
                    </w:txbxContent>
                  </v:textbox>
                </v:rect>
                <v:rect id="Rectangle 106783" style="position:absolute;width:976;height:1071;left:29549;top:283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788" style="position:absolute;width:976;height:1071;left:33695;top:283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785" style="position:absolute;width:2874;height:1071;left:31534;top:2831;" filled="f" stroked="f">
                  <v:textbox inset="0,0,0,0">
                    <w:txbxContent>
                      <w:p>
                        <w:pPr>
                          <w:spacing w:before="0" w:after="160" w:line="259" w:lineRule="auto"/>
                          <w:ind w:left="0" w:firstLine="0"/>
                          <w:jc w:val="left"/>
                        </w:pPr>
                        <w:r>
                          <w:rPr>
                            <w:rFonts w:cs="Calibri" w:hAnsi="Calibri" w:eastAsia="Calibri" w:ascii="Calibri"/>
                            <w:b w:val="1"/>
                            <w:w w:val="115"/>
                            <w:sz w:val="13"/>
                          </w:rPr>
                          <w:t xml:space="preserve">77.42</w:t>
                        </w:r>
                      </w:p>
                    </w:txbxContent>
                  </v:textbox>
                </v:rect>
                <v:rect id="Rectangle 106789" style="position:absolute;width:2874;height:1071;left:35479;top:2831;" filled="f" stroked="f">
                  <v:textbox inset="0,0,0,0">
                    <w:txbxContent>
                      <w:p>
                        <w:pPr>
                          <w:spacing w:before="0" w:after="160" w:line="259" w:lineRule="auto"/>
                          <w:ind w:left="0" w:firstLine="0"/>
                          <w:jc w:val="left"/>
                        </w:pPr>
                        <w:r>
                          <w:rPr>
                            <w:rFonts w:cs="Calibri" w:hAnsi="Calibri" w:eastAsia="Calibri" w:ascii="Calibri"/>
                            <w:b w:val="1"/>
                            <w:w w:val="115"/>
                            <w:sz w:val="13"/>
                          </w:rPr>
                          <w:t xml:space="preserve">66.67</w:t>
                        </w:r>
                      </w:p>
                    </w:txbxContent>
                  </v:textbox>
                </v:rect>
                <v:rect id="Rectangle 106790" style="position:absolute;width:976;height:1071;left:37640;top:283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795" style="position:absolute;width:2874;height:1071;left:48669;top:2831;" filled="f" stroked="f">
                  <v:textbox inset="0,0,0,0">
                    <w:txbxContent>
                      <w:p>
                        <w:pPr>
                          <w:spacing w:before="0" w:after="160" w:line="259" w:lineRule="auto"/>
                          <w:ind w:left="0" w:firstLine="0"/>
                          <w:jc w:val="left"/>
                        </w:pPr>
                        <w:r>
                          <w:rPr>
                            <w:rFonts w:cs="Calibri" w:hAnsi="Calibri" w:eastAsia="Calibri" w:ascii="Calibri"/>
                            <w:b w:val="1"/>
                            <w:w w:val="115"/>
                            <w:sz w:val="13"/>
                          </w:rPr>
                          <w:t xml:space="preserve">70.59</w:t>
                        </w:r>
                      </w:p>
                    </w:txbxContent>
                  </v:textbox>
                </v:rect>
                <v:rect id="Rectangle 6299" style="position:absolute;width:6104;height:1035;left:2185;top:3884;" filled="f" stroked="f">
                  <v:textbox inset="0,0,0,0">
                    <w:txbxContent>
                      <w:p>
                        <w:pPr>
                          <w:spacing w:before="0" w:after="160" w:line="259" w:lineRule="auto"/>
                          <w:ind w:left="0" w:firstLine="0"/>
                          <w:jc w:val="left"/>
                        </w:pPr>
                        <w:r>
                          <w:rPr>
                            <w:rFonts w:cs="Calibri" w:hAnsi="Calibri" w:eastAsia="Calibri" w:ascii="Calibri"/>
                            <w:i w:val="1"/>
                            <w:w w:val="101"/>
                            <w:sz w:val="13"/>
                          </w:rPr>
                          <w:t xml:space="preserve">Improvement</w:t>
                        </w:r>
                      </w:p>
                    </w:txbxContent>
                  </v:textbox>
                </v:rect>
                <v:shape id="Shape 124503" style="position:absolute;width:4346;height:1027;left:26663;top:3761;" coordsize="434662,102732" path="m0,0l434662,0l434662,102732l0,102732l0,0">
                  <v:stroke weight="0pt" endcap="flat" joinstyle="miter" miterlimit="10" on="false" color="#000000" opacity="0"/>
                  <v:fill on="true" color="#e2efda"/>
                </v:shape>
                <v:rect id="Rectangle 106803" style="position:absolute;width:2140;height:1035;left:27679;top:3884;" filled="f" stroked="f">
                  <v:textbox inset="0,0,0,0">
                    <w:txbxContent>
                      <w:p>
                        <w:pPr>
                          <w:spacing w:before="0" w:after="160" w:line="259" w:lineRule="auto"/>
                          <w:ind w:left="0" w:firstLine="0"/>
                          <w:jc w:val="left"/>
                        </w:pPr>
                        <w:r>
                          <w:rPr>
                            <w:rFonts w:cs="Calibri" w:hAnsi="Calibri" w:eastAsia="Calibri" w:ascii="Calibri"/>
                            <w:i w:val="1"/>
                            <w:w w:val="110"/>
                            <w:sz w:val="13"/>
                          </w:rPr>
                          <w:t xml:space="preserve">6.67</w:t>
                        </w:r>
                      </w:p>
                    </w:txbxContent>
                  </v:textbox>
                </v:rect>
                <v:rect id="Rectangle 106805" style="position:absolute;width:937;height:1035;left:29288;top:388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506" style="position:absolute;width:3944;height:1027;left:31009;top:3761;" coordsize="394460,102732" path="m0,0l394460,0l394460,102732l0,102732l0,0">
                  <v:stroke weight="0pt" endcap="flat" joinstyle="miter" miterlimit="10" on="false" color="#000000" opacity="0"/>
                  <v:fill on="true" color="#e2efda"/>
                </v:shape>
                <v:rect id="Rectangle 106807" style="position:absolute;width:2140;height:1035;left:31824;top:3884;" filled="f" stroked="f">
                  <v:textbox inset="0,0,0,0">
                    <w:txbxContent>
                      <w:p>
                        <w:pPr>
                          <w:spacing w:before="0" w:after="160" w:line="259" w:lineRule="auto"/>
                          <w:ind w:left="0" w:firstLine="0"/>
                          <w:jc w:val="left"/>
                        </w:pPr>
                        <w:r>
                          <w:rPr>
                            <w:rFonts w:cs="Calibri" w:hAnsi="Calibri" w:eastAsia="Calibri" w:ascii="Calibri"/>
                            <w:i w:val="1"/>
                            <w:w w:val="110"/>
                            <w:sz w:val="13"/>
                          </w:rPr>
                          <w:t xml:space="preserve">8.57</w:t>
                        </w:r>
                      </w:p>
                    </w:txbxContent>
                  </v:textbox>
                </v:rect>
                <v:rect id="Rectangle 106810" style="position:absolute;width:937;height:1035;left:33434;top:388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509" style="position:absolute;width:3944;height:1027;left:34954;top:3761;" coordsize="394460,102732" path="m0,0l394460,0l394460,102732l0,102732l0,0">
                  <v:stroke weight="0pt" endcap="flat" joinstyle="miter" miterlimit="10" on="false" color="#000000" opacity="0"/>
                  <v:fill on="true" color="#e2efda"/>
                </v:shape>
                <v:rect id="Rectangle 106813" style="position:absolute;width:2140;height:1035;left:35769;top:3884;" filled="f" stroked="f">
                  <v:textbox inset="0,0,0,0">
                    <w:txbxContent>
                      <w:p>
                        <w:pPr>
                          <w:spacing w:before="0" w:after="160" w:line="259" w:lineRule="auto"/>
                          <w:ind w:left="0" w:firstLine="0"/>
                          <w:jc w:val="left"/>
                        </w:pPr>
                        <w:r>
                          <w:rPr>
                            <w:rFonts w:cs="Calibri" w:hAnsi="Calibri" w:eastAsia="Calibri" w:ascii="Calibri"/>
                            <w:i w:val="1"/>
                            <w:w w:val="110"/>
                            <w:sz w:val="13"/>
                          </w:rPr>
                          <w:t xml:space="preserve">8.33</w:t>
                        </w:r>
                      </w:p>
                    </w:txbxContent>
                  </v:textbox>
                </v:rect>
                <v:rect id="Rectangle 106815" style="position:absolute;width:937;height:1035;left:37379;top:388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512" style="position:absolute;width:4827;height:1027;left:38899;top:3761;" coordsize="482718,102732" path="m0,0l482718,0l482718,102732l0,102732l0,0">
                  <v:stroke weight="0pt" endcap="flat" joinstyle="miter" miterlimit="10" on="false" color="#000000" opacity="0"/>
                  <v:fill on="true" color="#e2efda"/>
                </v:shape>
                <v:rect id="Rectangle 106816" style="position:absolute;width:2140;height:1035;left:40155;top:3884;" filled="f" stroked="f">
                  <v:textbox inset="0,0,0,0">
                    <w:txbxContent>
                      <w:p>
                        <w:pPr>
                          <w:spacing w:before="0" w:after="160" w:line="259" w:lineRule="auto"/>
                          <w:ind w:left="0" w:firstLine="0"/>
                          <w:jc w:val="left"/>
                        </w:pPr>
                        <w:r>
                          <w:rPr>
                            <w:rFonts w:cs="Calibri" w:hAnsi="Calibri" w:eastAsia="Calibri" w:ascii="Calibri"/>
                            <w:i w:val="1"/>
                            <w:w w:val="110"/>
                            <w:sz w:val="13"/>
                          </w:rPr>
                          <w:t xml:space="preserve">5.13</w:t>
                        </w:r>
                      </w:p>
                    </w:txbxContent>
                  </v:textbox>
                </v:rect>
                <v:rect id="Rectangle 106817" style="position:absolute;width:937;height:1035;left:41765;top:388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515" style="position:absolute;width:4419;height:1027;left:43726;top:3761;" coordsize="441941,102732" path="m0,0l441941,0l441941,102732l0,102732l0,0">
                  <v:stroke weight="0pt" endcap="flat" joinstyle="miter" miterlimit="10" on="false" color="#000000" opacity="0"/>
                  <v:fill on="true" color="#e2efda"/>
                </v:shape>
                <v:rect id="Rectangle 106820" style="position:absolute;width:2140;height:1035;left:44778;top:3884;" filled="f" stroked="f">
                  <v:textbox inset="0,0,0,0">
                    <w:txbxContent>
                      <w:p>
                        <w:pPr>
                          <w:spacing w:before="0" w:after="160" w:line="259" w:lineRule="auto"/>
                          <w:ind w:left="0" w:firstLine="0"/>
                          <w:jc w:val="left"/>
                        </w:pPr>
                        <w:r>
                          <w:rPr>
                            <w:rFonts w:cs="Calibri" w:hAnsi="Calibri" w:eastAsia="Calibri" w:ascii="Calibri"/>
                            <w:i w:val="1"/>
                            <w:w w:val="110"/>
                            <w:sz w:val="13"/>
                          </w:rPr>
                          <w:t xml:space="preserve">8.31</w:t>
                        </w:r>
                      </w:p>
                    </w:txbxContent>
                  </v:textbox>
                </v:rect>
                <v:rect id="Rectangle 106827" style="position:absolute;width:937;height:1035;left:46388;top:388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518" style="position:absolute;width:3944;height:1027;left:48145;top:3761;" coordsize="394460,102732" path="m0,0l394460,0l394460,102732l0,102732l0,0">
                  <v:stroke weight="0pt" endcap="flat" joinstyle="miter" miterlimit="10" on="false" color="#000000" opacity="0"/>
                  <v:fill on="true" color="#e2efda"/>
                </v:shape>
                <v:rect id="Rectangle 106833" style="position:absolute;width:937;height:1035;left:50570;top:388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rect id="Rectangle 106829" style="position:absolute;width:2140;height:1035;left:48960;top:3884;" filled="f" stroked="f">
                  <v:textbox inset="0,0,0,0">
                    <w:txbxContent>
                      <w:p>
                        <w:pPr>
                          <w:spacing w:before="0" w:after="160" w:line="259" w:lineRule="auto"/>
                          <w:ind w:left="0" w:firstLine="0"/>
                          <w:jc w:val="left"/>
                        </w:pPr>
                        <w:r>
                          <w:rPr>
                            <w:rFonts w:cs="Calibri" w:hAnsi="Calibri" w:eastAsia="Calibri" w:ascii="Calibri"/>
                            <w:i w:val="1"/>
                            <w:w w:val="110"/>
                            <w:sz w:val="13"/>
                          </w:rPr>
                          <w:t xml:space="preserve">8.46</w:t>
                        </w:r>
                      </w:p>
                    </w:txbxContent>
                  </v:textbox>
                </v:rect>
                <v:shape id="Shape 124521" style="position:absolute;width:3802;height:1027;left:52090;top:3761;" coordsize="380236,102732" path="m0,0l380236,0l380236,102732l0,102732l0,0">
                  <v:stroke weight="0pt" endcap="flat" joinstyle="miter" miterlimit="10" on="false" color="#000000" opacity="0"/>
                  <v:fill on="true" color="#e2efda"/>
                </v:shape>
                <v:rect id="Rectangle 106835" style="position:absolute;width:2752;height:1035;left:52604;top:3884;" filled="f" stroked="f">
                  <v:textbox inset="0,0,0,0">
                    <w:txbxContent>
                      <w:p>
                        <w:pPr>
                          <w:spacing w:before="0" w:after="160" w:line="259" w:lineRule="auto"/>
                          <w:ind w:left="0" w:firstLine="0"/>
                          <w:jc w:val="left"/>
                        </w:pPr>
                        <w:r>
                          <w:rPr>
                            <w:rFonts w:cs="Calibri" w:hAnsi="Calibri" w:eastAsia="Calibri" w:ascii="Calibri"/>
                            <w:i w:val="1"/>
                            <w:w w:val="110"/>
                            <w:sz w:val="13"/>
                          </w:rPr>
                          <w:t xml:space="preserve">13.65</w:t>
                        </w:r>
                      </w:p>
                    </w:txbxContent>
                  </v:textbox>
                </v:rect>
                <v:rect id="Rectangle 106836" style="position:absolute;width:937;height:1035;left:54673;top:388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6314" style="position:absolute;width:55439;height:0;left:0;top:4952;" coordsize="5543936,0" path="m0,0l5543936,0">
                  <v:stroke weight="0.325381pt" endcap="flat" joinstyle="miter" miterlimit="10" on="true" color="#000000"/>
                  <v:fill on="false" color="#000000" opacity="0"/>
                </v:shape>
                <v:shape id="Shape 6315" style="position:absolute;width:55439;height:0;left:0;top:6394;" coordsize="5543936,0" path="m0,0l5543936,0">
                  <v:stroke weight="0.325381pt" endcap="flat" joinstyle="miter" miterlimit="10" on="true" color="#000000"/>
                  <v:fill on="false" color="#000000" opacity="0"/>
                </v:shape>
                <v:rect id="Rectangle 6316" style="position:absolute;width:11923;height:1066;left:0;top:6746;" filled="f" stroked="f">
                  <v:textbox inset="0,0,0,0">
                    <w:txbxContent>
                      <w:p>
                        <w:pPr>
                          <w:spacing w:before="0" w:after="160" w:line="259" w:lineRule="auto"/>
                          <w:ind w:left="0" w:firstLine="0"/>
                          <w:jc w:val="left"/>
                        </w:pPr>
                        <w:r>
                          <w:rPr>
                            <w:w w:val="107"/>
                            <w:sz w:val="13"/>
                          </w:rPr>
                          <w:t xml:space="preserve">Gated</w:t>
                        </w:r>
                        <w:r>
                          <w:rPr>
                            <w:spacing w:val="7"/>
                            <w:w w:val="107"/>
                            <w:sz w:val="13"/>
                          </w:rPr>
                          <w:t xml:space="preserve"> </w:t>
                        </w:r>
                        <w:r>
                          <w:rPr>
                            <w:w w:val="107"/>
                            <w:sz w:val="13"/>
                          </w:rPr>
                          <w:t xml:space="preserve">Attention</w:t>
                        </w:r>
                        <w:r>
                          <w:rPr>
                            <w:spacing w:val="7"/>
                            <w:w w:val="107"/>
                            <w:sz w:val="13"/>
                          </w:rPr>
                          <w:t xml:space="preserve"> </w:t>
                        </w:r>
                        <w:r>
                          <w:rPr>
                            <w:w w:val="107"/>
                            <w:sz w:val="13"/>
                          </w:rPr>
                          <w:t xml:space="preserve">Baseline</w:t>
                        </w:r>
                      </w:p>
                    </w:txbxContent>
                  </v:textbox>
                </v:rect>
                <v:rect id="Rectangle 106838" style="position:absolute;width:976;height:1071;left:29549;top:6744;"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837" style="position:absolute;width:2874;height:1071;left:27388;top:6744;" filled="f" stroked="f">
                  <v:textbox inset="0,0,0,0">
                    <w:txbxContent>
                      <w:p>
                        <w:pPr>
                          <w:spacing w:before="0" w:after="160" w:line="259" w:lineRule="auto"/>
                          <w:ind w:left="0" w:firstLine="0"/>
                          <w:jc w:val="left"/>
                        </w:pPr>
                        <w:r>
                          <w:rPr>
                            <w:rFonts w:cs="Calibri" w:hAnsi="Calibri" w:eastAsia="Calibri" w:ascii="Calibri"/>
                            <w:b w:val="1"/>
                            <w:w w:val="115"/>
                            <w:sz w:val="13"/>
                          </w:rPr>
                          <w:t xml:space="preserve">73.21</w:t>
                        </w:r>
                      </w:p>
                    </w:txbxContent>
                  </v:textbox>
                </v:rect>
                <v:rect id="Rectangle 106845" style="position:absolute;width:976;height:1071;left:37640;top:6744;"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840" style="position:absolute;width:2874;height:1071;left:31534;top:6744;" filled="f" stroked="f">
                  <v:textbox inset="0,0,0,0">
                    <w:txbxContent>
                      <w:p>
                        <w:pPr>
                          <w:spacing w:before="0" w:after="160" w:line="259" w:lineRule="auto"/>
                          <w:ind w:left="0" w:firstLine="0"/>
                          <w:jc w:val="left"/>
                        </w:pPr>
                        <w:r>
                          <w:rPr>
                            <w:rFonts w:cs="Calibri" w:hAnsi="Calibri" w:eastAsia="Calibri" w:ascii="Calibri"/>
                            <w:b w:val="1"/>
                            <w:w w:val="115"/>
                            <w:sz w:val="13"/>
                          </w:rPr>
                          <w:t xml:space="preserve">73.68</w:t>
                        </w:r>
                      </w:p>
                    </w:txbxContent>
                  </v:textbox>
                </v:rect>
                <v:rect id="Rectangle 106842" style="position:absolute;width:976;height:1071;left:33695;top:6744;"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844" style="position:absolute;width:2874;height:1071;left:35479;top:6744;" filled="f" stroked="f">
                  <v:textbox inset="0,0,0,0">
                    <w:txbxContent>
                      <w:p>
                        <w:pPr>
                          <w:spacing w:before="0" w:after="160" w:line="259" w:lineRule="auto"/>
                          <w:ind w:left="0" w:firstLine="0"/>
                          <w:jc w:val="left"/>
                        </w:pPr>
                        <w:r>
                          <w:rPr>
                            <w:rFonts w:cs="Calibri" w:hAnsi="Calibri" w:eastAsia="Calibri" w:ascii="Calibri"/>
                            <w:b w:val="1"/>
                            <w:w w:val="115"/>
                            <w:sz w:val="13"/>
                          </w:rPr>
                          <w:t xml:space="preserve">72.41</w:t>
                        </w:r>
                      </w:p>
                    </w:txbxContent>
                  </v:textbox>
                </v:rect>
                <v:rect id="Rectangle 106848" style="position:absolute;width:937;height:1066;left:41995;top:6746;" filled="f" stroked="f">
                  <v:textbox inset="0,0,0,0">
                    <w:txbxContent>
                      <w:p>
                        <w:pPr>
                          <w:spacing w:before="0" w:after="160" w:line="259" w:lineRule="auto"/>
                          <w:ind w:left="0" w:firstLine="0"/>
                          <w:jc w:val="left"/>
                        </w:pPr>
                        <w:r>
                          <w:rPr>
                            <w:w w:val="120"/>
                            <w:sz w:val="13"/>
                          </w:rPr>
                          <w:t xml:space="preserve">%</w:t>
                        </w:r>
                      </w:p>
                    </w:txbxContent>
                  </v:textbox>
                </v:rect>
                <v:rect id="Rectangle 106849" style="position:absolute;width:2752;height:1066;left:44548;top:6746;" filled="f" stroked="f">
                  <v:textbox inset="0,0,0,0">
                    <w:txbxContent>
                      <w:p>
                        <w:pPr>
                          <w:spacing w:before="0" w:after="160" w:line="259" w:lineRule="auto"/>
                          <w:ind w:left="0" w:firstLine="0"/>
                          <w:jc w:val="left"/>
                        </w:pPr>
                        <w:r>
                          <w:rPr>
                            <w:w w:val="110"/>
                            <w:sz w:val="13"/>
                          </w:rPr>
                          <w:t xml:space="preserve">75.00</w:t>
                        </w:r>
                      </w:p>
                    </w:txbxContent>
                  </v:textbox>
                </v:rect>
                <v:rect id="Rectangle 106850" style="position:absolute;width:937;height:1066;left:46618;top:6746;" filled="f" stroked="f">
                  <v:textbox inset="0,0,0,0">
                    <w:txbxContent>
                      <w:p>
                        <w:pPr>
                          <w:spacing w:before="0" w:after="160" w:line="259" w:lineRule="auto"/>
                          <w:ind w:left="0" w:firstLine="0"/>
                          <w:jc w:val="left"/>
                        </w:pPr>
                        <w:r>
                          <w:rPr>
                            <w:w w:val="120"/>
                            <w:sz w:val="13"/>
                          </w:rPr>
                          <w:t xml:space="preserve">%</w:t>
                        </w:r>
                      </w:p>
                    </w:txbxContent>
                  </v:textbox>
                </v:rect>
                <v:rect id="Rectangle 106847" style="position:absolute;width:2752;height:1066;left:39925;top:6746;" filled="f" stroked="f">
                  <v:textbox inset="0,0,0,0">
                    <w:txbxContent>
                      <w:p>
                        <w:pPr>
                          <w:spacing w:before="0" w:after="160" w:line="259" w:lineRule="auto"/>
                          <w:ind w:left="0" w:firstLine="0"/>
                          <w:jc w:val="left"/>
                        </w:pPr>
                        <w:r>
                          <w:rPr>
                            <w:w w:val="110"/>
                            <w:sz w:val="13"/>
                          </w:rPr>
                          <w:t xml:space="preserve">74.07</w:t>
                        </w:r>
                      </w:p>
                    </w:txbxContent>
                  </v:textbox>
                </v:rect>
                <v:rect id="Rectangle 106851" style="position:absolute;width:2874;height:1071;left:48670;top:6744;" filled="f" stroked="f">
                  <v:textbox inset="0,0,0,0">
                    <w:txbxContent>
                      <w:p>
                        <w:pPr>
                          <w:spacing w:before="0" w:after="160" w:line="259" w:lineRule="auto"/>
                          <w:ind w:left="0" w:firstLine="0"/>
                          <w:jc w:val="left"/>
                        </w:pPr>
                        <w:r>
                          <w:rPr>
                            <w:rFonts w:cs="Calibri" w:hAnsi="Calibri" w:eastAsia="Calibri" w:ascii="Calibri"/>
                            <w:b w:val="1"/>
                            <w:w w:val="115"/>
                            <w:sz w:val="13"/>
                          </w:rPr>
                          <w:t xml:space="preserve">72.92</w:t>
                        </w:r>
                      </w:p>
                    </w:txbxContent>
                  </v:textbox>
                </v:rect>
                <v:rect id="Rectangle 106852" style="position:absolute;width:976;height:1071;left:50831;top:6744;"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854" style="position:absolute;width:937;height:1066;left:54673;top:6746;" filled="f" stroked="f">
                  <v:textbox inset="0,0,0,0">
                    <w:txbxContent>
                      <w:p>
                        <w:pPr>
                          <w:spacing w:before="0" w:after="160" w:line="259" w:lineRule="auto"/>
                          <w:ind w:left="0" w:firstLine="0"/>
                          <w:jc w:val="left"/>
                        </w:pPr>
                        <w:r>
                          <w:rPr>
                            <w:w w:val="120"/>
                            <w:sz w:val="13"/>
                          </w:rPr>
                          <w:t xml:space="preserve">%</w:t>
                        </w:r>
                      </w:p>
                    </w:txbxContent>
                  </v:textbox>
                </v:rect>
                <v:rect id="Rectangle 106853" style="position:absolute;width:2752;height:1066;left:52604;top:6746;" filled="f" stroked="f">
                  <v:textbox inset="0,0,0,0">
                    <w:txbxContent>
                      <w:p>
                        <w:pPr>
                          <w:spacing w:before="0" w:after="160" w:line="259" w:lineRule="auto"/>
                          <w:ind w:left="0" w:firstLine="0"/>
                          <w:jc w:val="left"/>
                        </w:pPr>
                        <w:r>
                          <w:rPr>
                            <w:w w:val="110"/>
                            <w:sz w:val="13"/>
                          </w:rPr>
                          <w:t xml:space="preserve">46.46</w:t>
                        </w:r>
                      </w:p>
                    </w:txbxContent>
                  </v:textbox>
                </v:rect>
                <v:rect id="Rectangle 6321" style="position:absolute;width:5588;height:1066;left:2381;top:7774;" filled="f" stroked="f">
                  <v:textbox inset="0,0,0,0">
                    <w:txbxContent>
                      <w:p>
                        <w:pPr>
                          <w:spacing w:before="0" w:after="160" w:line="259" w:lineRule="auto"/>
                          <w:ind w:left="0" w:firstLine="0"/>
                          <w:jc w:val="left"/>
                        </w:pPr>
                        <w:r>
                          <w:rPr>
                            <w:w w:val="118"/>
                            <w:sz w:val="13"/>
                          </w:rPr>
                          <w:t xml:space="preserve">SSC</w:t>
                        </w:r>
                        <w:r>
                          <w:rPr>
                            <w:spacing w:val="7"/>
                            <w:w w:val="118"/>
                            <w:sz w:val="13"/>
                          </w:rPr>
                          <w:t xml:space="preserve"> </w:t>
                        </w:r>
                        <w:r>
                          <w:rPr>
                            <w:w w:val="118"/>
                            <w:sz w:val="13"/>
                          </w:rPr>
                          <w:t xml:space="preserve">(5,5,3)</w:t>
                        </w:r>
                      </w:p>
                    </w:txbxContent>
                  </v:textbox>
                </v:rect>
                <v:rect id="Rectangle 11347" style="position:absolute;width:1223;height:1066;left:22043;top:7260;" filled="f" stroked="f">
                  <v:textbox inset="0,0,0,0">
                    <w:txbxContent>
                      <w:p>
                        <w:pPr>
                          <w:spacing w:before="0" w:after="160" w:line="259" w:lineRule="auto"/>
                          <w:ind w:left="0" w:firstLine="0"/>
                          <w:jc w:val="left"/>
                        </w:pPr>
                        <w:r>
                          <w:rPr>
                            <w:w w:val="109"/>
                            <w:sz w:val="13"/>
                          </w:rPr>
                          <w:t xml:space="preserve">56</w:t>
                        </w:r>
                      </w:p>
                    </w:txbxContent>
                  </v:textbox>
                </v:rect>
                <v:rect id="Rectangle 11346" style="position:absolute;width:1529;height:1066;left:13306;top:7260;" filled="f" stroked="f">
                  <v:textbox inset="0,0,0,0">
                    <w:txbxContent>
                      <w:p>
                        <w:pPr>
                          <w:spacing w:before="0" w:after="160" w:line="259" w:lineRule="auto"/>
                          <w:ind w:left="0" w:firstLine="0"/>
                          <w:jc w:val="left"/>
                        </w:pPr>
                        <w:r>
                          <w:rPr>
                            <w:w w:val="125"/>
                            <w:sz w:val="13"/>
                          </w:rPr>
                          <w:t xml:space="preserve">(2)</w:t>
                        </w:r>
                      </w:p>
                    </w:txbxContent>
                  </v:textbox>
                </v:rect>
                <v:rect id="Rectangle 106856" style="position:absolute;width:2752;height:1066;left:27449;top:7774;" filled="f" stroked="f">
                  <v:textbox inset="0,0,0,0">
                    <w:txbxContent>
                      <w:p>
                        <w:pPr>
                          <w:spacing w:before="0" w:after="160" w:line="259" w:lineRule="auto"/>
                          <w:ind w:left="0" w:firstLine="0"/>
                          <w:jc w:val="left"/>
                        </w:pPr>
                        <w:r>
                          <w:rPr>
                            <w:w w:val="110"/>
                            <w:sz w:val="13"/>
                          </w:rPr>
                          <w:t xml:space="preserve">71.43</w:t>
                        </w:r>
                      </w:p>
                    </w:txbxContent>
                  </v:textbox>
                </v:rect>
                <v:rect id="Rectangle 106857" style="position:absolute;width:937;height:1066;left:29518;top:7774;" filled="f" stroked="f">
                  <v:textbox inset="0,0,0,0">
                    <w:txbxContent>
                      <w:p>
                        <w:pPr>
                          <w:spacing w:before="0" w:after="160" w:line="259" w:lineRule="auto"/>
                          <w:ind w:left="0" w:firstLine="0"/>
                          <w:jc w:val="left"/>
                        </w:pPr>
                        <w:r>
                          <w:rPr>
                            <w:w w:val="120"/>
                            <w:sz w:val="13"/>
                          </w:rPr>
                          <w:t xml:space="preserve">%</w:t>
                        </w:r>
                      </w:p>
                    </w:txbxContent>
                  </v:textbox>
                </v:rect>
                <v:rect id="Rectangle 106859" style="position:absolute;width:2752;height:1066;left:31595;top:7774;" filled="f" stroked="f">
                  <v:textbox inset="0,0,0,0">
                    <w:txbxContent>
                      <w:p>
                        <w:pPr>
                          <w:spacing w:before="0" w:after="160" w:line="259" w:lineRule="auto"/>
                          <w:ind w:left="0" w:firstLine="0"/>
                          <w:jc w:val="left"/>
                        </w:pPr>
                        <w:r>
                          <w:rPr>
                            <w:w w:val="110"/>
                            <w:sz w:val="13"/>
                          </w:rPr>
                          <w:t xml:space="preserve">63.64</w:t>
                        </w:r>
                      </w:p>
                    </w:txbxContent>
                  </v:textbox>
                </v:rect>
                <v:rect id="Rectangle 106860" style="position:absolute;width:937;height:1066;left:33664;top:7774;" filled="f" stroked="f">
                  <v:textbox inset="0,0,0,0">
                    <w:txbxContent>
                      <w:p>
                        <w:pPr>
                          <w:spacing w:before="0" w:after="160" w:line="259" w:lineRule="auto"/>
                          <w:ind w:left="0" w:firstLine="0"/>
                          <w:jc w:val="left"/>
                        </w:pPr>
                        <w:r>
                          <w:rPr>
                            <w:w w:val="120"/>
                            <w:sz w:val="13"/>
                          </w:rPr>
                          <w:t xml:space="preserve">%</w:t>
                        </w:r>
                      </w:p>
                    </w:txbxContent>
                  </v:textbox>
                </v:rect>
                <v:rect id="Rectangle 106861" style="position:absolute;width:2752;height:1066;left:35539;top:7774;" filled="f" stroked="f">
                  <v:textbox inset="0,0,0,0">
                    <w:txbxContent>
                      <w:p>
                        <w:pPr>
                          <w:spacing w:before="0" w:after="160" w:line="259" w:lineRule="auto"/>
                          <w:ind w:left="0" w:firstLine="0"/>
                          <w:jc w:val="left"/>
                        </w:pPr>
                        <w:r>
                          <w:rPr>
                            <w:w w:val="110"/>
                            <w:sz w:val="13"/>
                          </w:rPr>
                          <w:t xml:space="preserve">48.28</w:t>
                        </w:r>
                      </w:p>
                    </w:txbxContent>
                  </v:textbox>
                </v:rect>
                <v:rect id="Rectangle 106862" style="position:absolute;width:937;height:1066;left:37609;top:7774;" filled="f" stroked="f">
                  <v:textbox inset="0,0,0,0">
                    <w:txbxContent>
                      <w:p>
                        <w:pPr>
                          <w:spacing w:before="0" w:after="160" w:line="259" w:lineRule="auto"/>
                          <w:ind w:left="0" w:firstLine="0"/>
                          <w:jc w:val="left"/>
                        </w:pPr>
                        <w:r>
                          <w:rPr>
                            <w:w w:val="120"/>
                            <w:sz w:val="13"/>
                          </w:rPr>
                          <w:t xml:space="preserve">%</w:t>
                        </w:r>
                      </w:p>
                    </w:txbxContent>
                  </v:textbox>
                </v:rect>
                <v:rect id="Rectangle 106865" style="position:absolute;width:2874;height:1071;left:44487;top:7771;" filled="f" stroked="f">
                  <v:textbox inset="0,0,0,0">
                    <w:txbxContent>
                      <w:p>
                        <w:pPr>
                          <w:spacing w:before="0" w:after="160" w:line="259" w:lineRule="auto"/>
                          <w:ind w:left="0" w:firstLine="0"/>
                          <w:jc w:val="left"/>
                        </w:pPr>
                        <w:r>
                          <w:rPr>
                            <w:rFonts w:cs="Calibri" w:hAnsi="Calibri" w:eastAsia="Calibri" w:ascii="Calibri"/>
                            <w:b w:val="1"/>
                            <w:w w:val="115"/>
                            <w:sz w:val="13"/>
                          </w:rPr>
                          <w:t xml:space="preserve">93.33</w:t>
                        </w:r>
                      </w:p>
                    </w:txbxContent>
                  </v:textbox>
                </v:rect>
                <v:rect id="Rectangle 106868" style="position:absolute;width:976;height:1071;left:46649;top:777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863" style="position:absolute;width:2874;height:1071;left:39864;top:7771;" filled="f" stroked="f">
                  <v:textbox inset="0,0,0,0">
                    <w:txbxContent>
                      <w:p>
                        <w:pPr>
                          <w:spacing w:before="0" w:after="160" w:line="259" w:lineRule="auto"/>
                          <w:ind w:left="0" w:firstLine="0"/>
                          <w:jc w:val="left"/>
                        </w:pPr>
                        <w:r>
                          <w:rPr>
                            <w:rFonts w:cs="Calibri" w:hAnsi="Calibri" w:eastAsia="Calibri" w:ascii="Calibri"/>
                            <w:b w:val="1"/>
                            <w:w w:val="115"/>
                            <w:sz w:val="13"/>
                          </w:rPr>
                          <w:t xml:space="preserve">96.30</w:t>
                        </w:r>
                      </w:p>
                    </w:txbxContent>
                  </v:textbox>
                </v:rect>
                <v:rect id="Rectangle 106864" style="position:absolute;width:976;height:1071;left:42026;top:777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870" style="position:absolute;width:2752;height:1066;left:48730;top:7774;" filled="f" stroked="f">
                  <v:textbox inset="0,0,0,0">
                    <w:txbxContent>
                      <w:p>
                        <w:pPr>
                          <w:spacing w:before="0" w:after="160" w:line="259" w:lineRule="auto"/>
                          <w:ind w:left="0" w:firstLine="0"/>
                          <w:jc w:val="left"/>
                        </w:pPr>
                        <w:r>
                          <w:rPr>
                            <w:w w:val="110"/>
                            <w:sz w:val="13"/>
                          </w:rPr>
                          <w:t xml:space="preserve">53.44</w:t>
                        </w:r>
                      </w:p>
                    </w:txbxContent>
                  </v:textbox>
                </v:rect>
                <v:rect id="Rectangle 106872" style="position:absolute;width:937;height:1066;left:50800;top:7774;" filled="f" stroked="f">
                  <v:textbox inset="0,0,0,0">
                    <w:txbxContent>
                      <w:p>
                        <w:pPr>
                          <w:spacing w:before="0" w:after="160" w:line="259" w:lineRule="auto"/>
                          <w:ind w:left="0" w:firstLine="0"/>
                          <w:jc w:val="left"/>
                        </w:pPr>
                        <w:r>
                          <w:rPr>
                            <w:w w:val="120"/>
                            <w:sz w:val="13"/>
                          </w:rPr>
                          <w:t xml:space="preserve">%</w:t>
                        </w:r>
                      </w:p>
                    </w:txbxContent>
                  </v:textbox>
                </v:rect>
                <v:rect id="Rectangle 106874" style="position:absolute;width:2874;height:1071;left:52543;top:7771;" filled="f" stroked="f">
                  <v:textbox inset="0,0,0,0">
                    <w:txbxContent>
                      <w:p>
                        <w:pPr>
                          <w:spacing w:before="0" w:after="160" w:line="259" w:lineRule="auto"/>
                          <w:ind w:left="0" w:firstLine="0"/>
                          <w:jc w:val="left"/>
                        </w:pPr>
                        <w:r>
                          <w:rPr>
                            <w:rFonts w:cs="Calibri" w:hAnsi="Calibri" w:eastAsia="Calibri" w:ascii="Calibri"/>
                            <w:b w:val="1"/>
                            <w:w w:val="115"/>
                            <w:sz w:val="13"/>
                          </w:rPr>
                          <w:t xml:space="preserve">50.29</w:t>
                        </w:r>
                      </w:p>
                    </w:txbxContent>
                  </v:textbox>
                </v:rect>
                <v:rect id="Rectangle 106876" style="position:absolute;width:976;height:1071;left:54704;top:777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6327" style="position:absolute;width:6104;height:1035;left:2185;top:8824;" filled="f" stroked="f">
                  <v:textbox inset="0,0,0,0">
                    <w:txbxContent>
                      <w:p>
                        <w:pPr>
                          <w:spacing w:before="0" w:after="160" w:line="259" w:lineRule="auto"/>
                          <w:ind w:left="0" w:firstLine="0"/>
                          <w:jc w:val="left"/>
                        </w:pPr>
                        <w:r>
                          <w:rPr>
                            <w:rFonts w:cs="Calibri" w:hAnsi="Calibri" w:eastAsia="Calibri" w:ascii="Calibri"/>
                            <w:i w:val="1"/>
                            <w:w w:val="101"/>
                            <w:sz w:val="13"/>
                          </w:rPr>
                          <w:t xml:space="preserve">Improvement</w:t>
                        </w:r>
                      </w:p>
                    </w:txbxContent>
                  </v:textbox>
                </v:rect>
                <v:shape id="Shape 124568" style="position:absolute;width:4346;height:1027;left:26663;top:8701;" coordsize="434662,102732" path="m0,0l434662,0l434662,102732l0,102732l0,0">
                  <v:stroke weight="0pt" endcap="flat" joinstyle="miter" miterlimit="10" on="false" color="#000000" opacity="0"/>
                  <v:fill on="true" color="#fce4d6"/>
                </v:shape>
                <v:rect id="Rectangle 106882" style="position:absolute;width:2491;height:1035;left:27547;top:8824;" filled="f" stroked="f">
                  <v:textbox inset="0,0,0,0">
                    <w:txbxContent>
                      <w:p>
                        <w:pPr>
                          <w:spacing w:before="0" w:after="160" w:line="259" w:lineRule="auto"/>
                          <w:ind w:left="0" w:firstLine="0"/>
                          <w:jc w:val="left"/>
                        </w:pPr>
                        <w:r>
                          <w:rPr>
                            <w:rFonts w:cs="Calibri" w:hAnsi="Calibri" w:eastAsia="Calibri" w:ascii="Calibri"/>
                            <w:i w:val="1"/>
                            <w:w w:val="109"/>
                            <w:sz w:val="13"/>
                          </w:rPr>
                          <w:t xml:space="preserve">-1.79</w:t>
                        </w:r>
                      </w:p>
                    </w:txbxContent>
                  </v:textbox>
                </v:rect>
                <v:rect id="Rectangle 106886" style="position:absolute;width:937;height:1035;left:29420;top:882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571" style="position:absolute;width:3944;height:1027;left:31009;top:8701;" coordsize="394460,102732" path="m0,0l394460,0l394460,102732l0,102732l0,0">
                  <v:stroke weight="0pt" endcap="flat" joinstyle="miter" miterlimit="10" on="false" color="#000000" opacity="0"/>
                  <v:fill on="true" color="#fce4d6"/>
                </v:shape>
                <v:rect id="Rectangle 106889" style="position:absolute;width:3103;height:1035;left:31463;top:8824;" filled="f" stroked="f">
                  <v:textbox inset="0,0,0,0">
                    <w:txbxContent>
                      <w:p>
                        <w:pPr>
                          <w:spacing w:before="0" w:after="160" w:line="259" w:lineRule="auto"/>
                          <w:ind w:left="0" w:firstLine="0"/>
                          <w:jc w:val="left"/>
                        </w:pPr>
                        <w:r>
                          <w:rPr>
                            <w:rFonts w:cs="Calibri" w:hAnsi="Calibri" w:eastAsia="Calibri" w:ascii="Calibri"/>
                            <w:i w:val="1"/>
                            <w:w w:val="109"/>
                            <w:sz w:val="13"/>
                          </w:rPr>
                          <w:t xml:space="preserve">-10.05</w:t>
                        </w:r>
                      </w:p>
                    </w:txbxContent>
                  </v:textbox>
                </v:rect>
                <v:rect id="Rectangle 106892" style="position:absolute;width:937;height:1035;left:33796;top:882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574" style="position:absolute;width:3944;height:1027;left:34954;top:8701;" coordsize="394460,102732" path="m0,0l394460,0l394460,102732l0,102732l0,0">
                  <v:stroke weight="0pt" endcap="flat" joinstyle="miter" miterlimit="10" on="false" color="#000000" opacity="0"/>
                  <v:fill on="true" color="#fce4d6"/>
                </v:shape>
                <v:rect id="Rectangle 106895" style="position:absolute;width:937;height:1035;left:37741;top:882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rect id="Rectangle 106894" style="position:absolute;width:3103;height:1035;left:35407;top:8824;" filled="f" stroked="f">
                  <v:textbox inset="0,0,0,0">
                    <w:txbxContent>
                      <w:p>
                        <w:pPr>
                          <w:spacing w:before="0" w:after="160" w:line="259" w:lineRule="auto"/>
                          <w:ind w:left="0" w:firstLine="0"/>
                          <w:jc w:val="left"/>
                        </w:pPr>
                        <w:r>
                          <w:rPr>
                            <w:rFonts w:cs="Calibri" w:hAnsi="Calibri" w:eastAsia="Calibri" w:ascii="Calibri"/>
                            <w:i w:val="1"/>
                            <w:w w:val="109"/>
                            <w:sz w:val="13"/>
                          </w:rPr>
                          <w:t xml:space="preserve">-24.14</w:t>
                        </w:r>
                      </w:p>
                    </w:txbxContent>
                  </v:textbox>
                </v:rect>
                <v:shape id="Shape 124577" style="position:absolute;width:4827;height:1027;left:38899;top:8701;" coordsize="482718,102732" path="m0,0l482718,0l482718,102732l0,102732l0,0">
                  <v:stroke weight="0pt" endcap="flat" joinstyle="miter" miterlimit="10" on="false" color="#000000" opacity="0"/>
                  <v:fill on="true" color="#e2efda"/>
                </v:shape>
                <v:rect id="Rectangle 106896" style="position:absolute;width:2752;height:1035;left:39925;top:8824;" filled="f" stroked="f">
                  <v:textbox inset="0,0,0,0">
                    <w:txbxContent>
                      <w:p>
                        <w:pPr>
                          <w:spacing w:before="0" w:after="160" w:line="259" w:lineRule="auto"/>
                          <w:ind w:left="0" w:firstLine="0"/>
                          <w:jc w:val="left"/>
                        </w:pPr>
                        <w:r>
                          <w:rPr>
                            <w:rFonts w:cs="Calibri" w:hAnsi="Calibri" w:eastAsia="Calibri" w:ascii="Calibri"/>
                            <w:i w:val="1"/>
                            <w:w w:val="110"/>
                            <w:sz w:val="13"/>
                          </w:rPr>
                          <w:t xml:space="preserve">22.22</w:t>
                        </w:r>
                      </w:p>
                    </w:txbxContent>
                  </v:textbox>
                </v:rect>
                <v:rect id="Rectangle 106898" style="position:absolute;width:937;height:1035;left:41995;top:882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580" style="position:absolute;width:4419;height:1027;left:43726;top:8701;" coordsize="441941,102732" path="m0,0l441941,0l441941,102732l0,102732l0,0">
                  <v:stroke weight="0pt" endcap="flat" joinstyle="miter" miterlimit="10" on="false" color="#000000" opacity="0"/>
                  <v:fill on="true" color="#e2efda"/>
                </v:shape>
                <v:rect id="Rectangle 106900" style="position:absolute;width:2752;height:1035;left:44548;top:8824;" filled="f" stroked="f">
                  <v:textbox inset="0,0,0,0">
                    <w:txbxContent>
                      <w:p>
                        <w:pPr>
                          <w:spacing w:before="0" w:after="160" w:line="259" w:lineRule="auto"/>
                          <w:ind w:left="0" w:firstLine="0"/>
                          <w:jc w:val="left"/>
                        </w:pPr>
                        <w:r>
                          <w:rPr>
                            <w:rFonts w:cs="Calibri" w:hAnsi="Calibri" w:eastAsia="Calibri" w:ascii="Calibri"/>
                            <w:i w:val="1"/>
                            <w:w w:val="110"/>
                            <w:sz w:val="13"/>
                          </w:rPr>
                          <w:t xml:space="preserve">18.33</w:t>
                        </w:r>
                      </w:p>
                    </w:txbxContent>
                  </v:textbox>
                </v:rect>
                <v:rect id="Rectangle 106901" style="position:absolute;width:937;height:1035;left:46618;top:882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583" style="position:absolute;width:3944;height:1027;left:48145;top:8701;" coordsize="394460,102732" path="m0,0l394460,0l394460,102732l0,102732l0,0">
                  <v:stroke weight="0pt" endcap="flat" joinstyle="miter" miterlimit="10" on="false" color="#000000" opacity="0"/>
                  <v:fill on="true" color="#fce4d6"/>
                </v:shape>
                <v:rect id="Rectangle 106903" style="position:absolute;width:3103;height:1035;left:48598;top:8824;" filled="f" stroked="f">
                  <v:textbox inset="0,0,0,0">
                    <w:txbxContent>
                      <w:p>
                        <w:pPr>
                          <w:spacing w:before="0" w:after="160" w:line="259" w:lineRule="auto"/>
                          <w:ind w:left="0" w:firstLine="0"/>
                          <w:jc w:val="left"/>
                        </w:pPr>
                        <w:r>
                          <w:rPr>
                            <w:rFonts w:cs="Calibri" w:hAnsi="Calibri" w:eastAsia="Calibri" w:ascii="Calibri"/>
                            <w:i w:val="1"/>
                            <w:w w:val="109"/>
                            <w:sz w:val="13"/>
                          </w:rPr>
                          <w:t xml:space="preserve">-19.48</w:t>
                        </w:r>
                      </w:p>
                    </w:txbxContent>
                  </v:textbox>
                </v:rect>
                <v:rect id="Rectangle 106904" style="position:absolute;width:937;height:1035;left:50932;top:882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586" style="position:absolute;width:3802;height:1027;left:52090;top:8701;" coordsize="380236,102732" path="m0,0l380236,0l380236,102732l0,102732l0,0">
                  <v:stroke weight="0pt" endcap="flat" joinstyle="miter" miterlimit="10" on="false" color="#000000" opacity="0"/>
                  <v:fill on="true" color="#e2efda"/>
                </v:shape>
                <v:rect id="Rectangle 106907" style="position:absolute;width:937;height:1035;left:54443;top:882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rect id="Rectangle 106906" style="position:absolute;width:2140;height:1035;left:52834;top:8824;" filled="f" stroked="f">
                  <v:textbox inset="0,0,0,0">
                    <w:txbxContent>
                      <w:p>
                        <w:pPr>
                          <w:spacing w:before="0" w:after="160" w:line="259" w:lineRule="auto"/>
                          <w:ind w:left="0" w:firstLine="0"/>
                          <w:jc w:val="left"/>
                        </w:pPr>
                        <w:r>
                          <w:rPr>
                            <w:rFonts w:cs="Calibri" w:hAnsi="Calibri" w:eastAsia="Calibri" w:ascii="Calibri"/>
                            <w:i w:val="1"/>
                            <w:w w:val="110"/>
                            <w:sz w:val="13"/>
                          </w:rPr>
                          <w:t xml:space="preserve">3.83</w:t>
                        </w:r>
                      </w:p>
                    </w:txbxContent>
                  </v:textbox>
                </v:rect>
                <v:shape id="Shape 6342" style="position:absolute;width:55439;height:0;left:0;top:9892;" coordsize="5543936,0" path="m0,0l5543936,0">
                  <v:stroke weight="0.325381pt" endcap="flat" joinstyle="miter" miterlimit="10" on="true" color="#000000"/>
                  <v:fill on="false" color="#000000" opacity="0"/>
                </v:shape>
                <v:shape id="Shape 6343" style="position:absolute;width:55439;height:0;left:0;top:11334;" coordsize="5543936,0" path="m0,0l5543936,0">
                  <v:stroke weight="0.325381pt" endcap="flat" joinstyle="miter" miterlimit="10" on="true" color="#000000"/>
                  <v:fill on="false" color="#000000" opacity="0"/>
                </v:shape>
                <v:rect id="Rectangle 106931" style="position:absolute;width:2752;height:1066;left:52603;top:11686;" filled="f" stroked="f">
                  <v:textbox inset="0,0,0,0">
                    <w:txbxContent>
                      <w:p>
                        <w:pPr>
                          <w:spacing w:before="0" w:after="160" w:line="259" w:lineRule="auto"/>
                          <w:ind w:left="0" w:firstLine="0"/>
                          <w:jc w:val="left"/>
                        </w:pPr>
                        <w:r>
                          <w:rPr>
                            <w:w w:val="110"/>
                            <w:sz w:val="13"/>
                          </w:rPr>
                          <w:t xml:space="preserve">55.16</w:t>
                        </w:r>
                      </w:p>
                    </w:txbxContent>
                  </v:textbox>
                </v:rect>
                <v:rect id="Rectangle 106927" style="position:absolute;width:937;height:1066;left:50800;top:11686;" filled="f" stroked="f">
                  <v:textbox inset="0,0,0,0">
                    <w:txbxContent>
                      <w:p>
                        <w:pPr>
                          <w:spacing w:before="0" w:after="160" w:line="259" w:lineRule="auto"/>
                          <w:ind w:left="0" w:firstLine="0"/>
                          <w:jc w:val="left"/>
                        </w:pPr>
                        <w:r>
                          <w:rPr>
                            <w:w w:val="120"/>
                            <w:sz w:val="13"/>
                          </w:rPr>
                          <w:t xml:space="preserve">%</w:t>
                        </w:r>
                      </w:p>
                    </w:txbxContent>
                  </v:textbox>
                </v:rect>
                <v:rect id="Rectangle 106926" style="position:absolute;width:2752;height:1066;left:48731;top:11686;" filled="f" stroked="f">
                  <v:textbox inset="0,0,0,0">
                    <w:txbxContent>
                      <w:p>
                        <w:pPr>
                          <w:spacing w:before="0" w:after="160" w:line="259" w:lineRule="auto"/>
                          <w:ind w:left="0" w:firstLine="0"/>
                          <w:jc w:val="left"/>
                        </w:pPr>
                        <w:r>
                          <w:rPr>
                            <w:w w:val="110"/>
                            <w:sz w:val="13"/>
                          </w:rPr>
                          <w:t xml:space="preserve">67.31</w:t>
                        </w:r>
                      </w:p>
                    </w:txbxContent>
                  </v:textbox>
                </v:rect>
                <v:rect id="Rectangle 106932" style="position:absolute;width:937;height:1066;left:54673;top:11686;" filled="f" stroked="f">
                  <v:textbox inset="0,0,0,0">
                    <w:txbxContent>
                      <w:p>
                        <w:pPr>
                          <w:spacing w:before="0" w:after="160" w:line="259" w:lineRule="auto"/>
                          <w:ind w:left="0" w:firstLine="0"/>
                          <w:jc w:val="left"/>
                        </w:pPr>
                        <w:r>
                          <w:rPr>
                            <w:w w:val="120"/>
                            <w:sz w:val="13"/>
                          </w:rPr>
                          <w:t xml:space="preserve">%</w:t>
                        </w:r>
                      </w:p>
                    </w:txbxContent>
                  </v:textbox>
                </v:rect>
                <v:rect id="Rectangle 106924" style="position:absolute;width:937;height:1066;left:46618;top:11686;" filled="f" stroked="f">
                  <v:textbox inset="0,0,0,0">
                    <w:txbxContent>
                      <w:p>
                        <w:pPr>
                          <w:spacing w:before="0" w:after="160" w:line="259" w:lineRule="auto"/>
                          <w:ind w:left="0" w:firstLine="0"/>
                          <w:jc w:val="left"/>
                        </w:pPr>
                        <w:r>
                          <w:rPr>
                            <w:w w:val="120"/>
                            <w:sz w:val="13"/>
                          </w:rPr>
                          <w:t xml:space="preserve">%</w:t>
                        </w:r>
                      </w:p>
                    </w:txbxContent>
                  </v:textbox>
                </v:rect>
                <v:rect id="Rectangle 106922" style="position:absolute;width:2752;height:1066;left:44549;top:11686;" filled="f" stroked="f">
                  <v:textbox inset="0,0,0,0">
                    <w:txbxContent>
                      <w:p>
                        <w:pPr>
                          <w:spacing w:before="0" w:after="160" w:line="259" w:lineRule="auto"/>
                          <w:ind w:left="0" w:firstLine="0"/>
                          <w:jc w:val="left"/>
                        </w:pPr>
                        <w:r>
                          <w:rPr>
                            <w:w w:val="110"/>
                            <w:sz w:val="13"/>
                          </w:rPr>
                          <w:t xml:space="preserve">87.50</w:t>
                        </w:r>
                      </w:p>
                    </w:txbxContent>
                  </v:textbox>
                </v:rect>
                <v:rect id="Rectangle 11353" style="position:absolute;width:11923;height:1066;left:0;top:11686;" filled="f" stroked="f">
                  <v:textbox inset="0,0,0,0">
                    <w:txbxContent>
                      <w:p>
                        <w:pPr>
                          <w:spacing w:before="0" w:after="160" w:line="259" w:lineRule="auto"/>
                          <w:ind w:left="0" w:firstLine="0"/>
                          <w:jc w:val="left"/>
                        </w:pPr>
                        <w:r>
                          <w:rPr>
                            <w:w w:val="107"/>
                            <w:sz w:val="13"/>
                          </w:rPr>
                          <w:t xml:space="preserve">Gated</w:t>
                        </w:r>
                        <w:r>
                          <w:rPr>
                            <w:spacing w:val="7"/>
                            <w:w w:val="107"/>
                            <w:sz w:val="13"/>
                          </w:rPr>
                          <w:t xml:space="preserve"> </w:t>
                        </w:r>
                        <w:r>
                          <w:rPr>
                            <w:w w:val="107"/>
                            <w:sz w:val="13"/>
                          </w:rPr>
                          <w:t xml:space="preserve">Attention</w:t>
                        </w:r>
                        <w:r>
                          <w:rPr>
                            <w:spacing w:val="7"/>
                            <w:w w:val="107"/>
                            <w:sz w:val="13"/>
                          </w:rPr>
                          <w:t xml:space="preserve"> </w:t>
                        </w:r>
                        <w:r>
                          <w:rPr>
                            <w:w w:val="107"/>
                            <w:sz w:val="13"/>
                          </w:rPr>
                          <w:t xml:space="preserve">Baseline</w:t>
                        </w:r>
                      </w:p>
                    </w:txbxContent>
                  </v:textbox>
                </v:rect>
                <v:rect id="Rectangle 106910" style="position:absolute;width:2752;height:1066;left:27449;top:11686;" filled="f" stroked="f">
                  <v:textbox inset="0,0,0,0">
                    <w:txbxContent>
                      <w:p>
                        <w:pPr>
                          <w:spacing w:before="0" w:after="160" w:line="259" w:lineRule="auto"/>
                          <w:ind w:left="0" w:firstLine="0"/>
                          <w:jc w:val="left"/>
                        </w:pPr>
                        <w:r>
                          <w:rPr>
                            <w:w w:val="110"/>
                            <w:sz w:val="13"/>
                          </w:rPr>
                          <w:t xml:space="preserve">76.19</w:t>
                        </w:r>
                      </w:p>
                    </w:txbxContent>
                  </v:textbox>
                </v:rect>
                <v:rect id="Rectangle 106911" style="position:absolute;width:937;height:1066;left:29518;top:11686;" filled="f" stroked="f">
                  <v:textbox inset="0,0,0,0">
                    <w:txbxContent>
                      <w:p>
                        <w:pPr>
                          <w:spacing w:before="0" w:after="160" w:line="259" w:lineRule="auto"/>
                          <w:ind w:left="0" w:firstLine="0"/>
                          <w:jc w:val="left"/>
                        </w:pPr>
                        <w:r>
                          <w:rPr>
                            <w:w w:val="120"/>
                            <w:sz w:val="13"/>
                          </w:rPr>
                          <w:t xml:space="preserve">%</w:t>
                        </w:r>
                      </w:p>
                    </w:txbxContent>
                  </v:textbox>
                </v:rect>
                <v:rect id="Rectangle 106916" style="position:absolute;width:2752;height:1066;left:35539;top:11686;" filled="f" stroked="f">
                  <v:textbox inset="0,0,0,0">
                    <w:txbxContent>
                      <w:p>
                        <w:pPr>
                          <w:spacing w:before="0" w:after="160" w:line="259" w:lineRule="auto"/>
                          <w:ind w:left="0" w:firstLine="0"/>
                          <w:jc w:val="left"/>
                        </w:pPr>
                        <w:r>
                          <w:rPr>
                            <w:w w:val="110"/>
                            <w:sz w:val="13"/>
                          </w:rPr>
                          <w:t xml:space="preserve">63.64</w:t>
                        </w:r>
                      </w:p>
                    </w:txbxContent>
                  </v:textbox>
                </v:rect>
                <v:rect id="Rectangle 106921" style="position:absolute;width:937;height:1066;left:41994;top:11686;" filled="f" stroked="f">
                  <v:textbox inset="0,0,0,0">
                    <w:txbxContent>
                      <w:p>
                        <w:pPr>
                          <w:spacing w:before="0" w:after="160" w:line="259" w:lineRule="auto"/>
                          <w:ind w:left="0" w:firstLine="0"/>
                          <w:jc w:val="left"/>
                        </w:pPr>
                        <w:r>
                          <w:rPr>
                            <w:w w:val="120"/>
                            <w:sz w:val="13"/>
                          </w:rPr>
                          <w:t xml:space="preserve">%</w:t>
                        </w:r>
                      </w:p>
                    </w:txbxContent>
                  </v:textbox>
                </v:rect>
                <v:rect id="Rectangle 106918" style="position:absolute;width:2752;height:1066;left:39925;top:11686;" filled="f" stroked="f">
                  <v:textbox inset="0,0,0,0">
                    <w:txbxContent>
                      <w:p>
                        <w:pPr>
                          <w:spacing w:before="0" w:after="160" w:line="259" w:lineRule="auto"/>
                          <w:ind w:left="0" w:firstLine="0"/>
                          <w:jc w:val="left"/>
                        </w:pPr>
                        <w:r>
                          <w:rPr>
                            <w:w w:val="110"/>
                            <w:sz w:val="13"/>
                          </w:rPr>
                          <w:t xml:space="preserve">90.00</w:t>
                        </w:r>
                      </w:p>
                    </w:txbxContent>
                  </v:textbox>
                </v:rect>
                <v:rect id="Rectangle 106917" style="position:absolute;width:937;height:1066;left:37609;top:11686;" filled="f" stroked="f">
                  <v:textbox inset="0,0,0,0">
                    <w:txbxContent>
                      <w:p>
                        <w:pPr>
                          <w:spacing w:before="0" w:after="160" w:line="259" w:lineRule="auto"/>
                          <w:ind w:left="0" w:firstLine="0"/>
                          <w:jc w:val="left"/>
                        </w:pPr>
                        <w:r>
                          <w:rPr>
                            <w:w w:val="120"/>
                            <w:sz w:val="13"/>
                          </w:rPr>
                          <w:t xml:space="preserve">%</w:t>
                        </w:r>
                      </w:p>
                    </w:txbxContent>
                  </v:textbox>
                </v:rect>
                <v:rect id="Rectangle 106913" style="position:absolute;width:2752;height:1066;left:31594;top:11686;" filled="f" stroked="f">
                  <v:textbox inset="0,0,0,0">
                    <w:txbxContent>
                      <w:p>
                        <w:pPr>
                          <w:spacing w:before="0" w:after="160" w:line="259" w:lineRule="auto"/>
                          <w:ind w:left="0" w:firstLine="0"/>
                          <w:jc w:val="left"/>
                        </w:pPr>
                        <w:r>
                          <w:rPr>
                            <w:w w:val="110"/>
                            <w:sz w:val="13"/>
                          </w:rPr>
                          <w:t xml:space="preserve">73.68</w:t>
                        </w:r>
                      </w:p>
                    </w:txbxContent>
                  </v:textbox>
                </v:rect>
                <v:rect id="Rectangle 106914" style="position:absolute;width:937;height:1066;left:33664;top:11686;" filled="f" stroked="f">
                  <v:textbox inset="0,0,0,0">
                    <w:txbxContent>
                      <w:p>
                        <w:pPr>
                          <w:spacing w:before="0" w:after="160" w:line="259" w:lineRule="auto"/>
                          <w:ind w:left="0" w:firstLine="0"/>
                          <w:jc w:val="left"/>
                        </w:pPr>
                        <w:r>
                          <w:rPr>
                            <w:w w:val="120"/>
                            <w:sz w:val="13"/>
                          </w:rPr>
                          <w:t xml:space="preserve">%</w:t>
                        </w:r>
                      </w:p>
                    </w:txbxContent>
                  </v:textbox>
                </v:rect>
                <v:rect id="Rectangle 6345" style="position:absolute;width:5588;height:1066;left:2381;top:12713;" filled="f" stroked="f">
                  <v:textbox inset="0,0,0,0">
                    <w:txbxContent>
                      <w:p>
                        <w:pPr>
                          <w:spacing w:before="0" w:after="160" w:line="259" w:lineRule="auto"/>
                          <w:ind w:left="0" w:firstLine="0"/>
                          <w:jc w:val="left"/>
                        </w:pPr>
                        <w:r>
                          <w:rPr>
                            <w:w w:val="118"/>
                            <w:sz w:val="13"/>
                          </w:rPr>
                          <w:t xml:space="preserve">SSC</w:t>
                        </w:r>
                        <w:r>
                          <w:rPr>
                            <w:spacing w:val="7"/>
                            <w:w w:val="118"/>
                            <w:sz w:val="13"/>
                          </w:rPr>
                          <w:t xml:space="preserve"> </w:t>
                        </w:r>
                        <w:r>
                          <w:rPr>
                            <w:w w:val="118"/>
                            <w:sz w:val="13"/>
                          </w:rPr>
                          <w:t xml:space="preserve">(5,5,3)</w:t>
                        </w:r>
                      </w:p>
                    </w:txbxContent>
                  </v:textbox>
                </v:rect>
                <v:rect id="Rectangle 11362" style="position:absolute;width:1223;height:1066;left:22043;top:12200;" filled="f" stroked="f">
                  <v:textbox inset="0,0,0,0">
                    <w:txbxContent>
                      <w:p>
                        <w:pPr>
                          <w:spacing w:before="0" w:after="160" w:line="259" w:lineRule="auto"/>
                          <w:ind w:left="0" w:firstLine="0"/>
                          <w:jc w:val="left"/>
                        </w:pPr>
                        <w:r>
                          <w:rPr>
                            <w:w w:val="109"/>
                            <w:sz w:val="13"/>
                          </w:rPr>
                          <w:t xml:space="preserve">21</w:t>
                        </w:r>
                      </w:p>
                    </w:txbxContent>
                  </v:textbox>
                </v:rect>
                <v:rect id="Rectangle 11361" style="position:absolute;width:1529;height:1066;left:13305;top:12200;" filled="f" stroked="f">
                  <v:textbox inset="0,0,0,0">
                    <w:txbxContent>
                      <w:p>
                        <w:pPr>
                          <w:spacing w:before="0" w:after="160" w:line="259" w:lineRule="auto"/>
                          <w:ind w:left="0" w:firstLine="0"/>
                          <w:jc w:val="left"/>
                        </w:pPr>
                        <w:r>
                          <w:rPr>
                            <w:w w:val="125"/>
                            <w:sz w:val="13"/>
                          </w:rPr>
                          <w:t xml:space="preserve">(3)</w:t>
                        </w:r>
                      </w:p>
                    </w:txbxContent>
                  </v:textbox>
                </v:rect>
                <v:rect id="Rectangle 106937" style="position:absolute;width:2874;height:1071;left:31534;top:12711;" filled="f" stroked="f">
                  <v:textbox inset="0,0,0,0">
                    <w:txbxContent>
                      <w:p>
                        <w:pPr>
                          <w:spacing w:before="0" w:after="160" w:line="259" w:lineRule="auto"/>
                          <w:ind w:left="0" w:firstLine="0"/>
                          <w:jc w:val="left"/>
                        </w:pPr>
                        <w:r>
                          <w:rPr>
                            <w:rFonts w:cs="Calibri" w:hAnsi="Calibri" w:eastAsia="Calibri" w:ascii="Calibri"/>
                            <w:b w:val="1"/>
                            <w:w w:val="115"/>
                            <w:sz w:val="13"/>
                          </w:rPr>
                          <w:t xml:space="preserve">80.00</w:t>
                        </w:r>
                      </w:p>
                    </w:txbxContent>
                  </v:textbox>
                </v:rect>
                <v:rect id="Rectangle 106938" style="position:absolute;width:976;height:1071;left:33695;top:1271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935" style="position:absolute;width:976;height:1071;left:29549;top:1271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940" style="position:absolute;width:2874;height:1071;left:35479;top:12711;" filled="f" stroked="f">
                  <v:textbox inset="0,0,0,0">
                    <w:txbxContent>
                      <w:p>
                        <w:pPr>
                          <w:spacing w:before="0" w:after="160" w:line="259" w:lineRule="auto"/>
                          <w:ind w:left="0" w:firstLine="0"/>
                          <w:jc w:val="left"/>
                        </w:pPr>
                        <w:r>
                          <w:rPr>
                            <w:rFonts w:cs="Calibri" w:hAnsi="Calibri" w:eastAsia="Calibri" w:ascii="Calibri"/>
                            <w:b w:val="1"/>
                            <w:w w:val="115"/>
                            <w:sz w:val="13"/>
                          </w:rPr>
                          <w:t xml:space="preserve">72.73</w:t>
                        </w:r>
                      </w:p>
                    </w:txbxContent>
                  </v:textbox>
                </v:rect>
                <v:rect id="Rectangle 106943" style="position:absolute;width:976;height:1071;left:37640;top:1271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933" style="position:absolute;width:2874;height:1071;left:27388;top:12711;" filled="f" stroked="f">
                  <v:textbox inset="0,0,0,0">
                    <w:txbxContent>
                      <w:p>
                        <w:pPr>
                          <w:spacing w:before="0" w:after="160" w:line="259" w:lineRule="auto"/>
                          <w:ind w:left="0" w:firstLine="0"/>
                          <w:jc w:val="left"/>
                        </w:pPr>
                        <w:r>
                          <w:rPr>
                            <w:rFonts w:cs="Calibri" w:hAnsi="Calibri" w:eastAsia="Calibri" w:ascii="Calibri"/>
                            <w:b w:val="1"/>
                            <w:w w:val="115"/>
                            <w:sz w:val="13"/>
                          </w:rPr>
                          <w:t xml:space="preserve">80.95</w:t>
                        </w:r>
                      </w:p>
                    </w:txbxContent>
                  </v:textbox>
                </v:rect>
                <v:rect id="Rectangle 106946" style="position:absolute;width:2752;height:1066;left:39925;top:12713;" filled="f" stroked="f">
                  <v:textbox inset="0,0,0,0">
                    <w:txbxContent>
                      <w:p>
                        <w:pPr>
                          <w:spacing w:before="0" w:after="160" w:line="259" w:lineRule="auto"/>
                          <w:ind w:left="0" w:firstLine="0"/>
                          <w:jc w:val="left"/>
                        </w:pPr>
                        <w:r>
                          <w:rPr>
                            <w:w w:val="110"/>
                            <w:sz w:val="13"/>
                          </w:rPr>
                          <w:t xml:space="preserve">90.00</w:t>
                        </w:r>
                      </w:p>
                    </w:txbxContent>
                  </v:textbox>
                </v:rect>
                <v:rect id="Rectangle 106949" style="position:absolute;width:937;height:1066;left:41995;top:12713;" filled="f" stroked="f">
                  <v:textbox inset="0,0,0,0">
                    <w:txbxContent>
                      <w:p>
                        <w:pPr>
                          <w:spacing w:before="0" w:after="160" w:line="259" w:lineRule="auto"/>
                          <w:ind w:left="0" w:firstLine="0"/>
                          <w:jc w:val="left"/>
                        </w:pPr>
                        <w:r>
                          <w:rPr>
                            <w:w w:val="120"/>
                            <w:sz w:val="13"/>
                          </w:rPr>
                          <w:t xml:space="preserve">%</w:t>
                        </w:r>
                      </w:p>
                    </w:txbxContent>
                  </v:textbox>
                </v:rect>
                <v:rect id="Rectangle 106951" style="position:absolute;width:2874;height:1071;left:44488;top:12711;" filled="f" stroked="f">
                  <v:textbox inset="0,0,0,0">
                    <w:txbxContent>
                      <w:p>
                        <w:pPr>
                          <w:spacing w:before="0" w:after="160" w:line="259" w:lineRule="auto"/>
                          <w:ind w:left="0" w:firstLine="0"/>
                          <w:jc w:val="left"/>
                        </w:pPr>
                        <w:r>
                          <w:rPr>
                            <w:rFonts w:cs="Calibri" w:hAnsi="Calibri" w:eastAsia="Calibri" w:ascii="Calibri"/>
                            <w:b w:val="1"/>
                            <w:w w:val="115"/>
                            <w:sz w:val="13"/>
                          </w:rPr>
                          <w:t xml:space="preserve">88.89</w:t>
                        </w:r>
                      </w:p>
                    </w:txbxContent>
                  </v:textbox>
                </v:rect>
                <v:rect id="Rectangle 106952" style="position:absolute;width:976;height:1071;left:46649;top:1271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953" style="position:absolute;width:2874;height:1071;left:48670;top:12711;" filled="f" stroked="f">
                  <v:textbox inset="0,0,0,0">
                    <w:txbxContent>
                      <w:p>
                        <w:pPr>
                          <w:spacing w:before="0" w:after="160" w:line="259" w:lineRule="auto"/>
                          <w:ind w:left="0" w:firstLine="0"/>
                          <w:jc w:val="left"/>
                        </w:pPr>
                        <w:r>
                          <w:rPr>
                            <w:rFonts w:cs="Calibri" w:hAnsi="Calibri" w:eastAsia="Calibri" w:ascii="Calibri"/>
                            <w:b w:val="1"/>
                            <w:w w:val="115"/>
                            <w:sz w:val="13"/>
                          </w:rPr>
                          <w:t xml:space="preserve">75.47</w:t>
                        </w:r>
                      </w:p>
                    </w:txbxContent>
                  </v:textbox>
                </v:rect>
                <v:rect id="Rectangle 106954" style="position:absolute;width:976;height:1071;left:50831;top:1271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106956" style="position:absolute;width:2874;height:1071;left:52543;top:12711;" filled="f" stroked="f">
                  <v:textbox inset="0,0,0,0">
                    <w:txbxContent>
                      <w:p>
                        <w:pPr>
                          <w:spacing w:before="0" w:after="160" w:line="259" w:lineRule="auto"/>
                          <w:ind w:left="0" w:firstLine="0"/>
                          <w:jc w:val="left"/>
                        </w:pPr>
                        <w:r>
                          <w:rPr>
                            <w:rFonts w:cs="Calibri" w:hAnsi="Calibri" w:eastAsia="Calibri" w:ascii="Calibri"/>
                            <w:b w:val="1"/>
                            <w:w w:val="115"/>
                            <w:sz w:val="13"/>
                          </w:rPr>
                          <w:t xml:space="preserve">63.31</w:t>
                        </w:r>
                      </w:p>
                    </w:txbxContent>
                  </v:textbox>
                </v:rect>
                <v:rect id="Rectangle 106957" style="position:absolute;width:976;height:1071;left:54705;top:12711;" filled="f" stroked="f">
                  <v:textbox inset="0,0,0,0">
                    <w:txbxContent>
                      <w:p>
                        <w:pPr>
                          <w:spacing w:before="0" w:after="160" w:line="259" w:lineRule="auto"/>
                          <w:ind w:left="0" w:firstLine="0"/>
                          <w:jc w:val="left"/>
                        </w:pPr>
                        <w:r>
                          <w:rPr>
                            <w:rFonts w:cs="Calibri" w:hAnsi="Calibri" w:eastAsia="Calibri" w:ascii="Calibri"/>
                            <w:b w:val="1"/>
                            <w:w w:val="125"/>
                            <w:sz w:val="13"/>
                          </w:rPr>
                          <w:t xml:space="preserve">%</w:t>
                        </w:r>
                      </w:p>
                    </w:txbxContent>
                  </v:textbox>
                </v:rect>
                <v:rect id="Rectangle 6350" style="position:absolute;width:6104;height:1035;left:2185;top:13764;" filled="f" stroked="f">
                  <v:textbox inset="0,0,0,0">
                    <w:txbxContent>
                      <w:p>
                        <w:pPr>
                          <w:spacing w:before="0" w:after="160" w:line="259" w:lineRule="auto"/>
                          <w:ind w:left="0" w:firstLine="0"/>
                          <w:jc w:val="left"/>
                        </w:pPr>
                        <w:r>
                          <w:rPr>
                            <w:rFonts w:cs="Calibri" w:hAnsi="Calibri" w:eastAsia="Calibri" w:ascii="Calibri"/>
                            <w:i w:val="1"/>
                            <w:w w:val="101"/>
                            <w:sz w:val="13"/>
                          </w:rPr>
                          <w:t xml:space="preserve">Improvement</w:t>
                        </w:r>
                      </w:p>
                    </w:txbxContent>
                  </v:textbox>
                </v:rect>
                <v:shape id="Shape 124633" style="position:absolute;width:4346;height:1027;left:26663;top:13641;" coordsize="434662,102732" path="m0,0l434662,0l434662,102732l0,102732l0,0">
                  <v:stroke weight="0pt" endcap="flat" joinstyle="miter" miterlimit="10" on="false" color="#000000" opacity="0"/>
                  <v:fill on="true" color="#e2efda"/>
                </v:shape>
                <v:rect id="Rectangle 106963" style="position:absolute;width:937;height:1035;left:29288;top:1376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rect id="Rectangle 106961" style="position:absolute;width:2140;height:1035;left:27679;top:13764;" filled="f" stroked="f">
                  <v:textbox inset="0,0,0,0">
                    <w:txbxContent>
                      <w:p>
                        <w:pPr>
                          <w:spacing w:before="0" w:after="160" w:line="259" w:lineRule="auto"/>
                          <w:ind w:left="0" w:firstLine="0"/>
                          <w:jc w:val="left"/>
                        </w:pPr>
                        <w:r>
                          <w:rPr>
                            <w:rFonts w:cs="Calibri" w:hAnsi="Calibri" w:eastAsia="Calibri" w:ascii="Calibri"/>
                            <w:i w:val="1"/>
                            <w:w w:val="110"/>
                            <w:sz w:val="13"/>
                          </w:rPr>
                          <w:t xml:space="preserve">4.76</w:t>
                        </w:r>
                      </w:p>
                    </w:txbxContent>
                  </v:textbox>
                </v:rect>
                <v:shape id="Shape 124636" style="position:absolute;width:3944;height:1027;left:31009;top:13641;" coordsize="394460,102732" path="m0,0l394460,0l394460,102732l0,102732l0,0">
                  <v:stroke weight="0pt" endcap="flat" joinstyle="miter" miterlimit="10" on="false" color="#000000" opacity="0"/>
                  <v:fill on="true" color="#e2efda"/>
                </v:shape>
                <v:rect id="Rectangle 106967" style="position:absolute;width:937;height:1035;left:33434;top:1376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rect id="Rectangle 106964" style="position:absolute;width:2140;height:1035;left:31824;top:13764;" filled="f" stroked="f">
                  <v:textbox inset="0,0,0,0">
                    <w:txbxContent>
                      <w:p>
                        <w:pPr>
                          <w:spacing w:before="0" w:after="160" w:line="259" w:lineRule="auto"/>
                          <w:ind w:left="0" w:firstLine="0"/>
                          <w:jc w:val="left"/>
                        </w:pPr>
                        <w:r>
                          <w:rPr>
                            <w:rFonts w:cs="Calibri" w:hAnsi="Calibri" w:eastAsia="Calibri" w:ascii="Calibri"/>
                            <w:i w:val="1"/>
                            <w:w w:val="110"/>
                            <w:sz w:val="13"/>
                          </w:rPr>
                          <w:t xml:space="preserve">6.32</w:t>
                        </w:r>
                      </w:p>
                    </w:txbxContent>
                  </v:textbox>
                </v:rect>
                <v:shape id="Shape 124639" style="position:absolute;width:3944;height:1027;left:34954;top:13641;" coordsize="394460,102732" path="m0,0l394460,0l394460,102732l0,102732l0,0">
                  <v:stroke weight="0pt" endcap="flat" joinstyle="miter" miterlimit="10" on="false" color="#000000" opacity="0"/>
                  <v:fill on="true" color="#e2efda"/>
                </v:shape>
                <v:rect id="Rectangle 106968" style="position:absolute;width:2140;height:1035;left:35769;top:13764;" filled="f" stroked="f">
                  <v:textbox inset="0,0,0,0">
                    <w:txbxContent>
                      <w:p>
                        <w:pPr>
                          <w:spacing w:before="0" w:after="160" w:line="259" w:lineRule="auto"/>
                          <w:ind w:left="0" w:firstLine="0"/>
                          <w:jc w:val="left"/>
                        </w:pPr>
                        <w:r>
                          <w:rPr>
                            <w:rFonts w:cs="Calibri" w:hAnsi="Calibri" w:eastAsia="Calibri" w:ascii="Calibri"/>
                            <w:i w:val="1"/>
                            <w:w w:val="110"/>
                            <w:sz w:val="13"/>
                          </w:rPr>
                          <w:t xml:space="preserve">9.09</w:t>
                        </w:r>
                      </w:p>
                    </w:txbxContent>
                  </v:textbox>
                </v:rect>
                <v:rect id="Rectangle 106970" style="position:absolute;width:937;height:1035;left:37379;top:1376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642" style="position:absolute;width:4827;height:1027;left:38899;top:13641;" coordsize="482718,102732" path="m0,0l482718,0l482718,102732l0,102732l0,0">
                  <v:stroke weight="0pt" endcap="flat" joinstyle="miter" miterlimit="10" on="false" color="#000000" opacity="0"/>
                  <v:fill on="true" color="#ffffff"/>
                </v:shape>
                <v:rect id="Rectangle 106975" style="position:absolute;width:2140;height:1035;left:40155;top:13764;" filled="f" stroked="f">
                  <v:textbox inset="0,0,0,0">
                    <w:txbxContent>
                      <w:p>
                        <w:pPr>
                          <w:spacing w:before="0" w:after="160" w:line="259" w:lineRule="auto"/>
                          <w:ind w:left="0" w:firstLine="0"/>
                          <w:jc w:val="left"/>
                        </w:pPr>
                        <w:r>
                          <w:rPr>
                            <w:rFonts w:cs="Calibri" w:hAnsi="Calibri" w:eastAsia="Calibri" w:ascii="Calibri"/>
                            <w:i w:val="1"/>
                            <w:w w:val="110"/>
                            <w:sz w:val="13"/>
                          </w:rPr>
                          <w:t xml:space="preserve">0.00</w:t>
                        </w:r>
                      </w:p>
                    </w:txbxContent>
                  </v:textbox>
                </v:rect>
                <v:rect id="Rectangle 106977" style="position:absolute;width:937;height:1035;left:41765;top:1376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645" style="position:absolute;width:4419;height:1027;left:43726;top:13641;" coordsize="441941,102732" path="m0,0l441941,0l441941,102732l0,102732l0,0">
                  <v:stroke weight="0pt" endcap="flat" joinstyle="miter" miterlimit="10" on="false" color="#000000" opacity="0"/>
                  <v:fill on="true" color="#e2efda"/>
                </v:shape>
                <v:rect id="Rectangle 106979" style="position:absolute;width:2140;height:1035;left:44778;top:13764;" filled="f" stroked="f">
                  <v:textbox inset="0,0,0,0">
                    <w:txbxContent>
                      <w:p>
                        <w:pPr>
                          <w:spacing w:before="0" w:after="160" w:line="259" w:lineRule="auto"/>
                          <w:ind w:left="0" w:firstLine="0"/>
                          <w:jc w:val="left"/>
                        </w:pPr>
                        <w:r>
                          <w:rPr>
                            <w:rFonts w:cs="Calibri" w:hAnsi="Calibri" w:eastAsia="Calibri" w:ascii="Calibri"/>
                            <w:i w:val="1"/>
                            <w:w w:val="110"/>
                            <w:sz w:val="13"/>
                          </w:rPr>
                          <w:t xml:space="preserve">1.39</w:t>
                        </w:r>
                      </w:p>
                    </w:txbxContent>
                  </v:textbox>
                </v:rect>
                <v:rect id="Rectangle 106980" style="position:absolute;width:937;height:1035;left:46388;top:1376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648" style="position:absolute;width:3944;height:1027;left:48145;top:13641;" coordsize="394460,102732" path="m0,0l394460,0l394460,102732l0,102732l0,0">
                  <v:stroke weight="0pt" endcap="flat" joinstyle="miter" miterlimit="10" on="false" color="#000000" opacity="0"/>
                  <v:fill on="true" color="#e2efda"/>
                </v:shape>
                <v:rect id="Rectangle 106982" style="position:absolute;width:2140;height:1035;left:48960;top:13764;" filled="f" stroked="f">
                  <v:textbox inset="0,0,0,0">
                    <w:txbxContent>
                      <w:p>
                        <w:pPr>
                          <w:spacing w:before="0" w:after="160" w:line="259" w:lineRule="auto"/>
                          <w:ind w:left="0" w:firstLine="0"/>
                          <w:jc w:val="left"/>
                        </w:pPr>
                        <w:r>
                          <w:rPr>
                            <w:rFonts w:cs="Calibri" w:hAnsi="Calibri" w:eastAsia="Calibri" w:ascii="Calibri"/>
                            <w:i w:val="1"/>
                            <w:w w:val="110"/>
                            <w:sz w:val="13"/>
                          </w:rPr>
                          <w:t xml:space="preserve">8.16</w:t>
                        </w:r>
                      </w:p>
                    </w:txbxContent>
                  </v:textbox>
                </v:rect>
                <v:rect id="Rectangle 106983" style="position:absolute;width:937;height:1035;left:50570;top:1376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124651" style="position:absolute;width:3802;height:1027;left:52090;top:13641;" coordsize="380236,102732" path="m0,0l380236,0l380236,102732l0,102732l0,0">
                  <v:stroke weight="0pt" endcap="flat" joinstyle="miter" miterlimit="10" on="false" color="#000000" opacity="0"/>
                  <v:fill on="true" color="#e2efda"/>
                </v:shape>
                <v:rect id="Rectangle 106984" style="position:absolute;width:2140;height:1035;left:52834;top:13764;" filled="f" stroked="f">
                  <v:textbox inset="0,0,0,0">
                    <w:txbxContent>
                      <w:p>
                        <w:pPr>
                          <w:spacing w:before="0" w:after="160" w:line="259" w:lineRule="auto"/>
                          <w:ind w:left="0" w:firstLine="0"/>
                          <w:jc w:val="left"/>
                        </w:pPr>
                        <w:r>
                          <w:rPr>
                            <w:rFonts w:cs="Calibri" w:hAnsi="Calibri" w:eastAsia="Calibri" w:ascii="Calibri"/>
                            <w:i w:val="1"/>
                            <w:w w:val="110"/>
                            <w:sz w:val="13"/>
                          </w:rPr>
                          <w:t xml:space="preserve">8.14</w:t>
                        </w:r>
                      </w:p>
                    </w:txbxContent>
                  </v:textbox>
                </v:rect>
                <v:rect id="Rectangle 106985" style="position:absolute;width:937;height:1035;left:54443;top:13764;" filled="f" stroked="f">
                  <v:textbox inset="0,0,0,0">
                    <w:txbxContent>
                      <w:p>
                        <w:pPr>
                          <w:spacing w:before="0" w:after="160" w:line="259" w:lineRule="auto"/>
                          <w:ind w:left="0" w:firstLine="0"/>
                          <w:jc w:val="left"/>
                        </w:pPr>
                        <w:r>
                          <w:rPr>
                            <w:rFonts w:cs="Calibri" w:hAnsi="Calibri" w:eastAsia="Calibri" w:ascii="Calibri"/>
                            <w:i w:val="1"/>
                            <w:w w:val="120"/>
                            <w:sz w:val="13"/>
                          </w:rPr>
                          <w:t xml:space="preserve">%</w:t>
                        </w:r>
                      </w:p>
                    </w:txbxContent>
                  </v:textbox>
                </v:rect>
                <v:shape id="Shape 6365" style="position:absolute;width:55439;height:0;left:0;top:14832;" coordsize="5543936,0" path="m0,0l5543936,0">
                  <v:stroke weight="0.325381pt" endcap="flat" joinstyle="miter" miterlimit="10" on="true" color="#000000"/>
                  <v:fill on="false" color="#000000" opacity="0"/>
                </v:shape>
              </v:group>
            </w:pict>
          </mc:Fallback>
        </mc:AlternateContent>
      </w:r>
    </w:p>
    <w:tbl>
      <w:tblPr>
        <w:tblStyle w:val="TableGrid"/>
        <w:tblW w:w="8731" w:type="dxa"/>
        <w:tblInd w:w="0" w:type="dxa"/>
        <w:tblCellMar>
          <w:top w:w="55" w:type="dxa"/>
          <w:left w:w="0" w:type="dxa"/>
          <w:bottom w:w="0" w:type="dxa"/>
          <w:right w:w="0" w:type="dxa"/>
        </w:tblCellMar>
        <w:tblLook w:val="04A0" w:firstRow="1" w:lastRow="0" w:firstColumn="1" w:lastColumn="0" w:noHBand="0" w:noVBand="1"/>
      </w:tblPr>
      <w:tblGrid>
        <w:gridCol w:w="2045"/>
        <w:gridCol w:w="2268"/>
        <w:gridCol w:w="653"/>
        <w:gridCol w:w="621"/>
        <w:gridCol w:w="691"/>
        <w:gridCol w:w="728"/>
        <w:gridCol w:w="659"/>
        <w:gridCol w:w="610"/>
        <w:gridCol w:w="456"/>
      </w:tblGrid>
      <w:tr w:rsidR="00BC4B9B">
        <w:trPr>
          <w:trHeight w:val="391"/>
        </w:trPr>
        <w:tc>
          <w:tcPr>
            <w:tcW w:w="2045" w:type="dxa"/>
            <w:tcBorders>
              <w:top w:val="single" w:sz="3" w:space="0" w:color="000000"/>
              <w:left w:val="nil"/>
              <w:bottom w:val="single" w:sz="4" w:space="0" w:color="000000"/>
              <w:right w:val="nil"/>
            </w:tcBorders>
          </w:tcPr>
          <w:p w:rsidR="00BC4B9B" w:rsidRDefault="00523242">
            <w:pPr>
              <w:spacing w:after="0" w:line="259" w:lineRule="auto"/>
              <w:ind w:left="375" w:right="406" w:hanging="375"/>
              <w:jc w:val="left"/>
            </w:pPr>
            <w:r>
              <w:rPr>
                <w:sz w:val="13"/>
              </w:rPr>
              <w:t>Gated Attention Baseline SSC (5,5,3)</w:t>
            </w:r>
          </w:p>
        </w:tc>
        <w:tc>
          <w:tcPr>
            <w:tcW w:w="2268" w:type="dxa"/>
            <w:tcBorders>
              <w:top w:val="single" w:sz="3" w:space="0" w:color="000000"/>
              <w:left w:val="nil"/>
              <w:bottom w:val="single" w:sz="4" w:space="0" w:color="000000"/>
              <w:right w:val="nil"/>
            </w:tcBorders>
            <w:vAlign w:val="center"/>
          </w:tcPr>
          <w:p w:rsidR="00BC4B9B" w:rsidRDefault="00523242">
            <w:pPr>
              <w:tabs>
                <w:tab w:val="center" w:pos="1499"/>
              </w:tabs>
              <w:spacing w:after="0" w:line="259" w:lineRule="auto"/>
              <w:ind w:left="0" w:firstLine="0"/>
              <w:jc w:val="left"/>
            </w:pPr>
            <w:r>
              <w:rPr>
                <w:sz w:val="13"/>
              </w:rPr>
              <w:t>Total</w:t>
            </w:r>
            <w:r>
              <w:rPr>
                <w:sz w:val="13"/>
              </w:rPr>
              <w:tab/>
              <w:t>152</w:t>
            </w:r>
          </w:p>
        </w:tc>
        <w:tc>
          <w:tcPr>
            <w:tcW w:w="653" w:type="dxa"/>
            <w:tcBorders>
              <w:top w:val="single" w:sz="3" w:space="0" w:color="000000"/>
              <w:left w:val="nil"/>
              <w:bottom w:val="single" w:sz="4" w:space="0" w:color="000000"/>
              <w:right w:val="nil"/>
            </w:tcBorders>
          </w:tcPr>
          <w:p w:rsidR="00BC4B9B" w:rsidRDefault="00523242">
            <w:pPr>
              <w:spacing w:after="0" w:line="259" w:lineRule="auto"/>
              <w:ind w:left="10" w:firstLine="0"/>
              <w:jc w:val="left"/>
            </w:pPr>
            <w:r>
              <w:rPr>
                <w:sz w:val="13"/>
              </w:rPr>
              <w:t>74.34%</w:t>
            </w:r>
          </w:p>
          <w:p w:rsidR="00BC4B9B" w:rsidRDefault="00523242">
            <w:pPr>
              <w:spacing w:after="0" w:line="259" w:lineRule="auto"/>
              <w:ind w:left="0" w:firstLine="0"/>
              <w:jc w:val="left"/>
            </w:pPr>
            <w:r>
              <w:rPr>
                <w:b/>
                <w:sz w:val="13"/>
              </w:rPr>
              <w:t>77.63%</w:t>
            </w:r>
          </w:p>
        </w:tc>
        <w:tc>
          <w:tcPr>
            <w:tcW w:w="621" w:type="dxa"/>
            <w:tcBorders>
              <w:top w:val="single" w:sz="3" w:space="0" w:color="000000"/>
              <w:left w:val="nil"/>
              <w:bottom w:val="single" w:sz="4" w:space="0" w:color="000000"/>
              <w:right w:val="nil"/>
            </w:tcBorders>
          </w:tcPr>
          <w:p w:rsidR="00BC4B9B" w:rsidRDefault="00523242">
            <w:pPr>
              <w:spacing w:after="0" w:line="259" w:lineRule="auto"/>
              <w:ind w:left="10" w:firstLine="0"/>
              <w:jc w:val="left"/>
            </w:pPr>
            <w:r>
              <w:rPr>
                <w:sz w:val="13"/>
              </w:rPr>
              <w:t>71.53%</w:t>
            </w:r>
          </w:p>
          <w:p w:rsidR="00BC4B9B" w:rsidRDefault="00523242">
            <w:pPr>
              <w:spacing w:after="0" w:line="259" w:lineRule="auto"/>
              <w:ind w:left="0" w:firstLine="0"/>
              <w:jc w:val="left"/>
            </w:pPr>
            <w:r>
              <w:rPr>
                <w:b/>
                <w:sz w:val="13"/>
              </w:rPr>
              <w:t>73.02%</w:t>
            </w:r>
          </w:p>
        </w:tc>
        <w:tc>
          <w:tcPr>
            <w:tcW w:w="691" w:type="dxa"/>
            <w:tcBorders>
              <w:top w:val="single" w:sz="3" w:space="0" w:color="000000"/>
              <w:left w:val="nil"/>
              <w:bottom w:val="single" w:sz="4" w:space="0" w:color="000000"/>
              <w:right w:val="nil"/>
            </w:tcBorders>
          </w:tcPr>
          <w:p w:rsidR="00BC4B9B" w:rsidRDefault="00523242">
            <w:pPr>
              <w:spacing w:after="0" w:line="259" w:lineRule="auto"/>
              <w:ind w:left="0" w:firstLine="0"/>
              <w:jc w:val="left"/>
            </w:pPr>
            <w:r>
              <w:rPr>
                <w:b/>
                <w:sz w:val="13"/>
              </w:rPr>
              <w:t>64.47%</w:t>
            </w:r>
          </w:p>
          <w:p w:rsidR="00BC4B9B" w:rsidRDefault="00523242">
            <w:pPr>
              <w:spacing w:after="0" w:line="259" w:lineRule="auto"/>
              <w:ind w:left="10" w:firstLine="0"/>
              <w:jc w:val="left"/>
            </w:pPr>
            <w:r>
              <w:rPr>
                <w:sz w:val="13"/>
              </w:rPr>
              <w:t>60.53%</w:t>
            </w:r>
          </w:p>
        </w:tc>
        <w:tc>
          <w:tcPr>
            <w:tcW w:w="728" w:type="dxa"/>
            <w:tcBorders>
              <w:top w:val="single" w:sz="3" w:space="0" w:color="000000"/>
              <w:left w:val="nil"/>
              <w:bottom w:val="single" w:sz="4" w:space="0" w:color="000000"/>
              <w:right w:val="nil"/>
            </w:tcBorders>
          </w:tcPr>
          <w:p w:rsidR="00BC4B9B" w:rsidRDefault="00523242">
            <w:pPr>
              <w:spacing w:after="0" w:line="259" w:lineRule="auto"/>
              <w:ind w:left="10" w:firstLine="0"/>
              <w:jc w:val="left"/>
            </w:pPr>
            <w:r>
              <w:rPr>
                <w:sz w:val="13"/>
              </w:rPr>
              <w:t>84.21%</w:t>
            </w:r>
          </w:p>
          <w:p w:rsidR="00BC4B9B" w:rsidRDefault="00523242">
            <w:pPr>
              <w:spacing w:after="0" w:line="259" w:lineRule="auto"/>
              <w:ind w:left="0" w:firstLine="0"/>
              <w:jc w:val="left"/>
            </w:pPr>
            <w:r>
              <w:rPr>
                <w:b/>
                <w:sz w:val="13"/>
              </w:rPr>
              <w:t>94.74%</w:t>
            </w:r>
          </w:p>
        </w:tc>
        <w:tc>
          <w:tcPr>
            <w:tcW w:w="659" w:type="dxa"/>
            <w:tcBorders>
              <w:top w:val="single" w:sz="3" w:space="0" w:color="000000"/>
              <w:left w:val="nil"/>
              <w:bottom w:val="single" w:sz="4" w:space="0" w:color="000000"/>
              <w:right w:val="nil"/>
            </w:tcBorders>
          </w:tcPr>
          <w:p w:rsidR="00BC4B9B" w:rsidRDefault="00523242">
            <w:pPr>
              <w:spacing w:after="0" w:line="259" w:lineRule="auto"/>
              <w:ind w:left="10" w:firstLine="0"/>
              <w:jc w:val="left"/>
            </w:pPr>
            <w:r>
              <w:rPr>
                <w:sz w:val="13"/>
              </w:rPr>
              <w:t>80.33%</w:t>
            </w:r>
          </w:p>
          <w:p w:rsidR="00BC4B9B" w:rsidRDefault="00523242">
            <w:pPr>
              <w:spacing w:after="0" w:line="259" w:lineRule="auto"/>
              <w:ind w:left="0" w:firstLine="0"/>
              <w:jc w:val="left"/>
            </w:pPr>
            <w:r>
              <w:rPr>
                <w:b/>
                <w:sz w:val="13"/>
              </w:rPr>
              <w:t>92.00%</w:t>
            </w:r>
          </w:p>
        </w:tc>
        <w:tc>
          <w:tcPr>
            <w:tcW w:w="610" w:type="dxa"/>
            <w:tcBorders>
              <w:top w:val="single" w:sz="3" w:space="0" w:color="000000"/>
              <w:left w:val="nil"/>
              <w:bottom w:val="single" w:sz="4" w:space="0" w:color="000000"/>
              <w:right w:val="nil"/>
            </w:tcBorders>
          </w:tcPr>
          <w:p w:rsidR="00BC4B9B" w:rsidRDefault="00523242">
            <w:pPr>
              <w:spacing w:after="0" w:line="259" w:lineRule="auto"/>
              <w:ind w:left="0" w:firstLine="0"/>
              <w:jc w:val="left"/>
            </w:pPr>
            <w:r>
              <w:rPr>
                <w:b/>
                <w:sz w:val="13"/>
              </w:rPr>
              <w:t>67.12%</w:t>
            </w:r>
          </w:p>
          <w:p w:rsidR="00BC4B9B" w:rsidRDefault="00523242">
            <w:pPr>
              <w:spacing w:after="0" w:line="259" w:lineRule="auto"/>
              <w:ind w:left="10" w:firstLine="0"/>
              <w:jc w:val="left"/>
            </w:pPr>
            <w:r>
              <w:rPr>
                <w:sz w:val="13"/>
              </w:rPr>
              <w:t>64.97%</w:t>
            </w:r>
          </w:p>
        </w:tc>
        <w:tc>
          <w:tcPr>
            <w:tcW w:w="456" w:type="dxa"/>
            <w:tcBorders>
              <w:top w:val="single" w:sz="3" w:space="0" w:color="000000"/>
              <w:left w:val="nil"/>
              <w:bottom w:val="single" w:sz="4" w:space="0" w:color="000000"/>
              <w:right w:val="nil"/>
            </w:tcBorders>
          </w:tcPr>
          <w:p w:rsidR="00BC4B9B" w:rsidRDefault="00523242">
            <w:pPr>
              <w:spacing w:after="0" w:line="259" w:lineRule="auto"/>
              <w:ind w:left="10" w:firstLine="0"/>
            </w:pPr>
            <w:r>
              <w:rPr>
                <w:sz w:val="13"/>
              </w:rPr>
              <w:t>49.66%</w:t>
            </w:r>
          </w:p>
          <w:p w:rsidR="00BC4B9B" w:rsidRDefault="00523242">
            <w:pPr>
              <w:spacing w:after="0" w:line="259" w:lineRule="auto"/>
              <w:ind w:left="0" w:firstLine="0"/>
            </w:pPr>
            <w:r>
              <w:rPr>
                <w:b/>
                <w:sz w:val="13"/>
              </w:rPr>
              <w:t>58.81%</w:t>
            </w:r>
          </w:p>
        </w:tc>
      </w:tr>
    </w:tbl>
    <w:p w:rsidR="00BC4B9B" w:rsidRDefault="00523242">
      <w:pPr>
        <w:spacing w:after="0"/>
        <w:ind w:left="-5" w:right="742"/>
      </w:pPr>
      <w:r>
        <w:rPr>
          <w:b/>
        </w:rPr>
        <w:t>Comparison to Reinhard and Colour Augmentation</w:t>
      </w:r>
      <w:r>
        <w:t>: We also compared the performance of the SSC module to two other methods seen to address colour variation: (1) Reinhard stain normalisation and (2) HSV colour augmentation, as described in Sections 5.1.2 and 5.1.3. The results are displayed in Table 6.15.</w:t>
      </w:r>
    </w:p>
    <w:p w:rsidR="00BC4B9B" w:rsidRDefault="00523242">
      <w:pPr>
        <w:spacing w:after="220"/>
        <w:ind w:left="131" w:right="742"/>
      </w:pPr>
      <w:r>
        <w:t>Reinhard stain normalisation was applied using the colour category 1 (green tissue, grey</w:t>
      </w:r>
    </w:p>
    <w:p w:rsidR="00BC4B9B" w:rsidRDefault="00523242">
      <w:pPr>
        <w:spacing w:after="0"/>
        <w:ind w:left="-5" w:right="742"/>
      </w:pPr>
      <w:r>
        <w:t>background) as the target colouring. We show in Figure 6.5 that this form of global normalisation cannot handle the considerable stain variation across the FibLivPath</w:t>
      </w:r>
      <w:r>
        <w:t xml:space="preserve"> dataset, and in fact, increases the variety in stain appearance. This leads to a deterioration in downstream model accuracy and specificity. Application of HSV Colour Jitter is the worst performing method, likely due to the additional noise introduced dur</w:t>
      </w:r>
      <w:r>
        <w:t>ing colour augmentation resulting in a training distribution that no longer represents the test set.</w:t>
      </w:r>
    </w:p>
    <w:p w:rsidR="00BC4B9B" w:rsidRDefault="00523242">
      <w:pPr>
        <w:spacing w:after="217" w:line="259" w:lineRule="auto"/>
        <w:ind w:left="2183" w:firstLine="0"/>
        <w:jc w:val="left"/>
      </w:pPr>
      <w:r>
        <w:rPr>
          <w:noProof/>
        </w:rPr>
        <w:drawing>
          <wp:inline distT="0" distB="0" distL="0" distR="0">
            <wp:extent cx="2771983" cy="2270435"/>
            <wp:effectExtent l="0" t="0" r="0" b="0"/>
            <wp:docPr id="6507" name="Picture 6507"/>
            <wp:cNvGraphicFramePr/>
            <a:graphic xmlns:a="http://schemas.openxmlformats.org/drawingml/2006/main">
              <a:graphicData uri="http://schemas.openxmlformats.org/drawingml/2006/picture">
                <pic:pic xmlns:pic="http://schemas.openxmlformats.org/drawingml/2006/picture">
                  <pic:nvPicPr>
                    <pic:cNvPr id="6507" name="Picture 6507"/>
                    <pic:cNvPicPr/>
                  </pic:nvPicPr>
                  <pic:blipFill>
                    <a:blip r:embed="rId112"/>
                    <a:stretch>
                      <a:fillRect/>
                    </a:stretch>
                  </pic:blipFill>
                  <pic:spPr>
                    <a:xfrm>
                      <a:off x="0" y="0"/>
                      <a:ext cx="2771983" cy="2270435"/>
                    </a:xfrm>
                    <a:prstGeom prst="rect">
                      <a:avLst/>
                    </a:prstGeom>
                  </pic:spPr>
                </pic:pic>
              </a:graphicData>
            </a:graphic>
          </wp:inline>
        </w:drawing>
      </w:r>
    </w:p>
    <w:p w:rsidR="00BC4B9B" w:rsidRDefault="00523242">
      <w:pPr>
        <w:spacing w:after="520" w:line="248" w:lineRule="auto"/>
        <w:ind w:left="194" w:right="932"/>
      </w:pPr>
      <w:r>
        <w:rPr>
          <w:b/>
          <w:sz w:val="20"/>
        </w:rPr>
        <w:t xml:space="preserve">Figure 6.5: </w:t>
      </w:r>
      <w:r>
        <w:rPr>
          <w:sz w:val="20"/>
        </w:rPr>
        <w:t>Application of Reinhard stain normalisation. Normalisation based on global characteristics of category 1 (green tissue, grey background) as target colouring leads to poor patchwise normalisation of category 3 images (yellow tissue, grey background).</w:t>
      </w:r>
    </w:p>
    <w:p w:rsidR="00BC4B9B" w:rsidRDefault="00523242">
      <w:pPr>
        <w:spacing w:after="5" w:line="248" w:lineRule="auto"/>
        <w:ind w:left="194" w:right="932"/>
      </w:pPr>
      <w:r>
        <w:rPr>
          <w:b/>
          <w:sz w:val="20"/>
        </w:rPr>
        <w:t xml:space="preserve">Table </w:t>
      </w:r>
      <w:r>
        <w:rPr>
          <w:b/>
          <w:sz w:val="20"/>
        </w:rPr>
        <w:t xml:space="preserve">6.15: </w:t>
      </w:r>
      <w:r>
        <w:rPr>
          <w:sz w:val="20"/>
        </w:rPr>
        <w:t>Comparison of different colour normalisation methods applied to Gated Attention Baseline model. Reinhard stain normalisation per target image in Figure 6.5. HSV colour jitter as described in Section 5.1.3 with value = 0.1</w:t>
      </w:r>
    </w:p>
    <w:tbl>
      <w:tblPr>
        <w:tblStyle w:val="TableGrid"/>
        <w:tblW w:w="8731" w:type="dxa"/>
        <w:tblInd w:w="0" w:type="dxa"/>
        <w:tblCellMar>
          <w:top w:w="21" w:type="dxa"/>
          <w:left w:w="0" w:type="dxa"/>
          <w:bottom w:w="0" w:type="dxa"/>
          <w:right w:w="0" w:type="dxa"/>
        </w:tblCellMar>
        <w:tblLook w:val="04A0" w:firstRow="1" w:lastRow="0" w:firstColumn="1" w:lastColumn="0" w:noHBand="0" w:noVBand="1"/>
      </w:tblPr>
      <w:tblGrid>
        <w:gridCol w:w="2222"/>
        <w:gridCol w:w="1366"/>
        <w:gridCol w:w="1367"/>
        <w:gridCol w:w="727"/>
        <w:gridCol w:w="923"/>
        <w:gridCol w:w="845"/>
        <w:gridCol w:w="727"/>
        <w:gridCol w:w="554"/>
      </w:tblGrid>
      <w:tr w:rsidR="00BC4B9B">
        <w:trPr>
          <w:trHeight w:val="278"/>
        </w:trPr>
        <w:tc>
          <w:tcPr>
            <w:tcW w:w="2221" w:type="dxa"/>
            <w:tcBorders>
              <w:top w:val="single" w:sz="5" w:space="0" w:color="000000"/>
              <w:left w:val="nil"/>
              <w:bottom w:val="single" w:sz="3" w:space="0" w:color="000000"/>
              <w:right w:val="nil"/>
            </w:tcBorders>
          </w:tcPr>
          <w:p w:rsidR="00BC4B9B" w:rsidRDefault="00523242">
            <w:pPr>
              <w:spacing w:after="0" w:line="259" w:lineRule="auto"/>
              <w:ind w:left="474" w:firstLine="0"/>
              <w:jc w:val="left"/>
            </w:pPr>
            <w:r>
              <w:rPr>
                <w:b/>
                <w:sz w:val="16"/>
              </w:rPr>
              <w:t>Colour Method</w:t>
            </w:r>
          </w:p>
        </w:tc>
        <w:tc>
          <w:tcPr>
            <w:tcW w:w="1366" w:type="dxa"/>
            <w:tcBorders>
              <w:top w:val="single" w:sz="5" w:space="0" w:color="000000"/>
              <w:left w:val="nil"/>
              <w:bottom w:val="single" w:sz="3" w:space="0" w:color="000000"/>
              <w:right w:val="nil"/>
            </w:tcBorders>
          </w:tcPr>
          <w:p w:rsidR="00BC4B9B" w:rsidRDefault="00523242">
            <w:pPr>
              <w:spacing w:after="0" w:line="259" w:lineRule="auto"/>
              <w:ind w:left="268" w:firstLine="0"/>
              <w:jc w:val="left"/>
            </w:pPr>
            <w:r>
              <w:rPr>
                <w:b/>
                <w:sz w:val="16"/>
              </w:rPr>
              <w:t>Accuracy</w:t>
            </w:r>
          </w:p>
        </w:tc>
        <w:tc>
          <w:tcPr>
            <w:tcW w:w="1367" w:type="dxa"/>
            <w:tcBorders>
              <w:top w:val="single" w:sz="5" w:space="0" w:color="000000"/>
              <w:left w:val="nil"/>
              <w:bottom w:val="single" w:sz="3" w:space="0" w:color="000000"/>
              <w:right w:val="nil"/>
            </w:tcBorders>
          </w:tcPr>
          <w:p w:rsidR="00BC4B9B" w:rsidRDefault="00523242">
            <w:pPr>
              <w:spacing w:after="0" w:line="259" w:lineRule="auto"/>
              <w:ind w:left="507" w:firstLine="0"/>
              <w:jc w:val="left"/>
            </w:pPr>
            <w:r>
              <w:rPr>
                <w:b/>
                <w:sz w:val="16"/>
              </w:rPr>
              <w:t>F1</w:t>
            </w:r>
          </w:p>
        </w:tc>
        <w:tc>
          <w:tcPr>
            <w:tcW w:w="727" w:type="dxa"/>
            <w:tcBorders>
              <w:top w:val="single" w:sz="5" w:space="0" w:color="000000"/>
              <w:left w:val="nil"/>
              <w:bottom w:val="single" w:sz="3" w:space="0" w:color="000000"/>
              <w:right w:val="nil"/>
            </w:tcBorders>
          </w:tcPr>
          <w:p w:rsidR="00BC4B9B" w:rsidRDefault="00523242">
            <w:pPr>
              <w:spacing w:after="0" w:line="259" w:lineRule="auto"/>
              <w:ind w:left="57" w:firstLine="0"/>
              <w:jc w:val="left"/>
            </w:pPr>
            <w:r>
              <w:rPr>
                <w:b/>
                <w:sz w:val="16"/>
              </w:rPr>
              <w:t>Re</w:t>
            </w:r>
            <w:r>
              <w:rPr>
                <w:b/>
                <w:sz w:val="16"/>
              </w:rPr>
              <w:t>call</w:t>
            </w:r>
          </w:p>
        </w:tc>
        <w:tc>
          <w:tcPr>
            <w:tcW w:w="923" w:type="dxa"/>
            <w:tcBorders>
              <w:top w:val="single" w:sz="5" w:space="0" w:color="000000"/>
              <w:left w:val="nil"/>
              <w:bottom w:val="single" w:sz="3" w:space="0" w:color="000000"/>
              <w:right w:val="nil"/>
            </w:tcBorders>
          </w:tcPr>
          <w:p w:rsidR="00BC4B9B" w:rsidRDefault="00523242">
            <w:pPr>
              <w:spacing w:after="0" w:line="259" w:lineRule="auto"/>
              <w:ind w:left="0" w:firstLine="0"/>
              <w:jc w:val="left"/>
            </w:pPr>
            <w:r>
              <w:rPr>
                <w:b/>
                <w:sz w:val="16"/>
              </w:rPr>
              <w:t>Specificity</w:t>
            </w:r>
          </w:p>
        </w:tc>
        <w:tc>
          <w:tcPr>
            <w:tcW w:w="845" w:type="dxa"/>
            <w:tcBorders>
              <w:top w:val="single" w:sz="5" w:space="0" w:color="000000"/>
              <w:left w:val="nil"/>
              <w:bottom w:val="single" w:sz="3" w:space="0" w:color="000000"/>
              <w:right w:val="nil"/>
            </w:tcBorders>
          </w:tcPr>
          <w:p w:rsidR="00BC4B9B" w:rsidRDefault="00523242">
            <w:pPr>
              <w:spacing w:after="0" w:line="259" w:lineRule="auto"/>
              <w:ind w:left="0" w:firstLine="0"/>
              <w:jc w:val="left"/>
            </w:pPr>
            <w:r>
              <w:rPr>
                <w:b/>
                <w:sz w:val="16"/>
              </w:rPr>
              <w:t>Precision</w:t>
            </w:r>
          </w:p>
        </w:tc>
        <w:tc>
          <w:tcPr>
            <w:tcW w:w="727" w:type="dxa"/>
            <w:tcBorders>
              <w:top w:val="single" w:sz="5" w:space="0" w:color="000000"/>
              <w:left w:val="nil"/>
              <w:bottom w:val="single" w:sz="3" w:space="0" w:color="000000"/>
              <w:right w:val="nil"/>
            </w:tcBorders>
          </w:tcPr>
          <w:p w:rsidR="00BC4B9B" w:rsidRDefault="00523242">
            <w:pPr>
              <w:spacing w:after="0" w:line="259" w:lineRule="auto"/>
              <w:ind w:left="187" w:firstLine="0"/>
              <w:jc w:val="left"/>
            </w:pPr>
            <w:r>
              <w:rPr>
                <w:b/>
                <w:sz w:val="16"/>
              </w:rPr>
              <w:t>F2</w:t>
            </w:r>
          </w:p>
        </w:tc>
        <w:tc>
          <w:tcPr>
            <w:tcW w:w="554" w:type="dxa"/>
            <w:tcBorders>
              <w:top w:val="single" w:sz="5" w:space="0" w:color="000000"/>
              <w:left w:val="nil"/>
              <w:bottom w:val="single" w:sz="3" w:space="0" w:color="000000"/>
              <w:right w:val="nil"/>
            </w:tcBorders>
          </w:tcPr>
          <w:p w:rsidR="00BC4B9B" w:rsidRDefault="00523242">
            <w:pPr>
              <w:spacing w:after="0" w:line="259" w:lineRule="auto"/>
              <w:ind w:left="106" w:firstLine="0"/>
            </w:pPr>
            <w:r>
              <w:rPr>
                <w:b/>
                <w:sz w:val="16"/>
              </w:rPr>
              <w:t>MCC</w:t>
            </w:r>
          </w:p>
        </w:tc>
      </w:tr>
      <w:tr w:rsidR="00BC4B9B">
        <w:trPr>
          <w:trHeight w:val="242"/>
        </w:trPr>
        <w:tc>
          <w:tcPr>
            <w:tcW w:w="2221" w:type="dxa"/>
            <w:tcBorders>
              <w:top w:val="single" w:sz="3" w:space="0" w:color="000000"/>
              <w:left w:val="nil"/>
              <w:bottom w:val="nil"/>
              <w:right w:val="nil"/>
            </w:tcBorders>
          </w:tcPr>
          <w:p w:rsidR="00BC4B9B" w:rsidRDefault="00523242">
            <w:pPr>
              <w:spacing w:after="0" w:line="259" w:lineRule="auto"/>
              <w:ind w:left="166" w:firstLine="0"/>
              <w:jc w:val="left"/>
            </w:pPr>
            <w:r>
              <w:rPr>
                <w:sz w:val="16"/>
              </w:rPr>
              <w:t>Gated Attention Baseline</w:t>
            </w:r>
          </w:p>
        </w:tc>
        <w:tc>
          <w:tcPr>
            <w:tcW w:w="1366" w:type="dxa"/>
            <w:tcBorders>
              <w:top w:val="single" w:sz="3" w:space="0" w:color="000000"/>
              <w:left w:val="nil"/>
              <w:bottom w:val="nil"/>
              <w:right w:val="nil"/>
            </w:tcBorders>
          </w:tcPr>
          <w:p w:rsidR="00BC4B9B" w:rsidRDefault="00523242">
            <w:pPr>
              <w:spacing w:after="0" w:line="259" w:lineRule="auto"/>
              <w:ind w:left="0" w:firstLine="0"/>
              <w:jc w:val="left"/>
            </w:pPr>
            <w:r>
              <w:rPr>
                <w:sz w:val="16"/>
              </w:rPr>
              <w:t>74.32% ± 5.38%</w:t>
            </w:r>
          </w:p>
        </w:tc>
        <w:tc>
          <w:tcPr>
            <w:tcW w:w="1367" w:type="dxa"/>
            <w:tcBorders>
              <w:top w:val="single" w:sz="3" w:space="0" w:color="000000"/>
              <w:left w:val="nil"/>
              <w:bottom w:val="nil"/>
              <w:right w:val="nil"/>
            </w:tcBorders>
          </w:tcPr>
          <w:p w:rsidR="00BC4B9B" w:rsidRDefault="00523242">
            <w:pPr>
              <w:spacing w:after="0" w:line="259" w:lineRule="auto"/>
              <w:ind w:left="66" w:firstLine="0"/>
              <w:jc w:val="left"/>
            </w:pPr>
            <w:r>
              <w:rPr>
                <w:sz w:val="16"/>
              </w:rPr>
              <w:t>70.18% ± 10%</w:t>
            </w:r>
          </w:p>
        </w:tc>
        <w:tc>
          <w:tcPr>
            <w:tcW w:w="727" w:type="dxa"/>
            <w:tcBorders>
              <w:top w:val="single" w:sz="3" w:space="0" w:color="000000"/>
              <w:left w:val="nil"/>
              <w:bottom w:val="nil"/>
              <w:right w:val="nil"/>
            </w:tcBorders>
          </w:tcPr>
          <w:p w:rsidR="00BC4B9B" w:rsidRDefault="00523242">
            <w:pPr>
              <w:spacing w:after="0" w:line="259" w:lineRule="auto"/>
              <w:ind w:left="12" w:firstLine="0"/>
              <w:jc w:val="left"/>
            </w:pPr>
            <w:r>
              <w:rPr>
                <w:sz w:val="16"/>
              </w:rPr>
              <w:t>64.47%</w:t>
            </w:r>
          </w:p>
        </w:tc>
        <w:tc>
          <w:tcPr>
            <w:tcW w:w="923" w:type="dxa"/>
            <w:tcBorders>
              <w:top w:val="single" w:sz="3" w:space="0" w:color="000000"/>
              <w:left w:val="nil"/>
              <w:bottom w:val="nil"/>
              <w:right w:val="nil"/>
            </w:tcBorders>
          </w:tcPr>
          <w:p w:rsidR="00BC4B9B" w:rsidRDefault="00523242">
            <w:pPr>
              <w:spacing w:after="0" w:line="259" w:lineRule="auto"/>
              <w:ind w:left="110" w:firstLine="0"/>
              <w:jc w:val="left"/>
            </w:pPr>
            <w:r>
              <w:rPr>
                <w:sz w:val="16"/>
              </w:rPr>
              <w:t>84.21%</w:t>
            </w:r>
          </w:p>
        </w:tc>
        <w:tc>
          <w:tcPr>
            <w:tcW w:w="845" w:type="dxa"/>
            <w:tcBorders>
              <w:top w:val="single" w:sz="3" w:space="0" w:color="000000"/>
              <w:left w:val="nil"/>
              <w:bottom w:val="nil"/>
              <w:right w:val="nil"/>
            </w:tcBorders>
          </w:tcPr>
          <w:p w:rsidR="00BC4B9B" w:rsidRDefault="00523242">
            <w:pPr>
              <w:spacing w:after="0" w:line="259" w:lineRule="auto"/>
              <w:ind w:left="71" w:firstLine="0"/>
              <w:jc w:val="left"/>
            </w:pPr>
            <w:r>
              <w:rPr>
                <w:sz w:val="16"/>
              </w:rPr>
              <w:t>80.33%</w:t>
            </w:r>
          </w:p>
        </w:tc>
        <w:tc>
          <w:tcPr>
            <w:tcW w:w="727" w:type="dxa"/>
            <w:tcBorders>
              <w:top w:val="single" w:sz="3" w:space="0" w:color="000000"/>
              <w:left w:val="nil"/>
              <w:bottom w:val="nil"/>
              <w:right w:val="nil"/>
            </w:tcBorders>
          </w:tcPr>
          <w:p w:rsidR="00BC4B9B" w:rsidRDefault="00523242">
            <w:pPr>
              <w:spacing w:after="0" w:line="259" w:lineRule="auto"/>
              <w:ind w:left="12" w:firstLine="0"/>
              <w:jc w:val="left"/>
            </w:pPr>
            <w:r>
              <w:rPr>
                <w:sz w:val="16"/>
              </w:rPr>
              <w:t>67.12%</w:t>
            </w:r>
          </w:p>
        </w:tc>
        <w:tc>
          <w:tcPr>
            <w:tcW w:w="554" w:type="dxa"/>
            <w:tcBorders>
              <w:top w:val="single" w:sz="3" w:space="0" w:color="000000"/>
              <w:left w:val="nil"/>
              <w:bottom w:val="nil"/>
              <w:right w:val="nil"/>
            </w:tcBorders>
          </w:tcPr>
          <w:p w:rsidR="00BC4B9B" w:rsidRDefault="00523242">
            <w:pPr>
              <w:spacing w:after="0" w:line="259" w:lineRule="auto"/>
              <w:ind w:left="12" w:firstLine="0"/>
            </w:pPr>
            <w:r>
              <w:rPr>
                <w:sz w:val="16"/>
              </w:rPr>
              <w:t>49.66%</w:t>
            </w:r>
          </w:p>
        </w:tc>
      </w:tr>
      <w:tr w:rsidR="00BC4B9B">
        <w:trPr>
          <w:trHeight w:val="196"/>
        </w:trPr>
        <w:tc>
          <w:tcPr>
            <w:tcW w:w="2221" w:type="dxa"/>
            <w:tcBorders>
              <w:top w:val="nil"/>
              <w:left w:val="nil"/>
              <w:bottom w:val="nil"/>
              <w:right w:val="nil"/>
            </w:tcBorders>
          </w:tcPr>
          <w:p w:rsidR="00BC4B9B" w:rsidRDefault="00523242">
            <w:pPr>
              <w:spacing w:after="0" w:line="259" w:lineRule="auto"/>
              <w:ind w:left="416" w:firstLine="0"/>
              <w:jc w:val="left"/>
            </w:pPr>
            <w:r>
              <w:rPr>
                <w:sz w:val="16"/>
              </w:rPr>
              <w:t>HSV Colour Jitter</w:t>
            </w:r>
          </w:p>
        </w:tc>
        <w:tc>
          <w:tcPr>
            <w:tcW w:w="1366" w:type="dxa"/>
            <w:tcBorders>
              <w:top w:val="nil"/>
              <w:left w:val="nil"/>
              <w:bottom w:val="nil"/>
              <w:right w:val="nil"/>
            </w:tcBorders>
          </w:tcPr>
          <w:p w:rsidR="00BC4B9B" w:rsidRDefault="00523242">
            <w:pPr>
              <w:spacing w:after="0" w:line="259" w:lineRule="auto"/>
              <w:ind w:left="44" w:firstLine="0"/>
              <w:jc w:val="left"/>
            </w:pPr>
            <w:r>
              <w:rPr>
                <w:sz w:val="16"/>
              </w:rPr>
              <w:t>69.08% ± 3.9%</w:t>
            </w:r>
          </w:p>
        </w:tc>
        <w:tc>
          <w:tcPr>
            <w:tcW w:w="1367" w:type="dxa"/>
            <w:tcBorders>
              <w:top w:val="nil"/>
              <w:left w:val="nil"/>
              <w:bottom w:val="nil"/>
              <w:right w:val="nil"/>
            </w:tcBorders>
          </w:tcPr>
          <w:p w:rsidR="00BC4B9B" w:rsidRDefault="00523242">
            <w:pPr>
              <w:spacing w:after="0" w:line="259" w:lineRule="auto"/>
              <w:ind w:left="0" w:firstLine="0"/>
              <w:jc w:val="left"/>
            </w:pPr>
            <w:r>
              <w:rPr>
                <w:sz w:val="16"/>
              </w:rPr>
              <w:t>63.16% ± 11.2%</w:t>
            </w:r>
          </w:p>
        </w:tc>
        <w:tc>
          <w:tcPr>
            <w:tcW w:w="727" w:type="dxa"/>
            <w:tcBorders>
              <w:top w:val="nil"/>
              <w:left w:val="nil"/>
              <w:bottom w:val="nil"/>
              <w:right w:val="nil"/>
            </w:tcBorders>
          </w:tcPr>
          <w:p w:rsidR="00BC4B9B" w:rsidRDefault="00523242">
            <w:pPr>
              <w:spacing w:after="0" w:line="259" w:lineRule="auto"/>
              <w:ind w:left="12" w:firstLine="0"/>
              <w:jc w:val="left"/>
            </w:pPr>
            <w:r>
              <w:rPr>
                <w:sz w:val="16"/>
              </w:rPr>
              <w:t>57.89%</w:t>
            </w:r>
          </w:p>
        </w:tc>
        <w:tc>
          <w:tcPr>
            <w:tcW w:w="923" w:type="dxa"/>
            <w:tcBorders>
              <w:top w:val="nil"/>
              <w:left w:val="nil"/>
              <w:bottom w:val="nil"/>
              <w:right w:val="nil"/>
            </w:tcBorders>
          </w:tcPr>
          <w:p w:rsidR="00BC4B9B" w:rsidRDefault="00523242">
            <w:pPr>
              <w:spacing w:after="0" w:line="259" w:lineRule="auto"/>
              <w:ind w:left="110" w:firstLine="0"/>
              <w:jc w:val="left"/>
            </w:pPr>
            <w:r>
              <w:rPr>
                <w:sz w:val="16"/>
              </w:rPr>
              <w:t>80.26%</w:t>
            </w:r>
          </w:p>
        </w:tc>
        <w:tc>
          <w:tcPr>
            <w:tcW w:w="845" w:type="dxa"/>
            <w:tcBorders>
              <w:top w:val="nil"/>
              <w:left w:val="nil"/>
              <w:bottom w:val="nil"/>
              <w:right w:val="nil"/>
            </w:tcBorders>
          </w:tcPr>
          <w:p w:rsidR="00BC4B9B" w:rsidRDefault="00523242">
            <w:pPr>
              <w:spacing w:after="0" w:line="259" w:lineRule="auto"/>
              <w:ind w:left="71" w:firstLine="0"/>
              <w:jc w:val="left"/>
            </w:pPr>
            <w:r>
              <w:rPr>
                <w:sz w:val="16"/>
              </w:rPr>
              <w:t>74.58%</w:t>
            </w:r>
          </w:p>
        </w:tc>
        <w:tc>
          <w:tcPr>
            <w:tcW w:w="727" w:type="dxa"/>
            <w:tcBorders>
              <w:top w:val="nil"/>
              <w:left w:val="nil"/>
              <w:bottom w:val="nil"/>
              <w:right w:val="nil"/>
            </w:tcBorders>
          </w:tcPr>
          <w:p w:rsidR="00BC4B9B" w:rsidRDefault="00523242">
            <w:pPr>
              <w:spacing w:after="0" w:line="259" w:lineRule="auto"/>
              <w:ind w:left="12" w:firstLine="0"/>
              <w:jc w:val="left"/>
            </w:pPr>
            <w:r>
              <w:rPr>
                <w:sz w:val="16"/>
              </w:rPr>
              <w:t>60.61%</w:t>
            </w:r>
          </w:p>
        </w:tc>
        <w:tc>
          <w:tcPr>
            <w:tcW w:w="554" w:type="dxa"/>
            <w:tcBorders>
              <w:top w:val="nil"/>
              <w:left w:val="nil"/>
              <w:bottom w:val="nil"/>
              <w:right w:val="nil"/>
            </w:tcBorders>
          </w:tcPr>
          <w:p w:rsidR="00BC4B9B" w:rsidRDefault="00523242">
            <w:pPr>
              <w:spacing w:after="0" w:line="259" w:lineRule="auto"/>
              <w:ind w:left="12" w:firstLine="0"/>
            </w:pPr>
            <w:r>
              <w:rPr>
                <w:sz w:val="16"/>
              </w:rPr>
              <w:t>39.15%</w:t>
            </w:r>
          </w:p>
        </w:tc>
      </w:tr>
      <w:tr w:rsidR="00BC4B9B">
        <w:trPr>
          <w:trHeight w:val="197"/>
        </w:trPr>
        <w:tc>
          <w:tcPr>
            <w:tcW w:w="2221" w:type="dxa"/>
            <w:tcBorders>
              <w:top w:val="nil"/>
              <w:left w:val="nil"/>
              <w:bottom w:val="nil"/>
              <w:right w:val="nil"/>
            </w:tcBorders>
          </w:tcPr>
          <w:p w:rsidR="00BC4B9B" w:rsidRDefault="00523242">
            <w:pPr>
              <w:spacing w:after="0" w:line="259" w:lineRule="auto"/>
              <w:ind w:left="0" w:firstLine="0"/>
              <w:jc w:val="left"/>
            </w:pPr>
            <w:r>
              <w:rPr>
                <w:sz w:val="16"/>
              </w:rPr>
              <w:t>Reinhard Stain Normalisation</w:t>
            </w:r>
          </w:p>
        </w:tc>
        <w:tc>
          <w:tcPr>
            <w:tcW w:w="1366" w:type="dxa"/>
            <w:tcBorders>
              <w:top w:val="nil"/>
              <w:left w:val="nil"/>
              <w:bottom w:val="nil"/>
              <w:right w:val="nil"/>
            </w:tcBorders>
          </w:tcPr>
          <w:p w:rsidR="00BC4B9B" w:rsidRDefault="00523242">
            <w:pPr>
              <w:spacing w:after="0" w:line="259" w:lineRule="auto"/>
              <w:ind w:left="44" w:firstLine="0"/>
              <w:jc w:val="left"/>
            </w:pPr>
            <w:r>
              <w:rPr>
                <w:sz w:val="16"/>
              </w:rPr>
              <w:t>71.08% ± 9.9%</w:t>
            </w:r>
          </w:p>
        </w:tc>
        <w:tc>
          <w:tcPr>
            <w:tcW w:w="1367" w:type="dxa"/>
            <w:tcBorders>
              <w:top w:val="nil"/>
              <w:left w:val="nil"/>
              <w:bottom w:val="nil"/>
              <w:right w:val="nil"/>
            </w:tcBorders>
          </w:tcPr>
          <w:p w:rsidR="00BC4B9B" w:rsidRDefault="00523242">
            <w:pPr>
              <w:spacing w:after="0" w:line="259" w:lineRule="auto"/>
              <w:ind w:left="23" w:firstLine="0"/>
              <w:jc w:val="left"/>
            </w:pPr>
            <w:r>
              <w:rPr>
                <w:b/>
                <w:sz w:val="16"/>
              </w:rPr>
              <w:t>72.39% ± 6.6%</w:t>
            </w:r>
          </w:p>
        </w:tc>
        <w:tc>
          <w:tcPr>
            <w:tcW w:w="727" w:type="dxa"/>
            <w:tcBorders>
              <w:top w:val="nil"/>
              <w:left w:val="nil"/>
              <w:bottom w:val="nil"/>
              <w:right w:val="nil"/>
            </w:tcBorders>
          </w:tcPr>
          <w:p w:rsidR="00BC4B9B" w:rsidRDefault="00523242">
            <w:pPr>
              <w:spacing w:after="0" w:line="259" w:lineRule="auto"/>
              <w:ind w:left="0" w:firstLine="0"/>
              <w:jc w:val="left"/>
            </w:pPr>
            <w:r>
              <w:rPr>
                <w:b/>
                <w:sz w:val="16"/>
              </w:rPr>
              <w:t>73.68%</w:t>
            </w:r>
          </w:p>
        </w:tc>
        <w:tc>
          <w:tcPr>
            <w:tcW w:w="923" w:type="dxa"/>
            <w:tcBorders>
              <w:top w:val="nil"/>
              <w:left w:val="nil"/>
              <w:bottom w:val="nil"/>
              <w:right w:val="nil"/>
            </w:tcBorders>
          </w:tcPr>
          <w:p w:rsidR="00BC4B9B" w:rsidRDefault="00523242">
            <w:pPr>
              <w:spacing w:after="0" w:line="259" w:lineRule="auto"/>
              <w:ind w:left="110" w:firstLine="0"/>
              <w:jc w:val="left"/>
            </w:pPr>
            <w:r>
              <w:rPr>
                <w:sz w:val="16"/>
              </w:rPr>
              <w:t>68.42%</w:t>
            </w:r>
          </w:p>
        </w:tc>
        <w:tc>
          <w:tcPr>
            <w:tcW w:w="845" w:type="dxa"/>
            <w:tcBorders>
              <w:top w:val="nil"/>
              <w:left w:val="nil"/>
              <w:bottom w:val="nil"/>
              <w:right w:val="nil"/>
            </w:tcBorders>
          </w:tcPr>
          <w:p w:rsidR="00BC4B9B" w:rsidRDefault="00523242">
            <w:pPr>
              <w:spacing w:after="0" w:line="259" w:lineRule="auto"/>
              <w:ind w:left="71" w:firstLine="0"/>
              <w:jc w:val="left"/>
            </w:pPr>
            <w:r>
              <w:rPr>
                <w:sz w:val="16"/>
              </w:rPr>
              <w:t>70.00%</w:t>
            </w:r>
          </w:p>
        </w:tc>
        <w:tc>
          <w:tcPr>
            <w:tcW w:w="727" w:type="dxa"/>
            <w:tcBorders>
              <w:top w:val="nil"/>
              <w:left w:val="nil"/>
              <w:bottom w:val="nil"/>
              <w:right w:val="nil"/>
            </w:tcBorders>
          </w:tcPr>
          <w:p w:rsidR="00BC4B9B" w:rsidRDefault="00523242">
            <w:pPr>
              <w:spacing w:after="0" w:line="259" w:lineRule="auto"/>
              <w:ind w:left="0" w:firstLine="0"/>
              <w:jc w:val="left"/>
            </w:pPr>
            <w:r>
              <w:rPr>
                <w:b/>
                <w:sz w:val="16"/>
              </w:rPr>
              <w:t>72.92%</w:t>
            </w:r>
          </w:p>
        </w:tc>
        <w:tc>
          <w:tcPr>
            <w:tcW w:w="554" w:type="dxa"/>
            <w:tcBorders>
              <w:top w:val="nil"/>
              <w:left w:val="nil"/>
              <w:bottom w:val="nil"/>
              <w:right w:val="nil"/>
            </w:tcBorders>
          </w:tcPr>
          <w:p w:rsidR="00BC4B9B" w:rsidRDefault="00523242">
            <w:pPr>
              <w:spacing w:after="0" w:line="259" w:lineRule="auto"/>
              <w:ind w:left="12" w:firstLine="0"/>
            </w:pPr>
            <w:r>
              <w:rPr>
                <w:sz w:val="16"/>
              </w:rPr>
              <w:t>42.16%</w:t>
            </w:r>
          </w:p>
        </w:tc>
      </w:tr>
      <w:tr w:rsidR="00BC4B9B">
        <w:trPr>
          <w:trHeight w:val="197"/>
        </w:trPr>
        <w:tc>
          <w:tcPr>
            <w:tcW w:w="2221" w:type="dxa"/>
            <w:tcBorders>
              <w:top w:val="nil"/>
              <w:left w:val="nil"/>
              <w:bottom w:val="nil"/>
              <w:right w:val="nil"/>
            </w:tcBorders>
          </w:tcPr>
          <w:p w:rsidR="00BC4B9B" w:rsidRDefault="00523242">
            <w:pPr>
              <w:spacing w:after="0" w:line="259" w:lineRule="auto"/>
              <w:ind w:left="0" w:right="173" w:firstLine="0"/>
              <w:jc w:val="center"/>
            </w:pPr>
            <w:r>
              <w:rPr>
                <w:sz w:val="16"/>
              </w:rPr>
              <w:t>SSC (5,5,3)</w:t>
            </w:r>
          </w:p>
        </w:tc>
        <w:tc>
          <w:tcPr>
            <w:tcW w:w="1366" w:type="dxa"/>
            <w:tcBorders>
              <w:top w:val="nil"/>
              <w:left w:val="nil"/>
              <w:bottom w:val="nil"/>
              <w:right w:val="nil"/>
            </w:tcBorders>
          </w:tcPr>
          <w:p w:rsidR="00BC4B9B" w:rsidRDefault="00523242">
            <w:pPr>
              <w:spacing w:after="0" w:line="259" w:lineRule="auto"/>
              <w:ind w:left="137" w:firstLine="0"/>
              <w:jc w:val="left"/>
            </w:pPr>
            <w:r>
              <w:rPr>
                <w:b/>
                <w:sz w:val="16"/>
              </w:rPr>
              <w:t>77.7% ± 6%</w:t>
            </w:r>
          </w:p>
        </w:tc>
        <w:tc>
          <w:tcPr>
            <w:tcW w:w="1367" w:type="dxa"/>
            <w:tcBorders>
              <w:top w:val="nil"/>
              <w:left w:val="nil"/>
              <w:bottom w:val="nil"/>
              <w:right w:val="nil"/>
            </w:tcBorders>
          </w:tcPr>
          <w:p w:rsidR="00BC4B9B" w:rsidRDefault="00523242">
            <w:pPr>
              <w:spacing w:after="0" w:line="259" w:lineRule="auto"/>
              <w:ind w:left="110" w:firstLine="0"/>
              <w:jc w:val="left"/>
            </w:pPr>
            <w:r>
              <w:rPr>
                <w:sz w:val="16"/>
              </w:rPr>
              <w:t>71.9% ± 11%</w:t>
            </w:r>
          </w:p>
        </w:tc>
        <w:tc>
          <w:tcPr>
            <w:tcW w:w="727" w:type="dxa"/>
            <w:tcBorders>
              <w:top w:val="nil"/>
              <w:left w:val="nil"/>
              <w:bottom w:val="nil"/>
              <w:right w:val="nil"/>
            </w:tcBorders>
          </w:tcPr>
          <w:p w:rsidR="00BC4B9B" w:rsidRDefault="00523242">
            <w:pPr>
              <w:spacing w:after="0" w:line="259" w:lineRule="auto"/>
              <w:ind w:left="12" w:firstLine="0"/>
              <w:jc w:val="left"/>
            </w:pPr>
            <w:r>
              <w:rPr>
                <w:sz w:val="16"/>
              </w:rPr>
              <w:t>60.53%</w:t>
            </w:r>
          </w:p>
        </w:tc>
        <w:tc>
          <w:tcPr>
            <w:tcW w:w="923" w:type="dxa"/>
            <w:tcBorders>
              <w:top w:val="nil"/>
              <w:left w:val="nil"/>
              <w:bottom w:val="nil"/>
              <w:right w:val="nil"/>
            </w:tcBorders>
          </w:tcPr>
          <w:p w:rsidR="00BC4B9B" w:rsidRDefault="00523242">
            <w:pPr>
              <w:spacing w:after="0" w:line="259" w:lineRule="auto"/>
              <w:ind w:left="98" w:firstLine="0"/>
              <w:jc w:val="left"/>
            </w:pPr>
            <w:r>
              <w:rPr>
                <w:b/>
                <w:sz w:val="16"/>
              </w:rPr>
              <w:t>94.74%</w:t>
            </w:r>
          </w:p>
        </w:tc>
        <w:tc>
          <w:tcPr>
            <w:tcW w:w="845" w:type="dxa"/>
            <w:tcBorders>
              <w:top w:val="nil"/>
              <w:left w:val="nil"/>
              <w:bottom w:val="nil"/>
              <w:right w:val="nil"/>
            </w:tcBorders>
          </w:tcPr>
          <w:p w:rsidR="00BC4B9B" w:rsidRDefault="00523242">
            <w:pPr>
              <w:spacing w:after="0" w:line="259" w:lineRule="auto"/>
              <w:ind w:left="59" w:firstLine="0"/>
              <w:jc w:val="left"/>
            </w:pPr>
            <w:r>
              <w:rPr>
                <w:b/>
                <w:sz w:val="16"/>
              </w:rPr>
              <w:t>92.00%</w:t>
            </w:r>
          </w:p>
        </w:tc>
        <w:tc>
          <w:tcPr>
            <w:tcW w:w="727" w:type="dxa"/>
            <w:tcBorders>
              <w:top w:val="nil"/>
              <w:left w:val="nil"/>
              <w:bottom w:val="nil"/>
              <w:right w:val="nil"/>
            </w:tcBorders>
          </w:tcPr>
          <w:p w:rsidR="00BC4B9B" w:rsidRDefault="00523242">
            <w:pPr>
              <w:spacing w:after="0" w:line="259" w:lineRule="auto"/>
              <w:ind w:left="12" w:firstLine="0"/>
              <w:jc w:val="left"/>
            </w:pPr>
            <w:r>
              <w:rPr>
                <w:sz w:val="16"/>
              </w:rPr>
              <w:t>64.97%</w:t>
            </w:r>
          </w:p>
        </w:tc>
        <w:tc>
          <w:tcPr>
            <w:tcW w:w="554" w:type="dxa"/>
            <w:tcBorders>
              <w:top w:val="nil"/>
              <w:left w:val="nil"/>
              <w:bottom w:val="nil"/>
              <w:right w:val="nil"/>
            </w:tcBorders>
          </w:tcPr>
          <w:p w:rsidR="00BC4B9B" w:rsidRDefault="00523242">
            <w:pPr>
              <w:spacing w:after="0" w:line="259" w:lineRule="auto"/>
              <w:ind w:left="0" w:firstLine="0"/>
            </w:pPr>
            <w:r>
              <w:rPr>
                <w:b/>
                <w:sz w:val="16"/>
              </w:rPr>
              <w:t>58.81%</w:t>
            </w:r>
          </w:p>
        </w:tc>
      </w:tr>
      <w:tr w:rsidR="00BC4B9B">
        <w:trPr>
          <w:trHeight w:val="232"/>
        </w:trPr>
        <w:tc>
          <w:tcPr>
            <w:tcW w:w="2221" w:type="dxa"/>
            <w:tcBorders>
              <w:top w:val="nil"/>
              <w:left w:val="nil"/>
              <w:bottom w:val="single" w:sz="5" w:space="0" w:color="000000"/>
              <w:right w:val="nil"/>
            </w:tcBorders>
          </w:tcPr>
          <w:p w:rsidR="00BC4B9B" w:rsidRDefault="00523242">
            <w:pPr>
              <w:spacing w:after="0" w:line="259" w:lineRule="auto"/>
              <w:ind w:left="0" w:right="173" w:firstLine="0"/>
              <w:jc w:val="center"/>
            </w:pPr>
            <w:r>
              <w:rPr>
                <w:sz w:val="16"/>
              </w:rPr>
              <w:t>SSC (6,3,3)</w:t>
            </w:r>
          </w:p>
        </w:tc>
        <w:tc>
          <w:tcPr>
            <w:tcW w:w="1366" w:type="dxa"/>
            <w:tcBorders>
              <w:top w:val="nil"/>
              <w:left w:val="nil"/>
              <w:bottom w:val="single" w:sz="5" w:space="0" w:color="000000"/>
              <w:right w:val="nil"/>
            </w:tcBorders>
          </w:tcPr>
          <w:p w:rsidR="00BC4B9B" w:rsidRDefault="00523242">
            <w:pPr>
              <w:spacing w:after="0" w:line="259" w:lineRule="auto"/>
              <w:ind w:left="44" w:firstLine="0"/>
              <w:jc w:val="left"/>
            </w:pPr>
            <w:r>
              <w:rPr>
                <w:sz w:val="16"/>
              </w:rPr>
              <w:t>73.1% ± 7.09%</w:t>
            </w:r>
          </w:p>
        </w:tc>
        <w:tc>
          <w:tcPr>
            <w:tcW w:w="1367" w:type="dxa"/>
            <w:tcBorders>
              <w:top w:val="nil"/>
              <w:left w:val="nil"/>
              <w:bottom w:val="single" w:sz="5" w:space="0" w:color="000000"/>
              <w:right w:val="nil"/>
            </w:tcBorders>
          </w:tcPr>
          <w:p w:rsidR="00BC4B9B" w:rsidRDefault="00523242">
            <w:pPr>
              <w:spacing w:after="0" w:line="259" w:lineRule="auto"/>
              <w:ind w:left="0" w:firstLine="0"/>
              <w:jc w:val="left"/>
            </w:pPr>
            <w:r>
              <w:rPr>
                <w:sz w:val="16"/>
              </w:rPr>
              <w:t>71.86% ± 6.87%</w:t>
            </w:r>
          </w:p>
        </w:tc>
        <w:tc>
          <w:tcPr>
            <w:tcW w:w="727" w:type="dxa"/>
            <w:tcBorders>
              <w:top w:val="nil"/>
              <w:left w:val="nil"/>
              <w:bottom w:val="single" w:sz="5" w:space="0" w:color="000000"/>
              <w:right w:val="nil"/>
            </w:tcBorders>
          </w:tcPr>
          <w:p w:rsidR="00BC4B9B" w:rsidRDefault="00523242">
            <w:pPr>
              <w:spacing w:after="0" w:line="259" w:lineRule="auto"/>
              <w:ind w:left="12" w:firstLine="0"/>
              <w:jc w:val="left"/>
            </w:pPr>
            <w:r>
              <w:rPr>
                <w:sz w:val="16"/>
              </w:rPr>
              <w:t>68.42%</w:t>
            </w:r>
          </w:p>
        </w:tc>
        <w:tc>
          <w:tcPr>
            <w:tcW w:w="923" w:type="dxa"/>
            <w:tcBorders>
              <w:top w:val="nil"/>
              <w:left w:val="nil"/>
              <w:bottom w:val="single" w:sz="5" w:space="0" w:color="000000"/>
              <w:right w:val="nil"/>
            </w:tcBorders>
          </w:tcPr>
          <w:p w:rsidR="00BC4B9B" w:rsidRDefault="00523242">
            <w:pPr>
              <w:spacing w:after="0" w:line="259" w:lineRule="auto"/>
              <w:ind w:left="110" w:firstLine="0"/>
              <w:jc w:val="left"/>
            </w:pPr>
            <w:r>
              <w:rPr>
                <w:sz w:val="16"/>
              </w:rPr>
              <w:t>77.63%</w:t>
            </w:r>
          </w:p>
        </w:tc>
        <w:tc>
          <w:tcPr>
            <w:tcW w:w="845" w:type="dxa"/>
            <w:tcBorders>
              <w:top w:val="nil"/>
              <w:left w:val="nil"/>
              <w:bottom w:val="single" w:sz="5" w:space="0" w:color="000000"/>
              <w:right w:val="nil"/>
            </w:tcBorders>
          </w:tcPr>
          <w:p w:rsidR="00BC4B9B" w:rsidRDefault="00523242">
            <w:pPr>
              <w:spacing w:after="0" w:line="259" w:lineRule="auto"/>
              <w:ind w:left="71" w:firstLine="0"/>
              <w:jc w:val="left"/>
            </w:pPr>
            <w:r>
              <w:rPr>
                <w:sz w:val="16"/>
              </w:rPr>
              <w:t>75.36%</w:t>
            </w:r>
          </w:p>
        </w:tc>
        <w:tc>
          <w:tcPr>
            <w:tcW w:w="727" w:type="dxa"/>
            <w:tcBorders>
              <w:top w:val="nil"/>
              <w:left w:val="nil"/>
              <w:bottom w:val="single" w:sz="5" w:space="0" w:color="000000"/>
              <w:right w:val="nil"/>
            </w:tcBorders>
          </w:tcPr>
          <w:p w:rsidR="00BC4B9B" w:rsidRDefault="00523242">
            <w:pPr>
              <w:spacing w:after="0" w:line="259" w:lineRule="auto"/>
              <w:ind w:left="12" w:firstLine="0"/>
              <w:jc w:val="left"/>
            </w:pPr>
            <w:r>
              <w:rPr>
                <w:sz w:val="16"/>
              </w:rPr>
              <w:t>69.71%</w:t>
            </w:r>
          </w:p>
        </w:tc>
        <w:tc>
          <w:tcPr>
            <w:tcW w:w="554" w:type="dxa"/>
            <w:tcBorders>
              <w:top w:val="nil"/>
              <w:left w:val="nil"/>
              <w:bottom w:val="single" w:sz="5" w:space="0" w:color="000000"/>
              <w:right w:val="nil"/>
            </w:tcBorders>
          </w:tcPr>
          <w:p w:rsidR="00BC4B9B" w:rsidRDefault="00523242">
            <w:pPr>
              <w:spacing w:after="0" w:line="259" w:lineRule="auto"/>
              <w:ind w:left="12" w:firstLine="0"/>
            </w:pPr>
            <w:r>
              <w:rPr>
                <w:sz w:val="16"/>
              </w:rPr>
              <w:t>46.25%</w:t>
            </w:r>
          </w:p>
        </w:tc>
      </w:tr>
    </w:tbl>
    <w:p w:rsidR="00BC4B9B" w:rsidRDefault="00523242">
      <w:pPr>
        <w:spacing w:after="438"/>
        <w:ind w:left="-5" w:right="742"/>
      </w:pPr>
      <w:r>
        <w:t>Therefore, based on these preliminary experiments, we conclude that only the SSC module bears promise for our dataset and should be explored further in future work.</w:t>
      </w:r>
    </w:p>
    <w:p w:rsidR="00BC4B9B" w:rsidRDefault="00523242">
      <w:pPr>
        <w:pStyle w:val="Heading3"/>
        <w:tabs>
          <w:tab w:val="center" w:pos="2760"/>
        </w:tabs>
        <w:spacing w:after="139"/>
        <w:ind w:left="-15" w:firstLine="0"/>
      </w:pPr>
      <w:bookmarkStart w:id="52" w:name="_Toc122266"/>
      <w:r>
        <w:t>6.3.6</w:t>
      </w:r>
      <w:r>
        <w:tab/>
        <w:t>Experiment 4: Modified Dataloader</w:t>
      </w:r>
      <w:bookmarkEnd w:id="52"/>
    </w:p>
    <w:p w:rsidR="00BC4B9B" w:rsidRDefault="00523242">
      <w:pPr>
        <w:spacing w:after="211" w:line="254" w:lineRule="auto"/>
        <w:ind w:left="-5" w:right="682"/>
        <w:jc w:val="left"/>
      </w:pPr>
      <w:r>
        <w:t xml:space="preserve">We compared the performance of the Gated Attention </w:t>
      </w:r>
      <w:r>
        <w:t>Baseline model using two data loading methods: (1) the original Dataloader 1 (DL1), in which only the most ’feature rich’ tiles are trained and tested on, and (2) an updated Dataloader 2 (DL2), which uses all patches generated during tiling and multiple in</w:t>
      </w:r>
      <w:r>
        <w:t>ferences with one-wins-all aggregation. The number of inferences per WSI varied from 1–10 across the dataset depending on the number of valid tiles generated.</w:t>
      </w:r>
    </w:p>
    <w:p w:rsidR="00BC4B9B" w:rsidRDefault="00523242">
      <w:pPr>
        <w:spacing w:after="171" w:line="254" w:lineRule="auto"/>
        <w:ind w:left="-5" w:right="644"/>
        <w:jc w:val="left"/>
      </w:pPr>
      <w:r>
        <w:t>Table 6.16 shows that utilising Dataloader 2 for both training and testing the model results in s</w:t>
      </w:r>
      <w:r>
        <w:t>ignificant performance gains with accuracy increasing 4.6% and F1 score increasing 7.8%.</w:t>
      </w:r>
    </w:p>
    <w:p w:rsidR="00BC4B9B" w:rsidRDefault="00523242">
      <w:pPr>
        <w:spacing w:after="5" w:line="248" w:lineRule="auto"/>
        <w:ind w:left="194" w:right="932"/>
      </w:pPr>
      <w:r>
        <w:rPr>
          <w:b/>
          <w:sz w:val="20"/>
        </w:rPr>
        <w:t xml:space="preserve">Table 6.16: </w:t>
      </w:r>
      <w:r>
        <w:rPr>
          <w:sz w:val="20"/>
        </w:rPr>
        <w:t>Comparison of Dataloader 1 (DL1) and Dataloader 2 (DL2) for model training and inference. Training parameters: Gated Attention Baseline model.</w:t>
      </w:r>
    </w:p>
    <w:tbl>
      <w:tblPr>
        <w:tblStyle w:val="TableGrid"/>
        <w:tblW w:w="8731" w:type="dxa"/>
        <w:tblInd w:w="0" w:type="dxa"/>
        <w:tblCellMar>
          <w:top w:w="22" w:type="dxa"/>
          <w:left w:w="0" w:type="dxa"/>
          <w:bottom w:w="0" w:type="dxa"/>
          <w:right w:w="0" w:type="dxa"/>
        </w:tblCellMar>
        <w:tblLook w:val="04A0" w:firstRow="1" w:lastRow="0" w:firstColumn="1" w:lastColumn="0" w:noHBand="0" w:noVBand="1"/>
      </w:tblPr>
      <w:tblGrid>
        <w:gridCol w:w="1939"/>
        <w:gridCol w:w="1416"/>
        <w:gridCol w:w="1464"/>
        <w:gridCol w:w="753"/>
        <w:gridCol w:w="956"/>
        <w:gridCol w:w="876"/>
        <w:gridCol w:w="753"/>
        <w:gridCol w:w="574"/>
      </w:tblGrid>
      <w:tr w:rsidR="00BC4B9B">
        <w:trPr>
          <w:trHeight w:val="288"/>
        </w:trPr>
        <w:tc>
          <w:tcPr>
            <w:tcW w:w="1938" w:type="dxa"/>
            <w:tcBorders>
              <w:top w:val="single" w:sz="5" w:space="0" w:color="000000"/>
              <w:left w:val="nil"/>
              <w:bottom w:val="single" w:sz="3" w:space="0" w:color="000000"/>
              <w:right w:val="nil"/>
            </w:tcBorders>
          </w:tcPr>
          <w:p w:rsidR="00BC4B9B" w:rsidRDefault="00523242">
            <w:pPr>
              <w:spacing w:after="0" w:line="259" w:lineRule="auto"/>
              <w:ind w:left="0" w:firstLine="0"/>
              <w:jc w:val="left"/>
            </w:pPr>
            <w:r>
              <w:rPr>
                <w:b/>
                <w:sz w:val="16"/>
              </w:rPr>
              <w:t>Dataloader Train / Test</w:t>
            </w:r>
          </w:p>
        </w:tc>
        <w:tc>
          <w:tcPr>
            <w:tcW w:w="1416" w:type="dxa"/>
            <w:tcBorders>
              <w:top w:val="single" w:sz="5" w:space="0" w:color="000000"/>
              <w:left w:val="nil"/>
              <w:bottom w:val="single" w:sz="3" w:space="0" w:color="000000"/>
              <w:right w:val="nil"/>
            </w:tcBorders>
          </w:tcPr>
          <w:p w:rsidR="00BC4B9B" w:rsidRDefault="00523242">
            <w:pPr>
              <w:spacing w:after="0" w:line="259" w:lineRule="auto"/>
              <w:ind w:left="277" w:firstLine="0"/>
              <w:jc w:val="left"/>
            </w:pPr>
            <w:r>
              <w:rPr>
                <w:b/>
                <w:sz w:val="16"/>
              </w:rPr>
              <w:t>Accuracy</w:t>
            </w:r>
          </w:p>
        </w:tc>
        <w:tc>
          <w:tcPr>
            <w:tcW w:w="1464" w:type="dxa"/>
            <w:tcBorders>
              <w:top w:val="single" w:sz="5" w:space="0" w:color="000000"/>
              <w:left w:val="nil"/>
              <w:bottom w:val="single" w:sz="3" w:space="0" w:color="000000"/>
              <w:right w:val="nil"/>
            </w:tcBorders>
          </w:tcPr>
          <w:p w:rsidR="00BC4B9B" w:rsidRDefault="00523242">
            <w:pPr>
              <w:spacing w:after="0" w:line="259" w:lineRule="auto"/>
              <w:ind w:left="549" w:firstLine="0"/>
              <w:jc w:val="left"/>
            </w:pPr>
            <w:r>
              <w:rPr>
                <w:b/>
                <w:sz w:val="16"/>
              </w:rPr>
              <w:t>F1</w:t>
            </w:r>
          </w:p>
        </w:tc>
        <w:tc>
          <w:tcPr>
            <w:tcW w:w="753" w:type="dxa"/>
            <w:tcBorders>
              <w:top w:val="single" w:sz="5" w:space="0" w:color="000000"/>
              <w:left w:val="nil"/>
              <w:bottom w:val="single" w:sz="3" w:space="0" w:color="000000"/>
              <w:right w:val="nil"/>
            </w:tcBorders>
          </w:tcPr>
          <w:p w:rsidR="00BC4B9B" w:rsidRDefault="00523242">
            <w:pPr>
              <w:spacing w:after="0" w:line="259" w:lineRule="auto"/>
              <w:ind w:left="59" w:firstLine="0"/>
              <w:jc w:val="left"/>
            </w:pPr>
            <w:r>
              <w:rPr>
                <w:b/>
                <w:sz w:val="16"/>
              </w:rPr>
              <w:t>Recall</w:t>
            </w:r>
          </w:p>
        </w:tc>
        <w:tc>
          <w:tcPr>
            <w:tcW w:w="956" w:type="dxa"/>
            <w:tcBorders>
              <w:top w:val="single" w:sz="5" w:space="0" w:color="000000"/>
              <w:left w:val="nil"/>
              <w:bottom w:val="single" w:sz="3" w:space="0" w:color="000000"/>
              <w:right w:val="nil"/>
            </w:tcBorders>
          </w:tcPr>
          <w:p w:rsidR="00BC4B9B" w:rsidRDefault="00523242">
            <w:pPr>
              <w:spacing w:after="0" w:line="259" w:lineRule="auto"/>
              <w:ind w:left="0" w:firstLine="0"/>
              <w:jc w:val="left"/>
            </w:pPr>
            <w:r>
              <w:rPr>
                <w:b/>
                <w:sz w:val="16"/>
              </w:rPr>
              <w:t>Specificity</w:t>
            </w:r>
          </w:p>
        </w:tc>
        <w:tc>
          <w:tcPr>
            <w:tcW w:w="876" w:type="dxa"/>
            <w:tcBorders>
              <w:top w:val="single" w:sz="5" w:space="0" w:color="000000"/>
              <w:left w:val="nil"/>
              <w:bottom w:val="single" w:sz="3" w:space="0" w:color="000000"/>
              <w:right w:val="nil"/>
            </w:tcBorders>
          </w:tcPr>
          <w:p w:rsidR="00BC4B9B" w:rsidRDefault="00523242">
            <w:pPr>
              <w:spacing w:after="0" w:line="259" w:lineRule="auto"/>
              <w:ind w:left="0" w:firstLine="0"/>
              <w:jc w:val="left"/>
            </w:pPr>
            <w:r>
              <w:rPr>
                <w:b/>
                <w:sz w:val="16"/>
              </w:rPr>
              <w:t>Precision</w:t>
            </w:r>
          </w:p>
        </w:tc>
        <w:tc>
          <w:tcPr>
            <w:tcW w:w="753" w:type="dxa"/>
            <w:tcBorders>
              <w:top w:val="single" w:sz="5" w:space="0" w:color="000000"/>
              <w:left w:val="nil"/>
              <w:bottom w:val="single" w:sz="3" w:space="0" w:color="000000"/>
              <w:right w:val="nil"/>
            </w:tcBorders>
          </w:tcPr>
          <w:p w:rsidR="00BC4B9B" w:rsidRDefault="00523242">
            <w:pPr>
              <w:spacing w:after="0" w:line="259" w:lineRule="auto"/>
              <w:ind w:left="194" w:firstLine="0"/>
              <w:jc w:val="left"/>
            </w:pPr>
            <w:r>
              <w:rPr>
                <w:b/>
                <w:sz w:val="16"/>
              </w:rPr>
              <w:t>F2</w:t>
            </w:r>
          </w:p>
        </w:tc>
        <w:tc>
          <w:tcPr>
            <w:tcW w:w="574" w:type="dxa"/>
            <w:tcBorders>
              <w:top w:val="single" w:sz="5" w:space="0" w:color="000000"/>
              <w:left w:val="nil"/>
              <w:bottom w:val="single" w:sz="3" w:space="0" w:color="000000"/>
              <w:right w:val="nil"/>
            </w:tcBorders>
          </w:tcPr>
          <w:p w:rsidR="00BC4B9B" w:rsidRDefault="00523242">
            <w:pPr>
              <w:spacing w:after="0" w:line="259" w:lineRule="auto"/>
              <w:ind w:left="110" w:firstLine="0"/>
            </w:pPr>
            <w:r>
              <w:rPr>
                <w:b/>
                <w:sz w:val="16"/>
              </w:rPr>
              <w:t>MCC</w:t>
            </w:r>
          </w:p>
        </w:tc>
      </w:tr>
      <w:tr w:rsidR="00BC4B9B">
        <w:trPr>
          <w:trHeight w:val="251"/>
        </w:trPr>
        <w:tc>
          <w:tcPr>
            <w:tcW w:w="1938" w:type="dxa"/>
            <w:tcBorders>
              <w:top w:val="single" w:sz="3" w:space="0" w:color="000000"/>
              <w:left w:val="nil"/>
              <w:bottom w:val="nil"/>
              <w:right w:val="nil"/>
            </w:tcBorders>
          </w:tcPr>
          <w:p w:rsidR="00BC4B9B" w:rsidRDefault="00523242">
            <w:pPr>
              <w:spacing w:after="0" w:line="259" w:lineRule="auto"/>
              <w:ind w:left="527" w:firstLine="0"/>
              <w:jc w:val="left"/>
            </w:pPr>
            <w:r>
              <w:rPr>
                <w:sz w:val="16"/>
              </w:rPr>
              <w:t>DL1/ DL1</w:t>
            </w:r>
          </w:p>
        </w:tc>
        <w:tc>
          <w:tcPr>
            <w:tcW w:w="1416" w:type="dxa"/>
            <w:tcBorders>
              <w:top w:val="single" w:sz="3" w:space="0" w:color="000000"/>
              <w:left w:val="nil"/>
              <w:bottom w:val="nil"/>
              <w:right w:val="nil"/>
            </w:tcBorders>
          </w:tcPr>
          <w:p w:rsidR="00BC4B9B" w:rsidRDefault="00523242">
            <w:pPr>
              <w:spacing w:after="0" w:line="259" w:lineRule="auto"/>
              <w:ind w:left="0" w:firstLine="0"/>
              <w:jc w:val="left"/>
            </w:pPr>
            <w:r>
              <w:rPr>
                <w:sz w:val="16"/>
              </w:rPr>
              <w:t>74.32% ± 5.38%</w:t>
            </w:r>
          </w:p>
        </w:tc>
        <w:tc>
          <w:tcPr>
            <w:tcW w:w="1464" w:type="dxa"/>
            <w:tcBorders>
              <w:top w:val="single" w:sz="3" w:space="0" w:color="000000"/>
              <w:left w:val="nil"/>
              <w:bottom w:val="nil"/>
              <w:right w:val="nil"/>
            </w:tcBorders>
          </w:tcPr>
          <w:p w:rsidR="00BC4B9B" w:rsidRDefault="00523242">
            <w:pPr>
              <w:spacing w:after="0" w:line="259" w:lineRule="auto"/>
              <w:ind w:left="92" w:firstLine="0"/>
              <w:jc w:val="left"/>
            </w:pPr>
            <w:r>
              <w:rPr>
                <w:sz w:val="16"/>
              </w:rPr>
              <w:t>70.18% ± 10%</w:t>
            </w:r>
          </w:p>
        </w:tc>
        <w:tc>
          <w:tcPr>
            <w:tcW w:w="753" w:type="dxa"/>
            <w:tcBorders>
              <w:top w:val="single" w:sz="3" w:space="0" w:color="000000"/>
              <w:left w:val="nil"/>
              <w:bottom w:val="nil"/>
              <w:right w:val="nil"/>
            </w:tcBorders>
          </w:tcPr>
          <w:p w:rsidR="00BC4B9B" w:rsidRDefault="00523242">
            <w:pPr>
              <w:spacing w:after="0" w:line="259" w:lineRule="auto"/>
              <w:ind w:left="12" w:firstLine="0"/>
              <w:jc w:val="left"/>
            </w:pPr>
            <w:r>
              <w:rPr>
                <w:sz w:val="16"/>
              </w:rPr>
              <w:t>64.47%</w:t>
            </w:r>
          </w:p>
        </w:tc>
        <w:tc>
          <w:tcPr>
            <w:tcW w:w="956" w:type="dxa"/>
            <w:tcBorders>
              <w:top w:val="single" w:sz="3" w:space="0" w:color="000000"/>
              <w:left w:val="nil"/>
              <w:bottom w:val="nil"/>
              <w:right w:val="nil"/>
            </w:tcBorders>
          </w:tcPr>
          <w:p w:rsidR="00BC4B9B" w:rsidRDefault="00523242">
            <w:pPr>
              <w:spacing w:after="0" w:line="259" w:lineRule="auto"/>
              <w:ind w:left="101" w:firstLine="0"/>
              <w:jc w:val="left"/>
            </w:pPr>
            <w:r>
              <w:rPr>
                <w:b/>
                <w:sz w:val="16"/>
              </w:rPr>
              <w:t>84.21%</w:t>
            </w:r>
          </w:p>
        </w:tc>
        <w:tc>
          <w:tcPr>
            <w:tcW w:w="876" w:type="dxa"/>
            <w:tcBorders>
              <w:top w:val="single" w:sz="3" w:space="0" w:color="000000"/>
              <w:left w:val="nil"/>
              <w:bottom w:val="nil"/>
              <w:right w:val="nil"/>
            </w:tcBorders>
          </w:tcPr>
          <w:p w:rsidR="00BC4B9B" w:rsidRDefault="00523242">
            <w:pPr>
              <w:spacing w:after="0" w:line="259" w:lineRule="auto"/>
              <w:ind w:left="73" w:firstLine="0"/>
              <w:jc w:val="left"/>
            </w:pPr>
            <w:r>
              <w:rPr>
                <w:sz w:val="16"/>
              </w:rPr>
              <w:t>80.33%</w:t>
            </w:r>
          </w:p>
        </w:tc>
        <w:tc>
          <w:tcPr>
            <w:tcW w:w="753" w:type="dxa"/>
            <w:tcBorders>
              <w:top w:val="single" w:sz="3" w:space="0" w:color="000000"/>
              <w:left w:val="nil"/>
              <w:bottom w:val="nil"/>
              <w:right w:val="nil"/>
            </w:tcBorders>
          </w:tcPr>
          <w:p w:rsidR="00BC4B9B" w:rsidRDefault="00523242">
            <w:pPr>
              <w:spacing w:after="0" w:line="259" w:lineRule="auto"/>
              <w:ind w:left="12" w:firstLine="0"/>
              <w:jc w:val="left"/>
            </w:pPr>
            <w:r>
              <w:rPr>
                <w:sz w:val="16"/>
              </w:rPr>
              <w:t>67.12%</w:t>
            </w:r>
          </w:p>
        </w:tc>
        <w:tc>
          <w:tcPr>
            <w:tcW w:w="574" w:type="dxa"/>
            <w:tcBorders>
              <w:top w:val="single" w:sz="3" w:space="0" w:color="000000"/>
              <w:left w:val="nil"/>
              <w:bottom w:val="nil"/>
              <w:right w:val="nil"/>
            </w:tcBorders>
          </w:tcPr>
          <w:p w:rsidR="00BC4B9B" w:rsidRDefault="00523242">
            <w:pPr>
              <w:spacing w:after="0" w:line="259" w:lineRule="auto"/>
              <w:ind w:left="12" w:firstLine="0"/>
            </w:pPr>
            <w:r>
              <w:rPr>
                <w:sz w:val="16"/>
              </w:rPr>
              <w:t>49.66%</w:t>
            </w:r>
          </w:p>
        </w:tc>
      </w:tr>
      <w:tr w:rsidR="00BC4B9B">
        <w:trPr>
          <w:trHeight w:val="203"/>
        </w:trPr>
        <w:tc>
          <w:tcPr>
            <w:tcW w:w="1938" w:type="dxa"/>
            <w:tcBorders>
              <w:top w:val="nil"/>
              <w:left w:val="nil"/>
              <w:bottom w:val="nil"/>
              <w:right w:val="nil"/>
            </w:tcBorders>
          </w:tcPr>
          <w:p w:rsidR="00BC4B9B" w:rsidRDefault="00523242">
            <w:pPr>
              <w:spacing w:after="0" w:line="259" w:lineRule="auto"/>
              <w:ind w:left="527" w:firstLine="0"/>
              <w:jc w:val="left"/>
            </w:pPr>
            <w:r>
              <w:rPr>
                <w:sz w:val="16"/>
              </w:rPr>
              <w:t>DL1/ DL2</w:t>
            </w:r>
          </w:p>
        </w:tc>
        <w:tc>
          <w:tcPr>
            <w:tcW w:w="1416" w:type="dxa"/>
            <w:tcBorders>
              <w:top w:val="nil"/>
              <w:left w:val="nil"/>
              <w:bottom w:val="nil"/>
              <w:right w:val="nil"/>
            </w:tcBorders>
          </w:tcPr>
          <w:p w:rsidR="00BC4B9B" w:rsidRDefault="00523242">
            <w:pPr>
              <w:spacing w:after="0" w:line="259" w:lineRule="auto"/>
              <w:ind w:left="228" w:firstLine="0"/>
              <w:jc w:val="left"/>
            </w:pPr>
            <w:r>
              <w:rPr>
                <w:sz w:val="16"/>
              </w:rPr>
              <w:t>73% ± 8%</w:t>
            </w:r>
          </w:p>
        </w:tc>
        <w:tc>
          <w:tcPr>
            <w:tcW w:w="1464" w:type="dxa"/>
            <w:tcBorders>
              <w:top w:val="nil"/>
              <w:left w:val="nil"/>
              <w:bottom w:val="nil"/>
              <w:right w:val="nil"/>
            </w:tcBorders>
          </w:tcPr>
          <w:p w:rsidR="00BC4B9B" w:rsidRDefault="00523242">
            <w:pPr>
              <w:spacing w:after="0" w:line="259" w:lineRule="auto"/>
              <w:ind w:left="252" w:firstLine="0"/>
              <w:jc w:val="left"/>
            </w:pPr>
            <w:r>
              <w:rPr>
                <w:sz w:val="16"/>
              </w:rPr>
              <w:t>72% ± 9%</w:t>
            </w:r>
          </w:p>
        </w:tc>
        <w:tc>
          <w:tcPr>
            <w:tcW w:w="753" w:type="dxa"/>
            <w:tcBorders>
              <w:top w:val="nil"/>
              <w:left w:val="nil"/>
              <w:bottom w:val="nil"/>
              <w:right w:val="nil"/>
            </w:tcBorders>
          </w:tcPr>
          <w:p w:rsidR="00BC4B9B" w:rsidRDefault="00523242">
            <w:pPr>
              <w:spacing w:after="0" w:line="259" w:lineRule="auto"/>
              <w:ind w:left="12" w:firstLine="0"/>
              <w:jc w:val="left"/>
            </w:pPr>
            <w:r>
              <w:rPr>
                <w:sz w:val="16"/>
              </w:rPr>
              <w:t>69.74%</w:t>
            </w:r>
          </w:p>
        </w:tc>
        <w:tc>
          <w:tcPr>
            <w:tcW w:w="956" w:type="dxa"/>
            <w:tcBorders>
              <w:top w:val="nil"/>
              <w:left w:val="nil"/>
              <w:bottom w:val="nil"/>
              <w:right w:val="nil"/>
            </w:tcBorders>
          </w:tcPr>
          <w:p w:rsidR="00BC4B9B" w:rsidRDefault="00523242">
            <w:pPr>
              <w:spacing w:after="0" w:line="259" w:lineRule="auto"/>
              <w:ind w:left="113" w:firstLine="0"/>
              <w:jc w:val="left"/>
            </w:pPr>
            <w:r>
              <w:rPr>
                <w:sz w:val="16"/>
              </w:rPr>
              <w:t>76.32%</w:t>
            </w:r>
          </w:p>
        </w:tc>
        <w:tc>
          <w:tcPr>
            <w:tcW w:w="876" w:type="dxa"/>
            <w:tcBorders>
              <w:top w:val="nil"/>
              <w:left w:val="nil"/>
              <w:bottom w:val="nil"/>
              <w:right w:val="nil"/>
            </w:tcBorders>
          </w:tcPr>
          <w:p w:rsidR="00BC4B9B" w:rsidRDefault="00523242">
            <w:pPr>
              <w:spacing w:after="0" w:line="259" w:lineRule="auto"/>
              <w:ind w:left="73" w:firstLine="0"/>
              <w:jc w:val="left"/>
            </w:pPr>
            <w:r>
              <w:rPr>
                <w:sz w:val="16"/>
              </w:rPr>
              <w:t>74.65%</w:t>
            </w:r>
          </w:p>
        </w:tc>
        <w:tc>
          <w:tcPr>
            <w:tcW w:w="753" w:type="dxa"/>
            <w:tcBorders>
              <w:top w:val="nil"/>
              <w:left w:val="nil"/>
              <w:bottom w:val="nil"/>
              <w:right w:val="nil"/>
            </w:tcBorders>
          </w:tcPr>
          <w:p w:rsidR="00BC4B9B" w:rsidRDefault="00523242">
            <w:pPr>
              <w:spacing w:after="0" w:line="259" w:lineRule="auto"/>
              <w:ind w:left="12" w:firstLine="0"/>
              <w:jc w:val="left"/>
            </w:pPr>
            <w:r>
              <w:rPr>
                <w:sz w:val="16"/>
              </w:rPr>
              <w:t>70.67%</w:t>
            </w:r>
          </w:p>
        </w:tc>
        <w:tc>
          <w:tcPr>
            <w:tcW w:w="574" w:type="dxa"/>
            <w:tcBorders>
              <w:top w:val="nil"/>
              <w:left w:val="nil"/>
              <w:bottom w:val="nil"/>
              <w:right w:val="nil"/>
            </w:tcBorders>
          </w:tcPr>
          <w:p w:rsidR="00BC4B9B" w:rsidRDefault="00523242">
            <w:pPr>
              <w:spacing w:after="0" w:line="259" w:lineRule="auto"/>
              <w:ind w:left="12" w:firstLine="0"/>
            </w:pPr>
            <w:r>
              <w:rPr>
                <w:sz w:val="16"/>
              </w:rPr>
              <w:t>46.15%</w:t>
            </w:r>
          </w:p>
        </w:tc>
      </w:tr>
      <w:tr w:rsidR="00BC4B9B">
        <w:trPr>
          <w:trHeight w:val="241"/>
        </w:trPr>
        <w:tc>
          <w:tcPr>
            <w:tcW w:w="1938" w:type="dxa"/>
            <w:tcBorders>
              <w:top w:val="nil"/>
              <w:left w:val="nil"/>
              <w:bottom w:val="single" w:sz="5" w:space="0" w:color="000000"/>
              <w:right w:val="nil"/>
            </w:tcBorders>
          </w:tcPr>
          <w:p w:rsidR="00BC4B9B" w:rsidRDefault="00523242">
            <w:pPr>
              <w:spacing w:after="0" w:line="259" w:lineRule="auto"/>
              <w:ind w:left="527" w:firstLine="0"/>
              <w:jc w:val="left"/>
            </w:pPr>
            <w:r>
              <w:rPr>
                <w:sz w:val="16"/>
              </w:rPr>
              <w:t>DL2/ DL2</w:t>
            </w:r>
          </w:p>
        </w:tc>
        <w:tc>
          <w:tcPr>
            <w:tcW w:w="1416" w:type="dxa"/>
            <w:tcBorders>
              <w:top w:val="nil"/>
              <w:left w:val="nil"/>
              <w:bottom w:val="single" w:sz="5" w:space="0" w:color="000000"/>
              <w:right w:val="nil"/>
            </w:tcBorders>
          </w:tcPr>
          <w:p w:rsidR="00BC4B9B" w:rsidRDefault="00523242">
            <w:pPr>
              <w:spacing w:after="0" w:line="259" w:lineRule="auto"/>
              <w:ind w:left="23" w:firstLine="0"/>
              <w:jc w:val="left"/>
            </w:pPr>
            <w:r>
              <w:rPr>
                <w:b/>
                <w:sz w:val="16"/>
              </w:rPr>
              <w:t>78.92% ± 5.8%</w:t>
            </w:r>
          </w:p>
        </w:tc>
        <w:tc>
          <w:tcPr>
            <w:tcW w:w="1464" w:type="dxa"/>
            <w:tcBorders>
              <w:top w:val="nil"/>
              <w:left w:val="nil"/>
              <w:bottom w:val="single" w:sz="5" w:space="0" w:color="000000"/>
              <w:right w:val="nil"/>
            </w:tcBorders>
          </w:tcPr>
          <w:p w:rsidR="00BC4B9B" w:rsidRDefault="00523242">
            <w:pPr>
              <w:spacing w:after="0" w:line="259" w:lineRule="auto"/>
              <w:ind w:left="0" w:firstLine="0"/>
              <w:jc w:val="left"/>
            </w:pPr>
            <w:r>
              <w:rPr>
                <w:b/>
                <w:sz w:val="16"/>
              </w:rPr>
              <w:t>77.99% ± 5.64%</w:t>
            </w:r>
          </w:p>
        </w:tc>
        <w:tc>
          <w:tcPr>
            <w:tcW w:w="753" w:type="dxa"/>
            <w:tcBorders>
              <w:top w:val="nil"/>
              <w:left w:val="nil"/>
              <w:bottom w:val="single" w:sz="5" w:space="0" w:color="000000"/>
              <w:right w:val="nil"/>
            </w:tcBorders>
          </w:tcPr>
          <w:p w:rsidR="00BC4B9B" w:rsidRDefault="00523242">
            <w:pPr>
              <w:spacing w:after="0" w:line="259" w:lineRule="auto"/>
              <w:ind w:left="0" w:firstLine="0"/>
              <w:jc w:val="left"/>
            </w:pPr>
            <w:r>
              <w:rPr>
                <w:b/>
                <w:sz w:val="16"/>
              </w:rPr>
              <w:t>75.00%</w:t>
            </w:r>
          </w:p>
        </w:tc>
        <w:tc>
          <w:tcPr>
            <w:tcW w:w="956" w:type="dxa"/>
            <w:tcBorders>
              <w:top w:val="nil"/>
              <w:left w:val="nil"/>
              <w:bottom w:val="single" w:sz="5" w:space="0" w:color="000000"/>
              <w:right w:val="nil"/>
            </w:tcBorders>
          </w:tcPr>
          <w:p w:rsidR="00BC4B9B" w:rsidRDefault="00523242">
            <w:pPr>
              <w:spacing w:after="0" w:line="259" w:lineRule="auto"/>
              <w:ind w:left="113" w:firstLine="0"/>
              <w:jc w:val="left"/>
            </w:pPr>
            <w:r>
              <w:rPr>
                <w:sz w:val="16"/>
              </w:rPr>
              <w:t>82.89%</w:t>
            </w:r>
          </w:p>
        </w:tc>
        <w:tc>
          <w:tcPr>
            <w:tcW w:w="876" w:type="dxa"/>
            <w:tcBorders>
              <w:top w:val="nil"/>
              <w:left w:val="nil"/>
              <w:bottom w:val="single" w:sz="5" w:space="0" w:color="000000"/>
              <w:right w:val="nil"/>
            </w:tcBorders>
          </w:tcPr>
          <w:p w:rsidR="00BC4B9B" w:rsidRDefault="00523242">
            <w:pPr>
              <w:spacing w:after="0" w:line="259" w:lineRule="auto"/>
              <w:ind w:left="61" w:firstLine="0"/>
              <w:jc w:val="left"/>
            </w:pPr>
            <w:r>
              <w:rPr>
                <w:b/>
                <w:sz w:val="16"/>
              </w:rPr>
              <w:t>81.43%</w:t>
            </w:r>
          </w:p>
        </w:tc>
        <w:tc>
          <w:tcPr>
            <w:tcW w:w="753" w:type="dxa"/>
            <w:tcBorders>
              <w:top w:val="nil"/>
              <w:left w:val="nil"/>
              <w:bottom w:val="single" w:sz="5" w:space="0" w:color="000000"/>
              <w:right w:val="nil"/>
            </w:tcBorders>
          </w:tcPr>
          <w:p w:rsidR="00BC4B9B" w:rsidRDefault="00523242">
            <w:pPr>
              <w:spacing w:after="0" w:line="259" w:lineRule="auto"/>
              <w:ind w:left="0" w:firstLine="0"/>
              <w:jc w:val="left"/>
            </w:pPr>
            <w:r>
              <w:rPr>
                <w:b/>
                <w:sz w:val="16"/>
              </w:rPr>
              <w:t>76.20%</w:t>
            </w:r>
          </w:p>
        </w:tc>
        <w:tc>
          <w:tcPr>
            <w:tcW w:w="574" w:type="dxa"/>
            <w:tcBorders>
              <w:top w:val="nil"/>
              <w:left w:val="nil"/>
              <w:bottom w:val="single" w:sz="5" w:space="0" w:color="000000"/>
              <w:right w:val="nil"/>
            </w:tcBorders>
          </w:tcPr>
          <w:p w:rsidR="00BC4B9B" w:rsidRDefault="00523242">
            <w:pPr>
              <w:spacing w:after="0" w:line="259" w:lineRule="auto"/>
              <w:ind w:left="0" w:firstLine="0"/>
            </w:pPr>
            <w:r>
              <w:rPr>
                <w:b/>
                <w:sz w:val="16"/>
              </w:rPr>
              <w:t>58.08%</w:t>
            </w:r>
          </w:p>
        </w:tc>
      </w:tr>
    </w:tbl>
    <w:p w:rsidR="00BC4B9B" w:rsidRDefault="00523242">
      <w:pPr>
        <w:spacing w:after="211" w:line="254" w:lineRule="auto"/>
        <w:ind w:left="-5" w:right="715"/>
        <w:jc w:val="left"/>
      </w:pPr>
      <w:r>
        <w:t>The most significant increase in model performance is the 9.5% increase in recall, which could be attributed to the prevention of information loss at inference by utilising every patch in a WSI.</w:t>
      </w:r>
    </w:p>
    <w:p w:rsidR="00BC4B9B" w:rsidRDefault="00523242">
      <w:pPr>
        <w:spacing w:after="211" w:line="254" w:lineRule="auto"/>
        <w:ind w:left="-5" w:right="631"/>
        <w:jc w:val="left"/>
      </w:pPr>
      <w:r>
        <w:t>The model’s precision also increases by just over 1%. Given t</w:t>
      </w:r>
      <w:r>
        <w:t>hat the presence of artefacts drives the vast proportion of false-positive classifications, this improvement in precision could indicate that training via Dataloader 2 increases the model’s ability to distinguish genuine fibrosis features from artefacts. A</w:t>
      </w:r>
      <w:r>
        <w:t>dditionally, the standard deviation in F1 score is approximately half, showing more consistency across training sets.</w:t>
      </w:r>
    </w:p>
    <w:p w:rsidR="00BC4B9B" w:rsidRDefault="00523242">
      <w:pPr>
        <w:spacing w:after="477" w:line="254" w:lineRule="auto"/>
        <w:ind w:left="-5" w:right="618"/>
        <w:jc w:val="left"/>
      </w:pPr>
      <w:r>
        <w:t>We originally thought training with multiple inferences would result in instability as the weak learning signal could be further diminishe</w:t>
      </w:r>
      <w:r>
        <w:t>d. However, it proved no longer to be the case once a robust baseline architecture was established.</w:t>
      </w:r>
    </w:p>
    <w:p w:rsidR="00BC4B9B" w:rsidRDefault="00523242">
      <w:pPr>
        <w:pStyle w:val="Heading3"/>
        <w:tabs>
          <w:tab w:val="center" w:pos="2371"/>
        </w:tabs>
        <w:spacing w:after="160"/>
        <w:ind w:left="-15" w:firstLine="0"/>
      </w:pPr>
      <w:bookmarkStart w:id="53" w:name="_Toc122267"/>
      <w:r>
        <w:t>6.3.7</w:t>
      </w:r>
      <w:r>
        <w:tab/>
        <w:t>Finalised Best Model Results</w:t>
      </w:r>
      <w:bookmarkEnd w:id="53"/>
    </w:p>
    <w:p w:rsidR="00BC4B9B" w:rsidRDefault="00523242">
      <w:pPr>
        <w:spacing w:after="211" w:line="254" w:lineRule="auto"/>
        <w:ind w:left="-5" w:right="638"/>
        <w:jc w:val="left"/>
      </w:pPr>
      <w:r>
        <w:t>Across the exploratory experiments reported previously, the highest performing model overall is the Gated Attention Basel</w:t>
      </w:r>
      <w:r>
        <w:t>ine model (parameters in Table 6.4) trained and tested using Dataloader 2 (Section 5.2.2).</w:t>
      </w:r>
    </w:p>
    <w:p w:rsidR="00BC4B9B" w:rsidRDefault="00523242">
      <w:pPr>
        <w:spacing w:after="9"/>
        <w:ind w:left="-5" w:right="742"/>
      </w:pPr>
      <w:r>
        <w:t xml:space="preserve">The model achieves an accuracy of </w:t>
      </w:r>
      <w:r>
        <w:rPr>
          <w:rFonts w:ascii="Cambria" w:eastAsia="Cambria" w:hAnsi="Cambria" w:cs="Cambria"/>
        </w:rPr>
        <w:t>78</w:t>
      </w:r>
      <w:r>
        <w:rPr>
          <w:rFonts w:ascii="Cambria" w:eastAsia="Cambria" w:hAnsi="Cambria" w:cs="Cambria"/>
          <w:i/>
        </w:rPr>
        <w:t>.</w:t>
      </w:r>
      <w:r>
        <w:rPr>
          <w:rFonts w:ascii="Cambria" w:eastAsia="Cambria" w:hAnsi="Cambria" w:cs="Cambria"/>
        </w:rPr>
        <w:t>9 ± 5</w:t>
      </w:r>
      <w:r>
        <w:rPr>
          <w:rFonts w:ascii="Cambria" w:eastAsia="Cambria" w:hAnsi="Cambria" w:cs="Cambria"/>
          <w:i/>
        </w:rPr>
        <w:t>.</w:t>
      </w:r>
      <w:r>
        <w:rPr>
          <w:rFonts w:ascii="Cambria" w:eastAsia="Cambria" w:hAnsi="Cambria" w:cs="Cambria"/>
        </w:rPr>
        <w:t xml:space="preserve">8% </w:t>
      </w:r>
      <w:r>
        <w:t>and F1 score for positive class of</w:t>
      </w:r>
    </w:p>
    <w:p w:rsidR="00BC4B9B" w:rsidRDefault="00523242">
      <w:pPr>
        <w:spacing w:after="26" w:line="254" w:lineRule="auto"/>
        <w:ind w:left="-5" w:right="233"/>
        <w:jc w:val="left"/>
      </w:pPr>
      <w:r>
        <w:rPr>
          <w:rFonts w:ascii="Cambria" w:eastAsia="Cambria" w:hAnsi="Cambria" w:cs="Cambria"/>
        </w:rPr>
        <w:t>78</w:t>
      </w:r>
      <w:r>
        <w:rPr>
          <w:rFonts w:ascii="Cambria" w:eastAsia="Cambria" w:hAnsi="Cambria" w:cs="Cambria"/>
          <w:i/>
        </w:rPr>
        <w:t>.</w:t>
      </w:r>
      <w:r>
        <w:rPr>
          <w:rFonts w:ascii="Cambria" w:eastAsia="Cambria" w:hAnsi="Cambria" w:cs="Cambria"/>
        </w:rPr>
        <w:t>0 ± 5</w:t>
      </w:r>
      <w:r>
        <w:rPr>
          <w:rFonts w:ascii="Cambria" w:eastAsia="Cambria" w:hAnsi="Cambria" w:cs="Cambria"/>
          <w:i/>
        </w:rPr>
        <w:t>.</w:t>
      </w:r>
      <w:r>
        <w:rPr>
          <w:rFonts w:ascii="Cambria" w:eastAsia="Cambria" w:hAnsi="Cambria" w:cs="Cambria"/>
        </w:rPr>
        <w:t>6%</w:t>
      </w:r>
      <w:r>
        <w:t xml:space="preserve">. Figure 6.6a displays the distribution of accuracy and F1 score across the five independent test cohorts. Figure 6.6b displays the total confusion matrix aggregated across folds. The model achieves a AUC of </w:t>
      </w:r>
      <w:r>
        <w:rPr>
          <w:rFonts w:ascii="Cambria" w:eastAsia="Cambria" w:hAnsi="Cambria" w:cs="Cambria"/>
        </w:rPr>
        <w:t>0</w:t>
      </w:r>
      <w:r>
        <w:rPr>
          <w:rFonts w:ascii="Cambria" w:eastAsia="Cambria" w:hAnsi="Cambria" w:cs="Cambria"/>
          <w:i/>
        </w:rPr>
        <w:t>.</w:t>
      </w:r>
      <w:r>
        <w:rPr>
          <w:rFonts w:ascii="Cambria" w:eastAsia="Cambria" w:hAnsi="Cambria" w:cs="Cambria"/>
        </w:rPr>
        <w:t>87 ± 0</w:t>
      </w:r>
      <w:r>
        <w:rPr>
          <w:rFonts w:ascii="Cambria" w:eastAsia="Cambria" w:hAnsi="Cambria" w:cs="Cambria"/>
          <w:i/>
        </w:rPr>
        <w:t>.</w:t>
      </w:r>
      <w:r>
        <w:rPr>
          <w:rFonts w:ascii="Cambria" w:eastAsia="Cambria" w:hAnsi="Cambria" w:cs="Cambria"/>
        </w:rPr>
        <w:t>06</w:t>
      </w:r>
      <w:r>
        <w:t>, shown in Figure 6.7. This is an ext</w:t>
      </w:r>
      <w:r>
        <w:t>remely promising result given the minimal data curation conducted.</w:t>
      </w:r>
    </w:p>
    <w:p w:rsidR="00BC4B9B" w:rsidRDefault="00523242">
      <w:pPr>
        <w:spacing w:after="211" w:line="254" w:lineRule="auto"/>
        <w:ind w:left="-5" w:right="714"/>
        <w:jc w:val="left"/>
      </w:pPr>
      <w:r>
        <w:t xml:space="preserve">As described in Section 2.2, Davison </w:t>
      </w:r>
      <w:r>
        <w:rPr>
          <w:i/>
        </w:rPr>
        <w:t xml:space="preserve">et al </w:t>
      </w:r>
      <w:r>
        <w:t>[11] showed that inter-reader unweighted kappas for fibrosis staging were quite poor at 0.310. If drawing parallels to our model’s performance, we</w:t>
      </w:r>
      <w:r>
        <w:t xml:space="preserve"> take the single expert pathologist annotations on the FibLivPath dataset as Clinician 1 and consider our best model as Clinician 2. The agreement between the scores would be </w:t>
      </w:r>
      <w:r>
        <w:rPr>
          <w:rFonts w:ascii="Cambria" w:eastAsia="Cambria" w:hAnsi="Cambria" w:cs="Cambria"/>
          <w:i/>
        </w:rPr>
        <w:t>P</w:t>
      </w:r>
      <w:r>
        <w:rPr>
          <w:rFonts w:ascii="Cambria" w:eastAsia="Cambria" w:hAnsi="Cambria" w:cs="Cambria"/>
          <w:vertAlign w:val="subscript"/>
        </w:rPr>
        <w:t xml:space="preserve">0 </w:t>
      </w:r>
      <w:r>
        <w:rPr>
          <w:rFonts w:ascii="Cambria" w:eastAsia="Cambria" w:hAnsi="Cambria" w:cs="Cambria"/>
        </w:rPr>
        <w:t xml:space="preserve">∼ </w:t>
      </w:r>
      <w:r>
        <w:t xml:space="preserve">accuracy </w:t>
      </w:r>
      <w:r>
        <w:rPr>
          <w:rFonts w:ascii="Cambria" w:eastAsia="Cambria" w:hAnsi="Cambria" w:cs="Cambria"/>
        </w:rPr>
        <w:t>= 78</w:t>
      </w:r>
      <w:r>
        <w:rPr>
          <w:rFonts w:ascii="Cambria" w:eastAsia="Cambria" w:hAnsi="Cambria" w:cs="Cambria"/>
          <w:i/>
        </w:rPr>
        <w:t>.</w:t>
      </w:r>
      <w:r>
        <w:rPr>
          <w:rFonts w:ascii="Cambria" w:eastAsia="Cambria" w:hAnsi="Cambria" w:cs="Cambria"/>
        </w:rPr>
        <w:t>89%</w:t>
      </w:r>
      <w:r>
        <w:t xml:space="preserve">, and the random chance agreement on the balanced dataset </w:t>
      </w:r>
      <w:r>
        <w:rPr>
          <w:rFonts w:ascii="Cambria" w:eastAsia="Cambria" w:hAnsi="Cambria" w:cs="Cambria"/>
          <w:i/>
        </w:rPr>
        <w:t>P</w:t>
      </w:r>
      <w:r>
        <w:rPr>
          <w:rFonts w:ascii="Cambria" w:eastAsia="Cambria" w:hAnsi="Cambria" w:cs="Cambria"/>
          <w:i/>
          <w:vertAlign w:val="subscript"/>
        </w:rPr>
        <w:t xml:space="preserve">c </w:t>
      </w:r>
      <w:r>
        <w:rPr>
          <w:rFonts w:ascii="Cambria" w:eastAsia="Cambria" w:hAnsi="Cambria" w:cs="Cambria"/>
        </w:rPr>
        <w:t xml:space="preserve">= 50% </w:t>
      </w:r>
      <w:r>
        <w:t>would result in an unweighted kappa of 0.578 by Equation 2.1. This result should be interpreted with caution as we cannot directly compare since [11] is based on H&amp;E stained datasets and multi-class classification.</w:t>
      </w:r>
    </w:p>
    <w:p w:rsidR="00BC4B9B" w:rsidRDefault="00523242">
      <w:pPr>
        <w:spacing w:after="103" w:line="259" w:lineRule="auto"/>
        <w:ind w:left="500" w:firstLine="0"/>
        <w:jc w:val="left"/>
      </w:pPr>
      <w:r>
        <w:rPr>
          <w:noProof/>
        </w:rPr>
        <mc:AlternateContent>
          <mc:Choice Requires="wpg">
            <w:drawing>
              <wp:inline distT="0" distB="0" distL="0" distR="0">
                <wp:extent cx="4949406" cy="1933371"/>
                <wp:effectExtent l="0" t="0" r="0" b="0"/>
                <wp:docPr id="108397" name="Group 108397"/>
                <wp:cNvGraphicFramePr/>
                <a:graphic xmlns:a="http://schemas.openxmlformats.org/drawingml/2006/main">
                  <a:graphicData uri="http://schemas.microsoft.com/office/word/2010/wordprocessingGroup">
                    <wpg:wgp>
                      <wpg:cNvGrpSpPr/>
                      <wpg:grpSpPr>
                        <a:xfrm>
                          <a:off x="0" y="0"/>
                          <a:ext cx="4949406" cy="1933371"/>
                          <a:chOff x="0" y="0"/>
                          <a:chExt cx="4949406" cy="1933371"/>
                        </a:xfrm>
                      </wpg:grpSpPr>
                      <pic:pic xmlns:pic="http://schemas.openxmlformats.org/drawingml/2006/picture">
                        <pic:nvPicPr>
                          <pic:cNvPr id="6721" name="Picture 6721"/>
                          <pic:cNvPicPr/>
                        </pic:nvPicPr>
                        <pic:blipFill>
                          <a:blip r:embed="rId113"/>
                          <a:stretch>
                            <a:fillRect/>
                          </a:stretch>
                        </pic:blipFill>
                        <pic:spPr>
                          <a:xfrm>
                            <a:off x="0" y="25629"/>
                            <a:ext cx="2620272" cy="1907742"/>
                          </a:xfrm>
                          <a:prstGeom prst="rect">
                            <a:avLst/>
                          </a:prstGeom>
                        </pic:spPr>
                      </pic:pic>
                      <pic:pic xmlns:pic="http://schemas.openxmlformats.org/drawingml/2006/picture">
                        <pic:nvPicPr>
                          <pic:cNvPr id="6724" name="Picture 6724"/>
                          <pic:cNvPicPr/>
                        </pic:nvPicPr>
                        <pic:blipFill>
                          <a:blip r:embed="rId114"/>
                          <a:stretch>
                            <a:fillRect/>
                          </a:stretch>
                        </pic:blipFill>
                        <pic:spPr>
                          <a:xfrm>
                            <a:off x="2620263" y="0"/>
                            <a:ext cx="2329143" cy="1933371"/>
                          </a:xfrm>
                          <a:prstGeom prst="rect">
                            <a:avLst/>
                          </a:prstGeom>
                        </pic:spPr>
                      </pic:pic>
                    </wpg:wgp>
                  </a:graphicData>
                </a:graphic>
              </wp:inline>
            </w:drawing>
          </mc:Choice>
          <mc:Fallback xmlns:a="http://schemas.openxmlformats.org/drawingml/2006/main">
            <w:pict>
              <v:group id="Group 108397" style="width:389.717pt;height:152.234pt;mso-position-horizontal-relative:char;mso-position-vertical-relative:line" coordsize="49494,19333">
                <v:shape id="Picture 6721" style="position:absolute;width:26202;height:19077;left:0;top:256;" filled="f">
                  <v:imagedata r:id="rId115"/>
                </v:shape>
                <v:shape id="Picture 6724" style="position:absolute;width:23291;height:19333;left:26202;top:0;" filled="f">
                  <v:imagedata r:id="rId116"/>
                </v:shape>
              </v:group>
            </w:pict>
          </mc:Fallback>
        </mc:AlternateContent>
      </w:r>
    </w:p>
    <w:p w:rsidR="00BC4B9B" w:rsidRDefault="00523242">
      <w:pPr>
        <w:tabs>
          <w:tab w:val="center" w:pos="2591"/>
          <w:tab w:val="center" w:pos="6488"/>
        </w:tabs>
        <w:spacing w:after="205" w:line="259" w:lineRule="auto"/>
        <w:ind w:left="0" w:firstLine="0"/>
        <w:jc w:val="left"/>
      </w:pPr>
      <w:r>
        <w:tab/>
      </w:r>
      <w:r>
        <w:rPr>
          <w:b/>
          <w:sz w:val="19"/>
        </w:rPr>
        <w:t>(a)</w:t>
      </w:r>
      <w:r>
        <w:rPr>
          <w:b/>
          <w:sz w:val="19"/>
        </w:rPr>
        <w:tab/>
        <w:t>(b)</w:t>
      </w:r>
    </w:p>
    <w:p w:rsidR="00BC4B9B" w:rsidRDefault="00523242">
      <w:pPr>
        <w:spacing w:after="5" w:line="248" w:lineRule="auto"/>
        <w:ind w:left="194" w:right="932"/>
      </w:pPr>
      <w:r>
        <w:rPr>
          <w:b/>
          <w:sz w:val="20"/>
        </w:rPr>
        <w:t xml:space="preserve">Figure 6.6: </w:t>
      </w:r>
      <w:r>
        <w:rPr>
          <w:sz w:val="20"/>
        </w:rPr>
        <w:t xml:space="preserve">Finalised best model results on 5 independent test sets (20% test size). Training parameters: Gated Attention Baseline model and Dataloader 2. Overall, accuracy = </w:t>
      </w:r>
      <w:r>
        <w:rPr>
          <w:rFonts w:ascii="Cambria" w:eastAsia="Cambria" w:hAnsi="Cambria" w:cs="Cambria"/>
          <w:sz w:val="20"/>
        </w:rPr>
        <w:t>78</w:t>
      </w:r>
      <w:r>
        <w:rPr>
          <w:rFonts w:ascii="Cambria" w:eastAsia="Cambria" w:hAnsi="Cambria" w:cs="Cambria"/>
          <w:i/>
          <w:sz w:val="20"/>
        </w:rPr>
        <w:t>.</w:t>
      </w:r>
      <w:r>
        <w:rPr>
          <w:rFonts w:ascii="Cambria" w:eastAsia="Cambria" w:hAnsi="Cambria" w:cs="Cambria"/>
          <w:sz w:val="20"/>
        </w:rPr>
        <w:t>9 ± 5</w:t>
      </w:r>
      <w:r>
        <w:rPr>
          <w:rFonts w:ascii="Cambria" w:eastAsia="Cambria" w:hAnsi="Cambria" w:cs="Cambria"/>
          <w:i/>
          <w:sz w:val="20"/>
        </w:rPr>
        <w:t>.</w:t>
      </w:r>
      <w:r>
        <w:rPr>
          <w:rFonts w:ascii="Cambria" w:eastAsia="Cambria" w:hAnsi="Cambria" w:cs="Cambria"/>
          <w:sz w:val="20"/>
        </w:rPr>
        <w:t xml:space="preserve">8% </w:t>
      </w:r>
      <w:r>
        <w:rPr>
          <w:sz w:val="20"/>
        </w:rPr>
        <w:t xml:space="preserve">and F1 score = </w:t>
      </w:r>
      <w:r>
        <w:rPr>
          <w:rFonts w:ascii="Cambria" w:eastAsia="Cambria" w:hAnsi="Cambria" w:cs="Cambria"/>
          <w:sz w:val="20"/>
        </w:rPr>
        <w:t>78</w:t>
      </w:r>
      <w:r>
        <w:rPr>
          <w:rFonts w:ascii="Cambria" w:eastAsia="Cambria" w:hAnsi="Cambria" w:cs="Cambria"/>
          <w:i/>
          <w:sz w:val="20"/>
        </w:rPr>
        <w:t>.</w:t>
      </w:r>
      <w:r>
        <w:rPr>
          <w:rFonts w:ascii="Cambria" w:eastAsia="Cambria" w:hAnsi="Cambria" w:cs="Cambria"/>
          <w:sz w:val="20"/>
        </w:rPr>
        <w:t>0 ± 5</w:t>
      </w:r>
      <w:r>
        <w:rPr>
          <w:rFonts w:ascii="Cambria" w:eastAsia="Cambria" w:hAnsi="Cambria" w:cs="Cambria"/>
          <w:i/>
          <w:sz w:val="20"/>
        </w:rPr>
        <w:t>.</w:t>
      </w:r>
      <w:r>
        <w:rPr>
          <w:rFonts w:ascii="Cambria" w:eastAsia="Cambria" w:hAnsi="Cambria" w:cs="Cambria"/>
          <w:sz w:val="20"/>
        </w:rPr>
        <w:t>6%</w:t>
      </w:r>
      <w:r>
        <w:rPr>
          <w:sz w:val="20"/>
        </w:rPr>
        <w:t>. (a) Distribution of accuracy and F1 score</w:t>
      </w:r>
      <w:r>
        <w:rPr>
          <w:sz w:val="20"/>
        </w:rPr>
        <w:t>s across the five test sets. (b) Total confusion matrix for an inference pass of the whole dataset (summed across the 5 independent test sets).</w:t>
      </w:r>
    </w:p>
    <w:p w:rsidR="00BC4B9B" w:rsidRDefault="00523242">
      <w:pPr>
        <w:spacing w:after="217" w:line="259" w:lineRule="auto"/>
        <w:ind w:left="1746" w:firstLine="0"/>
        <w:jc w:val="left"/>
      </w:pPr>
      <w:r>
        <w:rPr>
          <w:noProof/>
        </w:rPr>
        <w:drawing>
          <wp:inline distT="0" distB="0" distL="0" distR="0">
            <wp:extent cx="3326624" cy="2217749"/>
            <wp:effectExtent l="0" t="0" r="0" b="0"/>
            <wp:docPr id="6748" name="Picture 6748"/>
            <wp:cNvGraphicFramePr/>
            <a:graphic xmlns:a="http://schemas.openxmlformats.org/drawingml/2006/main">
              <a:graphicData uri="http://schemas.openxmlformats.org/drawingml/2006/picture">
                <pic:pic xmlns:pic="http://schemas.openxmlformats.org/drawingml/2006/picture">
                  <pic:nvPicPr>
                    <pic:cNvPr id="6748" name="Picture 6748"/>
                    <pic:cNvPicPr/>
                  </pic:nvPicPr>
                  <pic:blipFill>
                    <a:blip r:embed="rId117"/>
                    <a:stretch>
                      <a:fillRect/>
                    </a:stretch>
                  </pic:blipFill>
                  <pic:spPr>
                    <a:xfrm>
                      <a:off x="0" y="0"/>
                      <a:ext cx="3326624" cy="2217749"/>
                    </a:xfrm>
                    <a:prstGeom prst="rect">
                      <a:avLst/>
                    </a:prstGeom>
                  </pic:spPr>
                </pic:pic>
              </a:graphicData>
            </a:graphic>
          </wp:inline>
        </w:drawing>
      </w:r>
    </w:p>
    <w:p w:rsidR="00BC4B9B" w:rsidRDefault="00523242">
      <w:pPr>
        <w:spacing w:after="441" w:line="248" w:lineRule="auto"/>
        <w:ind w:left="194" w:right="932"/>
      </w:pPr>
      <w:r>
        <w:rPr>
          <w:b/>
          <w:sz w:val="20"/>
        </w:rPr>
        <w:t xml:space="preserve">Figure 6.7: </w:t>
      </w:r>
      <w:r>
        <w:rPr>
          <w:sz w:val="20"/>
        </w:rPr>
        <w:t>Finalised best model ROC curve. Training parameters: Gated Attention Baseline and Dataloader 2. AU</w:t>
      </w:r>
      <w:r>
        <w:rPr>
          <w:sz w:val="20"/>
        </w:rPr>
        <w:t xml:space="preserve">C = </w:t>
      </w:r>
      <w:r>
        <w:rPr>
          <w:rFonts w:ascii="Cambria" w:eastAsia="Cambria" w:hAnsi="Cambria" w:cs="Cambria"/>
          <w:sz w:val="20"/>
        </w:rPr>
        <w:t>0</w:t>
      </w:r>
      <w:r>
        <w:rPr>
          <w:rFonts w:ascii="Cambria" w:eastAsia="Cambria" w:hAnsi="Cambria" w:cs="Cambria"/>
          <w:i/>
          <w:sz w:val="20"/>
        </w:rPr>
        <w:t>.</w:t>
      </w:r>
      <w:r>
        <w:rPr>
          <w:rFonts w:ascii="Cambria" w:eastAsia="Cambria" w:hAnsi="Cambria" w:cs="Cambria"/>
          <w:sz w:val="20"/>
        </w:rPr>
        <w:t>87 ± 0</w:t>
      </w:r>
      <w:r>
        <w:rPr>
          <w:rFonts w:ascii="Cambria" w:eastAsia="Cambria" w:hAnsi="Cambria" w:cs="Cambria"/>
          <w:i/>
          <w:sz w:val="20"/>
        </w:rPr>
        <w:t>.</w:t>
      </w:r>
      <w:r>
        <w:rPr>
          <w:rFonts w:ascii="Cambria" w:eastAsia="Cambria" w:hAnsi="Cambria" w:cs="Cambria"/>
          <w:sz w:val="20"/>
        </w:rPr>
        <w:t xml:space="preserve">06 </w:t>
      </w:r>
      <w:r>
        <w:rPr>
          <w:sz w:val="20"/>
        </w:rPr>
        <w:t>across the 5 cross-validation folds.</w:t>
      </w:r>
    </w:p>
    <w:p w:rsidR="00BC4B9B" w:rsidRDefault="00523242">
      <w:pPr>
        <w:pStyle w:val="Heading2"/>
        <w:tabs>
          <w:tab w:val="center" w:pos="4536"/>
        </w:tabs>
        <w:ind w:left="-15" w:firstLine="0"/>
      </w:pPr>
      <w:bookmarkStart w:id="54" w:name="_Toc122268"/>
      <w:r>
        <w:t>6.4</w:t>
      </w:r>
      <w:r>
        <w:tab/>
        <w:t>Detailed Exploration of Failure Cases &amp; Attention Weights</w:t>
      </w:r>
      <w:bookmarkEnd w:id="54"/>
    </w:p>
    <w:p w:rsidR="00BC4B9B" w:rsidRDefault="00523242">
      <w:pPr>
        <w:pStyle w:val="Heading3"/>
        <w:tabs>
          <w:tab w:val="center" w:pos="3300"/>
        </w:tabs>
        <w:ind w:left="-15" w:firstLine="0"/>
      </w:pPr>
      <w:bookmarkStart w:id="55" w:name="_Toc122269"/>
      <w:r>
        <w:t>6.4.1</w:t>
      </w:r>
      <w:r>
        <w:tab/>
        <w:t>Pathological Analysis of Model Failure Modes</w:t>
      </w:r>
      <w:bookmarkEnd w:id="55"/>
    </w:p>
    <w:p w:rsidR="00BC4B9B" w:rsidRDefault="00523242">
      <w:pPr>
        <w:spacing w:after="0"/>
        <w:ind w:left="-5" w:right="742"/>
      </w:pPr>
      <w:r>
        <w:t>We conducted a qualitative analysis of all failure cases with the collaborating clinician. We identified several common characteristics that explain the majority of cases classified incorrectly by our model.</w:t>
      </w:r>
    </w:p>
    <w:p w:rsidR="00BC4B9B" w:rsidRDefault="00523242">
      <w:pPr>
        <w:spacing w:after="430"/>
        <w:ind w:left="85" w:right="742"/>
      </w:pPr>
      <w:r>
        <w:t>False negative characteristics:</w:t>
      </w:r>
    </w:p>
    <w:p w:rsidR="00BC4B9B" w:rsidRDefault="00523242">
      <w:pPr>
        <w:ind w:left="546" w:right="742" w:hanging="238"/>
      </w:pPr>
      <w:r>
        <w:t xml:space="preserve">• </w:t>
      </w:r>
      <w:r>
        <w:rPr>
          <w:b/>
        </w:rPr>
        <w:t>Stain quality:</w:t>
      </w:r>
      <w:r>
        <w:rPr>
          <w:b/>
        </w:rPr>
        <w:t xml:space="preserve"> </w:t>
      </w:r>
      <w:r>
        <w:t>Figure 6.8a shows an example where the stain has faded from a red colour to grey/blue, which can occur on older WSIs with colour categories 1, 2. Such loss of colour contrast makes the fibrosis pattern significantly more challenging to identify.</w:t>
      </w:r>
    </w:p>
    <w:p w:rsidR="00BC4B9B" w:rsidRDefault="00523242">
      <w:pPr>
        <w:spacing w:after="125" w:line="259" w:lineRule="auto"/>
        <w:ind w:left="368" w:firstLine="0"/>
        <w:jc w:val="left"/>
      </w:pPr>
      <w:r>
        <w:rPr>
          <w:noProof/>
        </w:rPr>
        <mc:AlternateContent>
          <mc:Choice Requires="wpg">
            <w:drawing>
              <wp:inline distT="0" distB="0" distL="0" distR="0">
                <wp:extent cx="4940871" cy="1380442"/>
                <wp:effectExtent l="0" t="0" r="0" b="0"/>
                <wp:docPr id="104916" name="Group 104916"/>
                <wp:cNvGraphicFramePr/>
                <a:graphic xmlns:a="http://schemas.openxmlformats.org/drawingml/2006/main">
                  <a:graphicData uri="http://schemas.microsoft.com/office/word/2010/wordprocessingGroup">
                    <wpg:wgp>
                      <wpg:cNvGrpSpPr/>
                      <wpg:grpSpPr>
                        <a:xfrm>
                          <a:off x="0" y="0"/>
                          <a:ext cx="4940871" cy="1380442"/>
                          <a:chOff x="0" y="0"/>
                          <a:chExt cx="4940871" cy="1380442"/>
                        </a:xfrm>
                      </wpg:grpSpPr>
                      <pic:pic xmlns:pic="http://schemas.openxmlformats.org/drawingml/2006/picture">
                        <pic:nvPicPr>
                          <pic:cNvPr id="6800" name="Picture 6800"/>
                          <pic:cNvPicPr/>
                        </pic:nvPicPr>
                        <pic:blipFill>
                          <a:blip r:embed="rId118"/>
                          <a:stretch>
                            <a:fillRect/>
                          </a:stretch>
                        </pic:blipFill>
                        <pic:spPr>
                          <a:xfrm>
                            <a:off x="0" y="0"/>
                            <a:ext cx="2470466" cy="1380442"/>
                          </a:xfrm>
                          <a:prstGeom prst="rect">
                            <a:avLst/>
                          </a:prstGeom>
                        </pic:spPr>
                      </pic:pic>
                      <pic:pic xmlns:pic="http://schemas.openxmlformats.org/drawingml/2006/picture">
                        <pic:nvPicPr>
                          <pic:cNvPr id="6803" name="Picture 6803"/>
                          <pic:cNvPicPr/>
                        </pic:nvPicPr>
                        <pic:blipFill>
                          <a:blip r:embed="rId119"/>
                          <a:stretch>
                            <a:fillRect/>
                          </a:stretch>
                        </pic:blipFill>
                        <pic:spPr>
                          <a:xfrm>
                            <a:off x="2470405" y="0"/>
                            <a:ext cx="2470466" cy="1380442"/>
                          </a:xfrm>
                          <a:prstGeom prst="rect">
                            <a:avLst/>
                          </a:prstGeom>
                        </pic:spPr>
                      </pic:pic>
                    </wpg:wgp>
                  </a:graphicData>
                </a:graphic>
              </wp:inline>
            </w:drawing>
          </mc:Choice>
          <mc:Fallback xmlns:a="http://schemas.openxmlformats.org/drawingml/2006/main">
            <w:pict>
              <v:group id="Group 104916" style="width:389.045pt;height:108.696pt;mso-position-horizontal-relative:char;mso-position-vertical-relative:line" coordsize="49408,13804">
                <v:shape id="Picture 6800" style="position:absolute;width:24704;height:13804;left:0;top:0;" filled="f">
                  <v:imagedata r:id="rId120"/>
                </v:shape>
                <v:shape id="Picture 6803" style="position:absolute;width:24704;height:13804;left:24704;top:0;" filled="f">
                  <v:imagedata r:id="rId121"/>
                </v:shape>
              </v:group>
            </w:pict>
          </mc:Fallback>
        </mc:AlternateContent>
      </w:r>
    </w:p>
    <w:p w:rsidR="00BC4B9B" w:rsidRDefault="00523242">
      <w:pPr>
        <w:pStyle w:val="Heading5"/>
        <w:tabs>
          <w:tab w:val="center" w:pos="2347"/>
          <w:tab w:val="center" w:pos="6237"/>
        </w:tabs>
        <w:spacing w:after="6" w:line="259" w:lineRule="auto"/>
        <w:ind w:left="0" w:firstLine="0"/>
      </w:pPr>
      <w:r>
        <w:rPr>
          <w:b w:val="0"/>
        </w:rPr>
        <w:tab/>
      </w:r>
      <w:r>
        <w:rPr>
          <w:sz w:val="23"/>
        </w:rPr>
        <w:t>(a)</w:t>
      </w:r>
      <w:r>
        <w:rPr>
          <w:sz w:val="23"/>
        </w:rPr>
        <w:tab/>
        <w:t>(b</w:t>
      </w:r>
      <w:r>
        <w:rPr>
          <w:sz w:val="23"/>
        </w:rPr>
        <w:t>)</w:t>
      </w:r>
    </w:p>
    <w:p w:rsidR="00BC4B9B" w:rsidRDefault="00523242">
      <w:pPr>
        <w:spacing w:after="125" w:line="259" w:lineRule="auto"/>
        <w:ind w:left="514" w:firstLine="0"/>
        <w:jc w:val="left"/>
      </w:pPr>
      <w:r>
        <w:rPr>
          <w:noProof/>
        </w:rPr>
        <mc:AlternateContent>
          <mc:Choice Requires="wpg">
            <w:drawing>
              <wp:inline distT="0" distB="0" distL="0" distR="0">
                <wp:extent cx="4940870" cy="1380442"/>
                <wp:effectExtent l="0" t="0" r="0" b="0"/>
                <wp:docPr id="104917" name="Group 104917"/>
                <wp:cNvGraphicFramePr/>
                <a:graphic xmlns:a="http://schemas.openxmlformats.org/drawingml/2006/main">
                  <a:graphicData uri="http://schemas.microsoft.com/office/word/2010/wordprocessingGroup">
                    <wpg:wgp>
                      <wpg:cNvGrpSpPr/>
                      <wpg:grpSpPr>
                        <a:xfrm>
                          <a:off x="0" y="0"/>
                          <a:ext cx="4940870" cy="1380442"/>
                          <a:chOff x="0" y="0"/>
                          <a:chExt cx="4940870" cy="1380442"/>
                        </a:xfrm>
                      </wpg:grpSpPr>
                      <pic:pic xmlns:pic="http://schemas.openxmlformats.org/drawingml/2006/picture">
                        <pic:nvPicPr>
                          <pic:cNvPr id="6806" name="Picture 6806"/>
                          <pic:cNvPicPr/>
                        </pic:nvPicPr>
                        <pic:blipFill>
                          <a:blip r:embed="rId122"/>
                          <a:stretch>
                            <a:fillRect/>
                          </a:stretch>
                        </pic:blipFill>
                        <pic:spPr>
                          <a:xfrm>
                            <a:off x="0" y="955"/>
                            <a:ext cx="2470466" cy="1379487"/>
                          </a:xfrm>
                          <a:prstGeom prst="rect">
                            <a:avLst/>
                          </a:prstGeom>
                        </pic:spPr>
                      </pic:pic>
                      <pic:pic xmlns:pic="http://schemas.openxmlformats.org/drawingml/2006/picture">
                        <pic:nvPicPr>
                          <pic:cNvPr id="6809" name="Picture 6809"/>
                          <pic:cNvPicPr/>
                        </pic:nvPicPr>
                        <pic:blipFill>
                          <a:blip r:embed="rId123"/>
                          <a:stretch>
                            <a:fillRect/>
                          </a:stretch>
                        </pic:blipFill>
                        <pic:spPr>
                          <a:xfrm>
                            <a:off x="2470404" y="0"/>
                            <a:ext cx="2470466" cy="1380442"/>
                          </a:xfrm>
                          <a:prstGeom prst="rect">
                            <a:avLst/>
                          </a:prstGeom>
                        </pic:spPr>
                      </pic:pic>
                    </wpg:wgp>
                  </a:graphicData>
                </a:graphic>
              </wp:inline>
            </w:drawing>
          </mc:Choice>
          <mc:Fallback xmlns:a="http://schemas.openxmlformats.org/drawingml/2006/main">
            <w:pict>
              <v:group id="Group 104917" style="width:389.045pt;height:108.696pt;mso-position-horizontal-relative:char;mso-position-vertical-relative:line" coordsize="49408,13804">
                <v:shape id="Picture 6806" style="position:absolute;width:24704;height:13794;left:0;top:9;" filled="f">
                  <v:imagedata r:id="rId124"/>
                </v:shape>
                <v:shape id="Picture 6809" style="position:absolute;width:24704;height:13804;left:24704;top:0;" filled="f">
                  <v:imagedata r:id="rId125"/>
                </v:shape>
              </v:group>
            </w:pict>
          </mc:Fallback>
        </mc:AlternateContent>
      </w:r>
    </w:p>
    <w:p w:rsidR="00BC4B9B" w:rsidRDefault="00523242">
      <w:pPr>
        <w:pStyle w:val="Heading5"/>
        <w:tabs>
          <w:tab w:val="center" w:pos="2492"/>
          <w:tab w:val="center" w:pos="6382"/>
        </w:tabs>
        <w:spacing w:after="167" w:line="259" w:lineRule="auto"/>
        <w:ind w:left="0" w:firstLine="0"/>
      </w:pPr>
      <w:r>
        <w:rPr>
          <w:b w:val="0"/>
        </w:rPr>
        <w:tab/>
      </w:r>
      <w:r>
        <w:rPr>
          <w:sz w:val="23"/>
        </w:rPr>
        <w:t>(c)</w:t>
      </w:r>
      <w:r>
        <w:rPr>
          <w:sz w:val="23"/>
        </w:rPr>
        <w:tab/>
        <w:t>(d)</w:t>
      </w:r>
    </w:p>
    <w:p w:rsidR="00BC4B9B" w:rsidRDefault="00523242">
      <w:pPr>
        <w:spacing w:after="462" w:line="248" w:lineRule="auto"/>
        <w:ind w:left="194" w:right="932"/>
      </w:pPr>
      <w:r>
        <w:rPr>
          <w:b/>
          <w:sz w:val="20"/>
        </w:rPr>
        <w:t xml:space="preserve">Figure 6.8: </w:t>
      </w:r>
      <w:r>
        <w:rPr>
          <w:sz w:val="20"/>
        </w:rPr>
        <w:t>False Negative failure modes: (a) Faded stain color; (b) Incomplete Biopsy; (c) Borderline bridging and sparse pathological signs. The remaining red stain in the image is due to healthy portal tracts sliced longitudinally; (d) Deli</w:t>
      </w:r>
      <w:r>
        <w:rPr>
          <w:sz w:val="20"/>
        </w:rPr>
        <w:t>cate fibrosis pattern</w:t>
      </w:r>
    </w:p>
    <w:p w:rsidR="00BC4B9B" w:rsidRDefault="00523242">
      <w:pPr>
        <w:numPr>
          <w:ilvl w:val="0"/>
          <w:numId w:val="20"/>
        </w:numPr>
        <w:spacing w:after="199"/>
        <w:ind w:left="546" w:right="742" w:hanging="238"/>
      </w:pPr>
      <w:r>
        <w:rPr>
          <w:b/>
        </w:rPr>
        <w:t xml:space="preserve">Patching: </w:t>
      </w:r>
      <w:r>
        <w:t>Figure 6.8b shows the biopsy of an advanced case of fibrosis. Tissue crumbling reduces the information per tile.</w:t>
      </w:r>
    </w:p>
    <w:p w:rsidR="00BC4B9B" w:rsidRDefault="00523242">
      <w:pPr>
        <w:numPr>
          <w:ilvl w:val="0"/>
          <w:numId w:val="20"/>
        </w:numPr>
        <w:spacing w:after="199"/>
        <w:ind w:left="546" w:right="742" w:hanging="238"/>
      </w:pPr>
      <w:r>
        <w:rPr>
          <w:b/>
        </w:rPr>
        <w:t xml:space="preserve">Borderline Diagnoses: </w:t>
      </w:r>
      <w:r>
        <w:t>Figure 6.8c shows a portion of a WSI which is overall healthy except for the single bridg</w:t>
      </w:r>
      <w:r>
        <w:t>e highlighted in the zoomed box. On discussion with the expert pathologist, this is a very delicate, borderline bridge. Sparsity of the pathological signs on the WSI and the borderline classification as severe fibrosis explains the False Negative result fo</w:t>
      </w:r>
      <w:r>
        <w:t>r this case. Figure 6.8d shows a challenging case where the fibrosis pattern is very delicate. Bridging fibrosis can range from strong bridging (which is almost always detected by the model) to bridges that are even one cell thick. These are cases that cou</w:t>
      </w:r>
      <w:r>
        <w:t>ld benefit from analysis at multiple magnification factors.</w:t>
      </w:r>
    </w:p>
    <w:p w:rsidR="00BC4B9B" w:rsidRDefault="00523242">
      <w:pPr>
        <w:numPr>
          <w:ilvl w:val="0"/>
          <w:numId w:val="20"/>
        </w:numPr>
        <w:spacing w:after="249"/>
        <w:ind w:left="546" w:right="742" w:hanging="238"/>
      </w:pPr>
      <w:r>
        <w:rPr>
          <w:b/>
        </w:rPr>
        <w:t xml:space="preserve">Rare category: </w:t>
      </w:r>
      <w:r>
        <w:t>Occasionally, for the 21 WSIs with stain appearance category (3), we see the model misclassifies fibrosis features as ’healthy’ tissue. The model likely needs more data from this category to learn features properly.</w:t>
      </w:r>
    </w:p>
    <w:p w:rsidR="00BC4B9B" w:rsidRDefault="00523242">
      <w:pPr>
        <w:spacing w:after="261"/>
        <w:ind w:left="-5" w:right="742"/>
      </w:pPr>
      <w:r>
        <w:t>False positive characteristics:</w:t>
      </w:r>
    </w:p>
    <w:p w:rsidR="00BC4B9B" w:rsidRDefault="00523242">
      <w:pPr>
        <w:numPr>
          <w:ilvl w:val="0"/>
          <w:numId w:val="20"/>
        </w:numPr>
        <w:spacing w:after="188"/>
        <w:ind w:left="546" w:right="742" w:hanging="238"/>
      </w:pPr>
      <w:r>
        <w:rPr>
          <w:b/>
        </w:rPr>
        <w:t xml:space="preserve">Red Artefacts: </w:t>
      </w:r>
      <w:r>
        <w:t>The Deep Learning models can often not discriminate between red artefacts and fibrosis. This was particularly apparent with Dataloader 1. Occasionally, a bag generated from a mild stage WSI is dominated by red</w:t>
      </w:r>
      <w:r>
        <w:t xml:space="preserve"> artefacts and little healthy tissue resulting in a false positive classification. This is alleviated somewhat by the use of Dataloader 2. However, the ubiquity of red artefacts in the FibLivPath dataset still poses a challenge for our best model. Figure 6</w:t>
      </w:r>
      <w:r>
        <w:t>.9 illustrates the use of attention coefficients to identify the cause of False Positive predictions, and we can see that the most attended tiles are dominated by red artefacts.</w:t>
      </w:r>
    </w:p>
    <w:p w:rsidR="00BC4B9B" w:rsidRDefault="00523242">
      <w:pPr>
        <w:numPr>
          <w:ilvl w:val="0"/>
          <w:numId w:val="20"/>
        </w:numPr>
        <w:spacing w:after="221"/>
        <w:ind w:left="546" w:right="742" w:hanging="238"/>
      </w:pPr>
      <w:r>
        <w:rPr>
          <w:b/>
        </w:rPr>
        <w:t xml:space="preserve">Borderline diagnoses: </w:t>
      </w:r>
      <w:r>
        <w:t>The WSI in Figure 6.10, was identified as a positive (se</w:t>
      </w:r>
      <w:r>
        <w:t>vere) case by the model, however, the ground truth label was mild. On secondary review with the clinician of the highest attention weight patches, the WSI was reclassified as a severe case.</w:t>
      </w:r>
    </w:p>
    <w:p w:rsidR="00BC4B9B" w:rsidRDefault="00523242">
      <w:pPr>
        <w:spacing w:after="0"/>
        <w:ind w:left="-5" w:right="742"/>
      </w:pPr>
      <w:r>
        <w:t xml:space="preserve">Given the high inter- and intra- clinical expert variability, our </w:t>
      </w:r>
      <w:r>
        <w:t>model could have applications beyond acting as an initial screening tool. A pathologist could score a dataset alongside the trained Deep Learning model. Any false positive predictions could then be re-considered by the pathologist. This could identify case</w:t>
      </w:r>
      <w:r>
        <w:t>s as in Figure 6.10 which fall within the inter and intra-observer variation and thus potentially increase the quality and agreement of pathologists scores.</w:t>
      </w:r>
    </w:p>
    <w:p w:rsidR="00BC4B9B" w:rsidRDefault="00523242">
      <w:pPr>
        <w:spacing w:after="217" w:line="259" w:lineRule="auto"/>
        <w:ind w:left="2183" w:firstLine="0"/>
        <w:jc w:val="left"/>
      </w:pPr>
      <w:r>
        <w:rPr>
          <w:noProof/>
        </w:rPr>
        <w:drawing>
          <wp:inline distT="0" distB="0" distL="0" distR="0">
            <wp:extent cx="2772008" cy="1543699"/>
            <wp:effectExtent l="0" t="0" r="0" b="0"/>
            <wp:docPr id="6894" name="Picture 6894"/>
            <wp:cNvGraphicFramePr/>
            <a:graphic xmlns:a="http://schemas.openxmlformats.org/drawingml/2006/main">
              <a:graphicData uri="http://schemas.openxmlformats.org/drawingml/2006/picture">
                <pic:pic xmlns:pic="http://schemas.openxmlformats.org/drawingml/2006/picture">
                  <pic:nvPicPr>
                    <pic:cNvPr id="6894" name="Picture 6894"/>
                    <pic:cNvPicPr/>
                  </pic:nvPicPr>
                  <pic:blipFill>
                    <a:blip r:embed="rId126"/>
                    <a:stretch>
                      <a:fillRect/>
                    </a:stretch>
                  </pic:blipFill>
                  <pic:spPr>
                    <a:xfrm>
                      <a:off x="0" y="0"/>
                      <a:ext cx="2772008" cy="1543699"/>
                    </a:xfrm>
                    <a:prstGeom prst="rect">
                      <a:avLst/>
                    </a:prstGeom>
                  </pic:spPr>
                </pic:pic>
              </a:graphicData>
            </a:graphic>
          </wp:inline>
        </w:drawing>
      </w:r>
    </w:p>
    <w:p w:rsidR="00BC4B9B" w:rsidRDefault="00523242">
      <w:pPr>
        <w:spacing w:after="251" w:line="248" w:lineRule="auto"/>
        <w:ind w:left="194" w:right="932"/>
      </w:pPr>
      <w:r>
        <w:rPr>
          <w:b/>
          <w:sz w:val="20"/>
        </w:rPr>
        <w:t xml:space="preserve">Figure 6.9: </w:t>
      </w:r>
      <w:r>
        <w:rPr>
          <w:sz w:val="20"/>
        </w:rPr>
        <w:t>False positive failure mode: red artefacts. Tiles with the highest and lowest attenti</w:t>
      </w:r>
      <w:r>
        <w:rPr>
          <w:sz w:val="20"/>
        </w:rPr>
        <w:t>on weights are shown. FP is due to red artefacts due to a vein cut with the tissue.</w:t>
      </w:r>
    </w:p>
    <w:p w:rsidR="00BC4B9B" w:rsidRDefault="00523242">
      <w:pPr>
        <w:spacing w:after="217" w:line="259" w:lineRule="auto"/>
        <w:ind w:left="2183" w:firstLine="0"/>
        <w:jc w:val="left"/>
      </w:pPr>
      <w:r>
        <w:rPr>
          <w:noProof/>
        </w:rPr>
        <w:drawing>
          <wp:inline distT="0" distB="0" distL="0" distR="0">
            <wp:extent cx="2772003" cy="1926808"/>
            <wp:effectExtent l="0" t="0" r="0" b="0"/>
            <wp:docPr id="6899" name="Picture 6899"/>
            <wp:cNvGraphicFramePr/>
            <a:graphic xmlns:a="http://schemas.openxmlformats.org/drawingml/2006/main">
              <a:graphicData uri="http://schemas.openxmlformats.org/drawingml/2006/picture">
                <pic:pic xmlns:pic="http://schemas.openxmlformats.org/drawingml/2006/picture">
                  <pic:nvPicPr>
                    <pic:cNvPr id="6899" name="Picture 6899"/>
                    <pic:cNvPicPr/>
                  </pic:nvPicPr>
                  <pic:blipFill>
                    <a:blip r:embed="rId127"/>
                    <a:stretch>
                      <a:fillRect/>
                    </a:stretch>
                  </pic:blipFill>
                  <pic:spPr>
                    <a:xfrm>
                      <a:off x="0" y="0"/>
                      <a:ext cx="2772003" cy="1926808"/>
                    </a:xfrm>
                    <a:prstGeom prst="rect">
                      <a:avLst/>
                    </a:prstGeom>
                  </pic:spPr>
                </pic:pic>
              </a:graphicData>
            </a:graphic>
          </wp:inline>
        </w:drawing>
      </w:r>
    </w:p>
    <w:p w:rsidR="00BC4B9B" w:rsidRDefault="00523242">
      <w:pPr>
        <w:spacing w:after="645" w:line="248" w:lineRule="auto"/>
        <w:ind w:left="194" w:right="932"/>
      </w:pPr>
      <w:r>
        <w:rPr>
          <w:b/>
          <w:sz w:val="20"/>
        </w:rPr>
        <w:t xml:space="preserve">Figure 6.10: </w:t>
      </w:r>
      <w:r>
        <w:rPr>
          <w:sz w:val="20"/>
        </w:rPr>
        <w:t>False positive failure mode: Borderline mild disease. This case was reconsidered to be a potential severe case by the collaborating clinician.</w:t>
      </w:r>
    </w:p>
    <w:p w:rsidR="00BC4B9B" w:rsidRDefault="00523242">
      <w:pPr>
        <w:pStyle w:val="Heading3"/>
        <w:tabs>
          <w:tab w:val="center" w:pos="2629"/>
        </w:tabs>
        <w:ind w:left="-15" w:firstLine="0"/>
      </w:pPr>
      <w:bookmarkStart w:id="56" w:name="_Toc122270"/>
      <w:r>
        <w:t>6.4.2</w:t>
      </w:r>
      <w:r>
        <w:tab/>
        <w:t>Analysis</w:t>
      </w:r>
      <w:r>
        <w:t xml:space="preserve"> of Attention Coefficients</w:t>
      </w:r>
      <w:bookmarkEnd w:id="56"/>
    </w:p>
    <w:p w:rsidR="00BC4B9B" w:rsidRDefault="00523242">
      <w:pPr>
        <w:ind w:left="-5" w:right="742"/>
      </w:pPr>
      <w:r>
        <w:t>Analysis of attention coefficients in severe disease WSI bags can highlight whether the features deemed discriminative by Deep Learning models are consistent with relevant pathological signs.</w:t>
      </w:r>
    </w:p>
    <w:p w:rsidR="00BC4B9B" w:rsidRDefault="00523242">
      <w:pPr>
        <w:spacing w:after="226"/>
        <w:ind w:left="-5" w:right="742"/>
      </w:pPr>
      <w:r>
        <w:t xml:space="preserve">We observed that the spread of attention coefficients amongst tiles in a bag varied across WSIs. As one might expect, bags with sparse pathological signs or noticeable artefacts typically have attention coefficients across instances with </w:t>
      </w:r>
      <w:r>
        <w:rPr>
          <w:rFonts w:ascii="Cambria" w:eastAsia="Cambria" w:hAnsi="Cambria" w:cs="Cambria"/>
          <w:i/>
        </w:rPr>
        <w:t xml:space="preserve">&gt; </w:t>
      </w:r>
      <w:r>
        <w:rPr>
          <w:rFonts w:ascii="Cambria" w:eastAsia="Cambria" w:hAnsi="Cambria" w:cs="Cambria"/>
        </w:rPr>
        <w:t>0</w:t>
      </w:r>
      <w:r>
        <w:rPr>
          <w:rFonts w:ascii="Cambria" w:eastAsia="Cambria" w:hAnsi="Cambria" w:cs="Cambria"/>
          <w:i/>
        </w:rPr>
        <w:t>.</w:t>
      </w:r>
      <w:r>
        <w:rPr>
          <w:rFonts w:ascii="Cambria" w:eastAsia="Cambria" w:hAnsi="Cambria" w:cs="Cambria"/>
        </w:rPr>
        <w:t xml:space="preserve">2 </w:t>
      </w:r>
      <w:r>
        <w:t>for the most</w:t>
      </w:r>
      <w:r>
        <w:t xml:space="preserve"> attended and </w:t>
      </w:r>
      <w:r>
        <w:rPr>
          <w:rFonts w:ascii="Cambria" w:eastAsia="Cambria" w:hAnsi="Cambria" w:cs="Cambria"/>
        </w:rPr>
        <w:t>∼ 0</w:t>
      </w:r>
      <w:r>
        <w:rPr>
          <w:rFonts w:ascii="Cambria" w:eastAsia="Cambria" w:hAnsi="Cambria" w:cs="Cambria"/>
          <w:i/>
        </w:rPr>
        <w:t>.</w:t>
      </w:r>
      <w:r>
        <w:rPr>
          <w:rFonts w:ascii="Cambria" w:eastAsia="Cambria" w:hAnsi="Cambria" w:cs="Cambria"/>
        </w:rPr>
        <w:t xml:space="preserve">05 </w:t>
      </w:r>
      <w:r>
        <w:t>for the least attended tiles, such as in Figure 6.11f. Bags with a more uniform appearance have all ten coefficients around 0.1 (due to the softmax operation used) as in Figure 6.11e. We additionally include in Appendix B the distribut</w:t>
      </w:r>
      <w:r>
        <w:t>ion of attention weights on bags built with Dataloader 1 and Dataloader 2 as predicted by our finalised best model (detailed in Section 6.3.7).</w:t>
      </w:r>
    </w:p>
    <w:p w:rsidR="00BC4B9B" w:rsidRDefault="00523242">
      <w:pPr>
        <w:spacing w:after="454"/>
        <w:ind w:left="-5" w:right="742"/>
      </w:pPr>
      <w:r>
        <w:t>In Figure 6.11, we illustrate a range of examples of the attention coefficients from severe disease WSIs correct</w:t>
      </w:r>
      <w:r>
        <w:t>ly scored by our best model.</w:t>
      </w:r>
    </w:p>
    <w:p w:rsidR="00BC4B9B" w:rsidRDefault="00523242">
      <w:pPr>
        <w:numPr>
          <w:ilvl w:val="0"/>
          <w:numId w:val="21"/>
        </w:numPr>
        <w:spacing w:after="186"/>
        <w:ind w:left="546" w:right="742" w:hanging="238"/>
      </w:pPr>
      <w:r>
        <w:t>Figures 6.11a and 6.11d highlight regions of delicate fibrosis successfully identified.</w:t>
      </w:r>
    </w:p>
    <w:p w:rsidR="00BC4B9B" w:rsidRDefault="00523242">
      <w:pPr>
        <w:numPr>
          <w:ilvl w:val="0"/>
          <w:numId w:val="21"/>
        </w:numPr>
        <w:spacing w:after="183"/>
        <w:ind w:left="546" w:right="742" w:hanging="238"/>
      </w:pPr>
      <w:r>
        <w:t>Figure 6.11b shows strong model performance even in an example where stain contrast is poor.</w:t>
      </w:r>
    </w:p>
    <w:p w:rsidR="00BC4B9B" w:rsidRDefault="00523242">
      <w:pPr>
        <w:numPr>
          <w:ilvl w:val="0"/>
          <w:numId w:val="21"/>
        </w:numPr>
        <w:spacing w:after="184"/>
        <w:ind w:left="546" w:right="742" w:hanging="238"/>
      </w:pPr>
      <w:r>
        <w:t>Figure 6.11c displays a bag generated from a c</w:t>
      </w:r>
      <w:r>
        <w:t>irrhotic liver biopsy with significant artefacts due to biopsy challenges faced in the most advanced NASH cases. Our model has seen only one or two cases with this degree of severity in the dataset. It is extremely encouraging that the model attends to til</w:t>
      </w:r>
      <w:r>
        <w:t>es where relevant fibrosis patterns are present with 4.7x the attention coefficient of tiles containing only artefacts.</w:t>
      </w:r>
    </w:p>
    <w:p w:rsidR="00BC4B9B" w:rsidRDefault="00523242">
      <w:pPr>
        <w:numPr>
          <w:ilvl w:val="0"/>
          <w:numId w:val="21"/>
        </w:numPr>
        <w:spacing w:after="189"/>
        <w:ind w:left="546" w:right="742" w:hanging="238"/>
      </w:pPr>
      <w:r>
        <w:t>Figure 6.11g however shows that despite our model correctly predicting this case as severe, the sparsity of pathological signs means tha</w:t>
      </w:r>
      <w:r>
        <w:t>t in this particular bag of 10 tiles, there are no signs of fibrosis disease. The red features that were mistaken by our model originate from portal tracts sliced longitudinally, as evidenced by the clear lumen visible inside the red outline. This is a cha</w:t>
      </w:r>
      <w:r>
        <w:t>llenging example in the dataset as identified in Section 4.4.</w:t>
      </w:r>
    </w:p>
    <w:p w:rsidR="00BC4B9B" w:rsidRDefault="00523242">
      <w:pPr>
        <w:numPr>
          <w:ilvl w:val="0"/>
          <w:numId w:val="21"/>
        </w:numPr>
        <w:ind w:left="546" w:right="742" w:hanging="238"/>
      </w:pPr>
      <w:r>
        <w:t>Figure 6.11h shows another example where there is room for model improvement. This bag suffers from digitisation artefacts and blurring. While it is encouraging that our model is robust enough t</w:t>
      </w:r>
      <w:r>
        <w:t>o classify this case correctly, the attention coefficients are not as uniform as would be expected from visual analysis of the fibrosis features in the bag.</w:t>
      </w:r>
    </w:p>
    <w:p w:rsidR="00BC4B9B" w:rsidRDefault="00523242">
      <w:pPr>
        <w:spacing w:after="125" w:line="259" w:lineRule="auto"/>
        <w:ind w:left="368" w:firstLine="0"/>
        <w:jc w:val="left"/>
      </w:pPr>
      <w:r>
        <w:rPr>
          <w:noProof/>
        </w:rPr>
        <mc:AlternateContent>
          <mc:Choice Requires="wpg">
            <w:drawing>
              <wp:inline distT="0" distB="0" distL="0" distR="0">
                <wp:extent cx="4940712" cy="999913"/>
                <wp:effectExtent l="0" t="0" r="0" b="0"/>
                <wp:docPr id="109346" name="Group 109346"/>
                <wp:cNvGraphicFramePr/>
                <a:graphic xmlns:a="http://schemas.openxmlformats.org/drawingml/2006/main">
                  <a:graphicData uri="http://schemas.microsoft.com/office/word/2010/wordprocessingGroup">
                    <wpg:wgp>
                      <wpg:cNvGrpSpPr/>
                      <wpg:grpSpPr>
                        <a:xfrm>
                          <a:off x="0" y="0"/>
                          <a:ext cx="4940712" cy="999913"/>
                          <a:chOff x="0" y="0"/>
                          <a:chExt cx="4940712" cy="999913"/>
                        </a:xfrm>
                      </wpg:grpSpPr>
                      <pic:pic xmlns:pic="http://schemas.openxmlformats.org/drawingml/2006/picture">
                        <pic:nvPicPr>
                          <pic:cNvPr id="7013" name="Picture 7013"/>
                          <pic:cNvPicPr/>
                        </pic:nvPicPr>
                        <pic:blipFill>
                          <a:blip r:embed="rId128"/>
                          <a:stretch>
                            <a:fillRect/>
                          </a:stretch>
                        </pic:blipFill>
                        <pic:spPr>
                          <a:xfrm>
                            <a:off x="0" y="0"/>
                            <a:ext cx="2470307" cy="999913"/>
                          </a:xfrm>
                          <a:prstGeom prst="rect">
                            <a:avLst/>
                          </a:prstGeom>
                        </pic:spPr>
                      </pic:pic>
                      <pic:pic xmlns:pic="http://schemas.openxmlformats.org/drawingml/2006/picture">
                        <pic:nvPicPr>
                          <pic:cNvPr id="7016" name="Picture 7016"/>
                          <pic:cNvPicPr/>
                        </pic:nvPicPr>
                        <pic:blipFill>
                          <a:blip r:embed="rId129"/>
                          <a:stretch>
                            <a:fillRect/>
                          </a:stretch>
                        </pic:blipFill>
                        <pic:spPr>
                          <a:xfrm>
                            <a:off x="2470405" y="0"/>
                            <a:ext cx="2470307" cy="999913"/>
                          </a:xfrm>
                          <a:prstGeom prst="rect">
                            <a:avLst/>
                          </a:prstGeom>
                        </pic:spPr>
                      </pic:pic>
                    </wpg:wgp>
                  </a:graphicData>
                </a:graphic>
              </wp:inline>
            </w:drawing>
          </mc:Choice>
          <mc:Fallback xmlns:a="http://schemas.openxmlformats.org/drawingml/2006/main">
            <w:pict>
              <v:group id="Group 109346" style="width:389.032pt;height:78.7333pt;mso-position-horizontal-relative:char;mso-position-vertical-relative:line" coordsize="49407,9999">
                <v:shape id="Picture 7013" style="position:absolute;width:24703;height:9999;left:0;top:0;" filled="f">
                  <v:imagedata r:id="rId130"/>
                </v:shape>
                <v:shape id="Picture 7016" style="position:absolute;width:24703;height:9999;left:24704;top:0;" filled="f">
                  <v:imagedata r:id="rId131"/>
                </v:shape>
              </v:group>
            </w:pict>
          </mc:Fallback>
        </mc:AlternateContent>
      </w:r>
    </w:p>
    <w:p w:rsidR="00BC4B9B" w:rsidRDefault="00523242">
      <w:pPr>
        <w:pStyle w:val="Heading5"/>
        <w:tabs>
          <w:tab w:val="center" w:pos="2347"/>
          <w:tab w:val="center" w:pos="6237"/>
        </w:tabs>
        <w:spacing w:after="6" w:line="259" w:lineRule="auto"/>
        <w:ind w:left="0" w:firstLine="0"/>
      </w:pPr>
      <w:r>
        <w:rPr>
          <w:b w:val="0"/>
        </w:rPr>
        <w:tab/>
      </w:r>
      <w:r>
        <w:rPr>
          <w:sz w:val="23"/>
        </w:rPr>
        <w:t>(a)</w:t>
      </w:r>
      <w:r>
        <w:rPr>
          <w:sz w:val="23"/>
        </w:rPr>
        <w:tab/>
        <w:t>(b)</w:t>
      </w:r>
    </w:p>
    <w:p w:rsidR="00BC4B9B" w:rsidRDefault="00523242">
      <w:pPr>
        <w:spacing w:after="125" w:line="259" w:lineRule="auto"/>
        <w:ind w:left="368" w:firstLine="0"/>
        <w:jc w:val="left"/>
      </w:pPr>
      <w:r>
        <w:rPr>
          <w:noProof/>
        </w:rPr>
        <mc:AlternateContent>
          <mc:Choice Requires="wpg">
            <w:drawing>
              <wp:inline distT="0" distB="0" distL="0" distR="0">
                <wp:extent cx="4940712" cy="994299"/>
                <wp:effectExtent l="0" t="0" r="0" b="0"/>
                <wp:docPr id="109347" name="Group 109347"/>
                <wp:cNvGraphicFramePr/>
                <a:graphic xmlns:a="http://schemas.openxmlformats.org/drawingml/2006/main">
                  <a:graphicData uri="http://schemas.microsoft.com/office/word/2010/wordprocessingGroup">
                    <wpg:wgp>
                      <wpg:cNvGrpSpPr/>
                      <wpg:grpSpPr>
                        <a:xfrm>
                          <a:off x="0" y="0"/>
                          <a:ext cx="4940712" cy="994299"/>
                          <a:chOff x="0" y="0"/>
                          <a:chExt cx="4940712" cy="994299"/>
                        </a:xfrm>
                      </wpg:grpSpPr>
                      <pic:pic xmlns:pic="http://schemas.openxmlformats.org/drawingml/2006/picture">
                        <pic:nvPicPr>
                          <pic:cNvPr id="7019" name="Picture 7019"/>
                          <pic:cNvPicPr/>
                        </pic:nvPicPr>
                        <pic:blipFill>
                          <a:blip r:embed="rId132"/>
                          <a:stretch>
                            <a:fillRect/>
                          </a:stretch>
                        </pic:blipFill>
                        <pic:spPr>
                          <a:xfrm>
                            <a:off x="0" y="0"/>
                            <a:ext cx="2470307" cy="994299"/>
                          </a:xfrm>
                          <a:prstGeom prst="rect">
                            <a:avLst/>
                          </a:prstGeom>
                        </pic:spPr>
                      </pic:pic>
                      <pic:pic xmlns:pic="http://schemas.openxmlformats.org/drawingml/2006/picture">
                        <pic:nvPicPr>
                          <pic:cNvPr id="7022" name="Picture 7022"/>
                          <pic:cNvPicPr/>
                        </pic:nvPicPr>
                        <pic:blipFill>
                          <a:blip r:embed="rId133"/>
                          <a:stretch>
                            <a:fillRect/>
                          </a:stretch>
                        </pic:blipFill>
                        <pic:spPr>
                          <a:xfrm>
                            <a:off x="2470405" y="0"/>
                            <a:ext cx="2470307" cy="994299"/>
                          </a:xfrm>
                          <a:prstGeom prst="rect">
                            <a:avLst/>
                          </a:prstGeom>
                        </pic:spPr>
                      </pic:pic>
                    </wpg:wgp>
                  </a:graphicData>
                </a:graphic>
              </wp:inline>
            </w:drawing>
          </mc:Choice>
          <mc:Fallback xmlns:a="http://schemas.openxmlformats.org/drawingml/2006/main">
            <w:pict>
              <v:group id="Group 109347" style="width:389.032pt;height:78.2912pt;mso-position-horizontal-relative:char;mso-position-vertical-relative:line" coordsize="49407,9942">
                <v:shape id="Picture 7019" style="position:absolute;width:24703;height:9942;left:0;top:0;" filled="f">
                  <v:imagedata r:id="rId134"/>
                </v:shape>
                <v:shape id="Picture 7022" style="position:absolute;width:24703;height:9942;left:24704;top:0;" filled="f">
                  <v:imagedata r:id="rId135"/>
                </v:shape>
              </v:group>
            </w:pict>
          </mc:Fallback>
        </mc:AlternateContent>
      </w:r>
    </w:p>
    <w:p w:rsidR="00BC4B9B" w:rsidRDefault="00523242">
      <w:pPr>
        <w:pStyle w:val="Heading5"/>
        <w:tabs>
          <w:tab w:val="center" w:pos="2347"/>
          <w:tab w:val="center" w:pos="6237"/>
        </w:tabs>
        <w:spacing w:after="6" w:line="259" w:lineRule="auto"/>
        <w:ind w:left="0" w:firstLine="0"/>
      </w:pPr>
      <w:r>
        <w:rPr>
          <w:b w:val="0"/>
        </w:rPr>
        <w:tab/>
      </w:r>
      <w:r>
        <w:rPr>
          <w:sz w:val="23"/>
        </w:rPr>
        <w:t>(c)</w:t>
      </w:r>
      <w:r>
        <w:rPr>
          <w:sz w:val="23"/>
        </w:rPr>
        <w:tab/>
        <w:t>(d)</w:t>
      </w:r>
    </w:p>
    <w:p w:rsidR="00BC4B9B" w:rsidRDefault="00523242">
      <w:pPr>
        <w:spacing w:after="125" w:line="259" w:lineRule="auto"/>
        <w:ind w:left="368" w:firstLine="0"/>
        <w:jc w:val="left"/>
      </w:pPr>
      <w:r>
        <w:rPr>
          <w:noProof/>
        </w:rPr>
        <mc:AlternateContent>
          <mc:Choice Requires="wpg">
            <w:drawing>
              <wp:inline distT="0" distB="0" distL="0" distR="0">
                <wp:extent cx="4940712" cy="997667"/>
                <wp:effectExtent l="0" t="0" r="0" b="0"/>
                <wp:docPr id="109349" name="Group 109349"/>
                <wp:cNvGraphicFramePr/>
                <a:graphic xmlns:a="http://schemas.openxmlformats.org/drawingml/2006/main">
                  <a:graphicData uri="http://schemas.microsoft.com/office/word/2010/wordprocessingGroup">
                    <wpg:wgp>
                      <wpg:cNvGrpSpPr/>
                      <wpg:grpSpPr>
                        <a:xfrm>
                          <a:off x="0" y="0"/>
                          <a:ext cx="4940712" cy="997667"/>
                          <a:chOff x="0" y="0"/>
                          <a:chExt cx="4940712" cy="997667"/>
                        </a:xfrm>
                      </wpg:grpSpPr>
                      <pic:pic xmlns:pic="http://schemas.openxmlformats.org/drawingml/2006/picture">
                        <pic:nvPicPr>
                          <pic:cNvPr id="7025" name="Picture 7025"/>
                          <pic:cNvPicPr/>
                        </pic:nvPicPr>
                        <pic:blipFill>
                          <a:blip r:embed="rId136"/>
                          <a:stretch>
                            <a:fillRect/>
                          </a:stretch>
                        </pic:blipFill>
                        <pic:spPr>
                          <a:xfrm>
                            <a:off x="0" y="1123"/>
                            <a:ext cx="2470307" cy="996544"/>
                          </a:xfrm>
                          <a:prstGeom prst="rect">
                            <a:avLst/>
                          </a:prstGeom>
                        </pic:spPr>
                      </pic:pic>
                      <pic:pic xmlns:pic="http://schemas.openxmlformats.org/drawingml/2006/picture">
                        <pic:nvPicPr>
                          <pic:cNvPr id="7028" name="Picture 7028"/>
                          <pic:cNvPicPr/>
                        </pic:nvPicPr>
                        <pic:blipFill>
                          <a:blip r:embed="rId137"/>
                          <a:stretch>
                            <a:fillRect/>
                          </a:stretch>
                        </pic:blipFill>
                        <pic:spPr>
                          <a:xfrm>
                            <a:off x="2470405" y="0"/>
                            <a:ext cx="2470307" cy="997667"/>
                          </a:xfrm>
                          <a:prstGeom prst="rect">
                            <a:avLst/>
                          </a:prstGeom>
                        </pic:spPr>
                      </pic:pic>
                    </wpg:wgp>
                  </a:graphicData>
                </a:graphic>
              </wp:inline>
            </w:drawing>
          </mc:Choice>
          <mc:Fallback xmlns:a="http://schemas.openxmlformats.org/drawingml/2006/main">
            <w:pict>
              <v:group id="Group 109349" style="width:389.032pt;height:78.5565pt;mso-position-horizontal-relative:char;mso-position-vertical-relative:line" coordsize="49407,9976">
                <v:shape id="Picture 7025" style="position:absolute;width:24703;height:9965;left:0;top:11;" filled="f">
                  <v:imagedata r:id="rId138"/>
                </v:shape>
                <v:shape id="Picture 7028" style="position:absolute;width:24703;height:9976;left:24704;top:0;" filled="f">
                  <v:imagedata r:id="rId139"/>
                </v:shape>
              </v:group>
            </w:pict>
          </mc:Fallback>
        </mc:AlternateContent>
      </w:r>
    </w:p>
    <w:p w:rsidR="00BC4B9B" w:rsidRDefault="00523242">
      <w:pPr>
        <w:pStyle w:val="Heading5"/>
        <w:tabs>
          <w:tab w:val="center" w:pos="2347"/>
          <w:tab w:val="center" w:pos="6237"/>
        </w:tabs>
        <w:spacing w:after="6" w:line="259" w:lineRule="auto"/>
        <w:ind w:left="0" w:firstLine="0"/>
      </w:pPr>
      <w:r>
        <w:rPr>
          <w:b w:val="0"/>
        </w:rPr>
        <w:tab/>
      </w:r>
      <w:r>
        <w:rPr>
          <w:sz w:val="23"/>
        </w:rPr>
        <w:t>(e)</w:t>
      </w:r>
      <w:r>
        <w:rPr>
          <w:sz w:val="23"/>
        </w:rPr>
        <w:tab/>
        <w:t>(f)</w:t>
      </w:r>
    </w:p>
    <w:p w:rsidR="00BC4B9B" w:rsidRDefault="00523242">
      <w:pPr>
        <w:spacing w:after="125" w:line="259" w:lineRule="auto"/>
        <w:ind w:left="514" w:firstLine="0"/>
        <w:jc w:val="left"/>
      </w:pPr>
      <w:r>
        <w:rPr>
          <w:noProof/>
        </w:rPr>
        <mc:AlternateContent>
          <mc:Choice Requires="wpg">
            <w:drawing>
              <wp:inline distT="0" distB="0" distL="0" distR="0">
                <wp:extent cx="4940712" cy="1003281"/>
                <wp:effectExtent l="0" t="0" r="0" b="0"/>
                <wp:docPr id="109350" name="Group 109350"/>
                <wp:cNvGraphicFramePr/>
                <a:graphic xmlns:a="http://schemas.openxmlformats.org/drawingml/2006/main">
                  <a:graphicData uri="http://schemas.microsoft.com/office/word/2010/wordprocessingGroup">
                    <wpg:wgp>
                      <wpg:cNvGrpSpPr/>
                      <wpg:grpSpPr>
                        <a:xfrm>
                          <a:off x="0" y="0"/>
                          <a:ext cx="4940712" cy="1003281"/>
                          <a:chOff x="0" y="0"/>
                          <a:chExt cx="4940712" cy="1003281"/>
                        </a:xfrm>
                      </wpg:grpSpPr>
                      <pic:pic xmlns:pic="http://schemas.openxmlformats.org/drawingml/2006/picture">
                        <pic:nvPicPr>
                          <pic:cNvPr id="7031" name="Picture 7031"/>
                          <pic:cNvPicPr/>
                        </pic:nvPicPr>
                        <pic:blipFill>
                          <a:blip r:embed="rId140"/>
                          <a:stretch>
                            <a:fillRect/>
                          </a:stretch>
                        </pic:blipFill>
                        <pic:spPr>
                          <a:xfrm>
                            <a:off x="0" y="6176"/>
                            <a:ext cx="2470307" cy="997106"/>
                          </a:xfrm>
                          <a:prstGeom prst="rect">
                            <a:avLst/>
                          </a:prstGeom>
                        </pic:spPr>
                      </pic:pic>
                      <pic:pic xmlns:pic="http://schemas.openxmlformats.org/drawingml/2006/picture">
                        <pic:nvPicPr>
                          <pic:cNvPr id="7034" name="Picture 7034"/>
                          <pic:cNvPicPr/>
                        </pic:nvPicPr>
                        <pic:blipFill>
                          <a:blip r:embed="rId141"/>
                          <a:stretch>
                            <a:fillRect/>
                          </a:stretch>
                        </pic:blipFill>
                        <pic:spPr>
                          <a:xfrm>
                            <a:off x="2470404" y="0"/>
                            <a:ext cx="2470307" cy="1003281"/>
                          </a:xfrm>
                          <a:prstGeom prst="rect">
                            <a:avLst/>
                          </a:prstGeom>
                        </pic:spPr>
                      </pic:pic>
                    </wpg:wgp>
                  </a:graphicData>
                </a:graphic>
              </wp:inline>
            </w:drawing>
          </mc:Choice>
          <mc:Fallback xmlns:a="http://schemas.openxmlformats.org/drawingml/2006/main">
            <w:pict>
              <v:group id="Group 109350" style="width:389.032pt;height:78.9985pt;mso-position-horizontal-relative:char;mso-position-vertical-relative:line" coordsize="49407,10032">
                <v:shape id="Picture 7031" style="position:absolute;width:24703;height:9971;left:0;top:61;" filled="f">
                  <v:imagedata r:id="rId142"/>
                </v:shape>
                <v:shape id="Picture 7034" style="position:absolute;width:24703;height:10032;left:24704;top:0;" filled="f">
                  <v:imagedata r:id="rId143"/>
                </v:shape>
              </v:group>
            </w:pict>
          </mc:Fallback>
        </mc:AlternateContent>
      </w:r>
    </w:p>
    <w:p w:rsidR="00BC4B9B" w:rsidRDefault="00523242">
      <w:pPr>
        <w:pStyle w:val="Heading5"/>
        <w:tabs>
          <w:tab w:val="center" w:pos="2492"/>
          <w:tab w:val="center" w:pos="6382"/>
        </w:tabs>
        <w:spacing w:after="167" w:line="259" w:lineRule="auto"/>
        <w:ind w:left="0" w:firstLine="0"/>
      </w:pPr>
      <w:r>
        <w:rPr>
          <w:b w:val="0"/>
        </w:rPr>
        <w:tab/>
      </w:r>
      <w:r>
        <w:rPr>
          <w:sz w:val="23"/>
        </w:rPr>
        <w:t>(g)</w:t>
      </w:r>
      <w:r>
        <w:rPr>
          <w:sz w:val="23"/>
        </w:rPr>
        <w:tab/>
        <w:t>(h)</w:t>
      </w:r>
    </w:p>
    <w:p w:rsidR="00BC4B9B" w:rsidRDefault="00523242">
      <w:pPr>
        <w:spacing w:after="5" w:line="248" w:lineRule="auto"/>
        <w:ind w:left="194" w:right="932"/>
      </w:pPr>
      <w:r>
        <w:rPr>
          <w:b/>
          <w:sz w:val="20"/>
        </w:rPr>
        <w:t xml:space="preserve">Figure 6.11: </w:t>
      </w:r>
      <w:r>
        <w:rPr>
          <w:sz w:val="20"/>
        </w:rPr>
        <w:t>True positive cases (i.e. severe fibrosis) illustrated on tiles with the 5 highest attention weights. Blue arrows = relevant pathological signs of bridging fibrosis. Purple arrows = artefacts. Green arrows = absence of severe fibrosis. (a-f) Cases with str</w:t>
      </w:r>
      <w:r>
        <w:rPr>
          <w:sz w:val="20"/>
        </w:rPr>
        <w:t>ong feature localisation performance. (g-h) More challenging cases.</w:t>
      </w:r>
    </w:p>
    <w:p w:rsidR="00BC4B9B" w:rsidRDefault="00523242">
      <w:pPr>
        <w:spacing w:after="455" w:line="259" w:lineRule="auto"/>
        <w:ind w:left="-5"/>
        <w:jc w:val="left"/>
      </w:pPr>
      <w:r>
        <w:rPr>
          <w:b/>
          <w:sz w:val="41"/>
        </w:rPr>
        <w:t>Chapter 7</w:t>
      </w:r>
    </w:p>
    <w:p w:rsidR="00BC4B9B" w:rsidRDefault="00523242">
      <w:pPr>
        <w:pStyle w:val="Heading1"/>
        <w:ind w:left="-5"/>
      </w:pPr>
      <w:bookmarkStart w:id="57" w:name="_Toc122271"/>
      <w:r>
        <w:t>Concluding Remarks</w:t>
      </w:r>
      <w:bookmarkEnd w:id="57"/>
    </w:p>
    <w:p w:rsidR="00BC4B9B" w:rsidRDefault="00523242">
      <w:pPr>
        <w:pStyle w:val="Heading2"/>
        <w:tabs>
          <w:tab w:val="center" w:pos="1618"/>
        </w:tabs>
        <w:ind w:left="-15" w:firstLine="0"/>
      </w:pPr>
      <w:bookmarkStart w:id="58" w:name="_Toc122272"/>
      <w:r>
        <w:t>7.1</w:t>
      </w:r>
      <w:r>
        <w:tab/>
        <w:t>Contributions</w:t>
      </w:r>
      <w:bookmarkEnd w:id="58"/>
    </w:p>
    <w:p w:rsidR="00BC4B9B" w:rsidRDefault="00523242">
      <w:pPr>
        <w:spacing w:after="211" w:line="254" w:lineRule="auto"/>
        <w:ind w:left="-5" w:right="666"/>
        <w:jc w:val="left"/>
      </w:pPr>
      <w:r>
        <w:t xml:space="preserve">The goal of this project was to demonstrate that end-to-end weakly supervised multiple-instance deep learning could distinguish severe from mild fibrosis on WSI histopathological images from a novel dataset stained with Sirius Red (that we refer to as the </w:t>
      </w:r>
      <w:r>
        <w:t>FibLivPath dataset) to aid clinicians in diagnosing NAFLD liver biopsies.</w:t>
      </w:r>
    </w:p>
    <w:p w:rsidR="00BC4B9B" w:rsidRDefault="00523242">
      <w:pPr>
        <w:spacing w:after="181"/>
        <w:ind w:left="-5" w:right="742"/>
      </w:pPr>
      <w:r>
        <w:t>Quantifying the severity of fibrosis from ’real-world’ NAFLD biopsies is a challenging task because of the following reasons:</w:t>
      </w:r>
    </w:p>
    <w:p w:rsidR="00BC4B9B" w:rsidRDefault="00523242">
      <w:pPr>
        <w:numPr>
          <w:ilvl w:val="0"/>
          <w:numId w:val="22"/>
        </w:numPr>
        <w:spacing w:after="182"/>
        <w:ind w:left="546" w:right="742" w:hanging="238"/>
      </w:pPr>
      <w:r>
        <w:t>NAFLD often shows very sparse pathological signs that are hard to localise on digitised slides, which are tens of gigapixels in size.</w:t>
      </w:r>
    </w:p>
    <w:p w:rsidR="00BC4B9B" w:rsidRDefault="00523242">
      <w:pPr>
        <w:numPr>
          <w:ilvl w:val="0"/>
          <w:numId w:val="22"/>
        </w:numPr>
        <w:spacing w:after="185"/>
        <w:ind w:left="546" w:right="742" w:hanging="238"/>
      </w:pPr>
      <w:r>
        <w:t>The different fibrosis stages have significant overlap in pathological signs.</w:t>
      </w:r>
    </w:p>
    <w:p w:rsidR="00BC4B9B" w:rsidRDefault="00523242">
      <w:pPr>
        <w:numPr>
          <w:ilvl w:val="0"/>
          <w:numId w:val="22"/>
        </w:numPr>
        <w:spacing w:after="182"/>
        <w:ind w:left="546" w:right="742" w:hanging="238"/>
      </w:pPr>
      <w:r>
        <w:t>Scoring fibrosis in NAFLD via the NASH CRN s</w:t>
      </w:r>
      <w:r>
        <w:t>ystem suffers from large inter- and intra- pathologist variation.</w:t>
      </w:r>
    </w:p>
    <w:p w:rsidR="00BC4B9B" w:rsidRDefault="00523242">
      <w:pPr>
        <w:numPr>
          <w:ilvl w:val="0"/>
          <w:numId w:val="22"/>
        </w:numPr>
        <w:spacing w:after="182"/>
        <w:ind w:left="546" w:right="742" w:hanging="238"/>
      </w:pPr>
      <w:r>
        <w:t>Images shows significant variation in stain appearance, which poses a challenge for deep learning models.</w:t>
      </w:r>
    </w:p>
    <w:p w:rsidR="00BC4B9B" w:rsidRDefault="00523242">
      <w:pPr>
        <w:numPr>
          <w:ilvl w:val="0"/>
          <w:numId w:val="22"/>
        </w:numPr>
        <w:spacing w:after="182"/>
        <w:ind w:left="546" w:right="742" w:hanging="238"/>
      </w:pPr>
      <w:r>
        <w:t>The dataset contains a variety of biopsy and digitisation artefacts that worsen with</w:t>
      </w:r>
      <w:r>
        <w:t xml:space="preserve"> fibrosis severity.</w:t>
      </w:r>
    </w:p>
    <w:p w:rsidR="00BC4B9B" w:rsidRDefault="00523242">
      <w:pPr>
        <w:numPr>
          <w:ilvl w:val="0"/>
          <w:numId w:val="22"/>
        </w:numPr>
        <w:spacing w:after="167" w:line="254" w:lineRule="auto"/>
        <w:ind w:left="546" w:right="742" w:hanging="238"/>
      </w:pPr>
      <w:r>
        <w:t>To the best of our knowledge, no research is published applying Deep Learning to Sirius-Red stained WSIs to stage fibrosis. It was unknown how well methods applied on the more ubiquitous H&amp;E stain or for different diseases would transfe</w:t>
      </w:r>
      <w:r>
        <w:t>r to this novel dataset.</w:t>
      </w:r>
    </w:p>
    <w:p w:rsidR="00BC4B9B" w:rsidRDefault="00523242">
      <w:pPr>
        <w:spacing w:after="182" w:line="254" w:lineRule="auto"/>
        <w:ind w:left="-5" w:right="1002"/>
        <w:jc w:val="left"/>
      </w:pPr>
      <w:r>
        <w:t>Despite the challenges posed above, we managed to demonstrate a promising framework for tile selection from WSIs, feature extraction, and aggregation using an attention-based multiple instance learning (MIL) model. Our key contribu</w:t>
      </w:r>
      <w:r>
        <w:t>tions are as follows:</w:t>
      </w:r>
    </w:p>
    <w:p w:rsidR="00BC4B9B" w:rsidRDefault="00523242">
      <w:pPr>
        <w:numPr>
          <w:ilvl w:val="0"/>
          <w:numId w:val="22"/>
        </w:numPr>
        <w:spacing w:after="185"/>
        <w:ind w:left="546" w:right="742" w:hanging="238"/>
      </w:pPr>
      <w:r>
        <w:t>We conducted a thorough review of related work, summarised in Figure 3.1.</w:t>
      </w:r>
    </w:p>
    <w:p w:rsidR="00BC4B9B" w:rsidRDefault="00523242">
      <w:pPr>
        <w:numPr>
          <w:ilvl w:val="0"/>
          <w:numId w:val="22"/>
        </w:numPr>
        <w:spacing w:after="184" w:line="256" w:lineRule="auto"/>
        <w:ind w:left="546" w:right="742" w:hanging="238"/>
      </w:pPr>
      <w:r>
        <w:t xml:space="preserve">We quickly managed first to establish a robust MIL baseline model for the dataset, which achieved reasonable accuracy of </w:t>
      </w:r>
      <w:r>
        <w:rPr>
          <w:rFonts w:ascii="Cambria" w:eastAsia="Cambria" w:hAnsi="Cambria" w:cs="Cambria"/>
        </w:rPr>
        <w:t>74</w:t>
      </w:r>
      <w:r>
        <w:rPr>
          <w:rFonts w:ascii="Cambria" w:eastAsia="Cambria" w:hAnsi="Cambria" w:cs="Cambria"/>
          <w:i/>
        </w:rPr>
        <w:t>.</w:t>
      </w:r>
      <w:r>
        <w:rPr>
          <w:rFonts w:ascii="Cambria" w:eastAsia="Cambria" w:hAnsi="Cambria" w:cs="Cambria"/>
        </w:rPr>
        <w:t>32 ± 5</w:t>
      </w:r>
      <w:r>
        <w:rPr>
          <w:rFonts w:ascii="Cambria" w:eastAsia="Cambria" w:hAnsi="Cambria" w:cs="Cambria"/>
          <w:i/>
        </w:rPr>
        <w:t>.</w:t>
      </w:r>
      <w:r>
        <w:rPr>
          <w:rFonts w:ascii="Cambria" w:eastAsia="Cambria" w:hAnsi="Cambria" w:cs="Cambria"/>
        </w:rPr>
        <w:t xml:space="preserve">38% </w:t>
      </w:r>
      <w:r>
        <w:t>on the FibLivPath dataset</w:t>
      </w:r>
      <w:r>
        <w:t>.</w:t>
      </w:r>
    </w:p>
    <w:p w:rsidR="00BC4B9B" w:rsidRDefault="00523242">
      <w:pPr>
        <w:numPr>
          <w:ilvl w:val="0"/>
          <w:numId w:val="22"/>
        </w:numPr>
        <w:spacing w:after="211" w:line="254" w:lineRule="auto"/>
        <w:ind w:left="546" w:right="742" w:hanging="238"/>
      </w:pPr>
      <w:r>
        <w:t>Further to this, we demonstrated that Stain Standardisation Capsules (SSC) [4], designed for H&amp;E image standardisation, have promising applications to single-stain Sirius-Red WSIs and can be trained in a weakly supervised framework. We showed that the us</w:t>
      </w:r>
      <w:r>
        <w:t xml:space="preserve">e of the SSC has unique applications in boosting performance on certain stain appearances and could potentially increase robustness to artefacts leading to higher precision models. Using SSC, we were able to achieve an accuracy of </w:t>
      </w:r>
      <w:r>
        <w:rPr>
          <w:rFonts w:ascii="Cambria" w:eastAsia="Cambria" w:hAnsi="Cambria" w:cs="Cambria"/>
        </w:rPr>
        <w:t>77</w:t>
      </w:r>
      <w:r>
        <w:rPr>
          <w:rFonts w:ascii="Cambria" w:eastAsia="Cambria" w:hAnsi="Cambria" w:cs="Cambria"/>
          <w:i/>
        </w:rPr>
        <w:t>.</w:t>
      </w:r>
      <w:r>
        <w:rPr>
          <w:rFonts w:ascii="Cambria" w:eastAsia="Cambria" w:hAnsi="Cambria" w:cs="Cambria"/>
        </w:rPr>
        <w:t>63 ± 6</w:t>
      </w:r>
      <w:r>
        <w:rPr>
          <w:rFonts w:ascii="Cambria" w:eastAsia="Cambria" w:hAnsi="Cambria" w:cs="Cambria"/>
          <w:i/>
        </w:rPr>
        <w:t>.</w:t>
      </w:r>
      <w:r>
        <w:rPr>
          <w:rFonts w:ascii="Cambria" w:eastAsia="Cambria" w:hAnsi="Cambria" w:cs="Cambria"/>
        </w:rPr>
        <w:t xml:space="preserve">00% </w:t>
      </w:r>
      <w:r>
        <w:t>and an F1 s</w:t>
      </w:r>
      <w:r>
        <w:t xml:space="preserve">core of </w:t>
      </w:r>
      <w:r>
        <w:rPr>
          <w:rFonts w:ascii="Cambria" w:eastAsia="Cambria" w:hAnsi="Cambria" w:cs="Cambria"/>
        </w:rPr>
        <w:t>71</w:t>
      </w:r>
      <w:r>
        <w:rPr>
          <w:rFonts w:ascii="Cambria" w:eastAsia="Cambria" w:hAnsi="Cambria" w:cs="Cambria"/>
          <w:i/>
        </w:rPr>
        <w:t>.</w:t>
      </w:r>
      <w:r>
        <w:rPr>
          <w:rFonts w:ascii="Cambria" w:eastAsia="Cambria" w:hAnsi="Cambria" w:cs="Cambria"/>
        </w:rPr>
        <w:t xml:space="preserve">90 ± 11% </w:t>
      </w:r>
      <w:r>
        <w:t>on the FibLivPath dataset, with accuracy on the majority stain category 1 (n=75), reaching 81.33% and accuracy on the minority stain class 3 (n=21) reaching 80.95%.</w:t>
      </w:r>
    </w:p>
    <w:p w:rsidR="00BC4B9B" w:rsidRDefault="00523242">
      <w:pPr>
        <w:numPr>
          <w:ilvl w:val="0"/>
          <w:numId w:val="22"/>
        </w:numPr>
        <w:spacing w:after="211" w:line="254" w:lineRule="auto"/>
        <w:ind w:left="546" w:right="742" w:hanging="238"/>
      </w:pPr>
      <w:r>
        <w:t xml:space="preserve">Some preliminary investigation suggests that the application of </w:t>
      </w:r>
      <w:r>
        <w:rPr>
          <w:i/>
        </w:rPr>
        <w:t>unsuper</w:t>
      </w:r>
      <w:r>
        <w:rPr>
          <w:i/>
        </w:rPr>
        <w:t xml:space="preserve">vised </w:t>
      </w:r>
      <w:r>
        <w:t>pre-training directly on the FibLivPath dataset is unlikely to result in usable generic features due to the small dataset size and dearth of similar publicly available histopathology datasets. However, this could not be thoroughly investigated, given</w:t>
      </w:r>
      <w:r>
        <w:t xml:space="preserve"> time and resource constraints.</w:t>
      </w:r>
    </w:p>
    <w:p w:rsidR="00BC4B9B" w:rsidRDefault="00523242">
      <w:pPr>
        <w:numPr>
          <w:ilvl w:val="0"/>
          <w:numId w:val="22"/>
        </w:numPr>
        <w:spacing w:after="211" w:line="254" w:lineRule="auto"/>
        <w:ind w:left="546" w:right="742" w:hanging="238"/>
      </w:pPr>
      <w:r>
        <w:t xml:space="preserve">We demonstrated the efficacy of </w:t>
      </w:r>
      <w:r>
        <w:rPr>
          <w:i/>
        </w:rPr>
        <w:t xml:space="preserve">multiple inference </w:t>
      </w:r>
      <w:r>
        <w:t xml:space="preserve">in classifying images with sparse pathological signs in a MIL framework, which resulted in the overall best model, which achieves an accuracy of </w:t>
      </w:r>
      <w:r>
        <w:rPr>
          <w:rFonts w:ascii="Cambria" w:eastAsia="Cambria" w:hAnsi="Cambria" w:cs="Cambria"/>
        </w:rPr>
        <w:t>78</w:t>
      </w:r>
      <w:r>
        <w:rPr>
          <w:rFonts w:ascii="Cambria" w:eastAsia="Cambria" w:hAnsi="Cambria" w:cs="Cambria"/>
          <w:i/>
        </w:rPr>
        <w:t>.</w:t>
      </w:r>
      <w:r>
        <w:rPr>
          <w:rFonts w:ascii="Cambria" w:eastAsia="Cambria" w:hAnsi="Cambria" w:cs="Cambria"/>
        </w:rPr>
        <w:t>98 ± 5</w:t>
      </w:r>
      <w:r>
        <w:rPr>
          <w:rFonts w:ascii="Cambria" w:eastAsia="Cambria" w:hAnsi="Cambria" w:cs="Cambria"/>
          <w:i/>
        </w:rPr>
        <w:t>.</w:t>
      </w:r>
      <w:r>
        <w:rPr>
          <w:rFonts w:ascii="Cambria" w:eastAsia="Cambria" w:hAnsi="Cambria" w:cs="Cambria"/>
        </w:rPr>
        <w:t>86%</w:t>
      </w:r>
      <w:r>
        <w:t>, a F1 score of</w:t>
      </w:r>
      <w:r>
        <w:t xml:space="preserve"> </w:t>
      </w:r>
      <w:r>
        <w:rPr>
          <w:rFonts w:ascii="Cambria" w:eastAsia="Cambria" w:hAnsi="Cambria" w:cs="Cambria"/>
        </w:rPr>
        <w:t>77</w:t>
      </w:r>
      <w:r>
        <w:rPr>
          <w:rFonts w:ascii="Cambria" w:eastAsia="Cambria" w:hAnsi="Cambria" w:cs="Cambria"/>
          <w:i/>
        </w:rPr>
        <w:t>.</w:t>
      </w:r>
      <w:r>
        <w:rPr>
          <w:rFonts w:ascii="Cambria" w:eastAsia="Cambria" w:hAnsi="Cambria" w:cs="Cambria"/>
        </w:rPr>
        <w:t>99 ± 5</w:t>
      </w:r>
      <w:r>
        <w:rPr>
          <w:rFonts w:ascii="Cambria" w:eastAsia="Cambria" w:hAnsi="Cambria" w:cs="Cambria"/>
          <w:i/>
        </w:rPr>
        <w:t>.</w:t>
      </w:r>
      <w:r>
        <w:rPr>
          <w:rFonts w:ascii="Cambria" w:eastAsia="Cambria" w:hAnsi="Cambria" w:cs="Cambria"/>
        </w:rPr>
        <w:t xml:space="preserve">64% </w:t>
      </w:r>
      <w:r>
        <w:t xml:space="preserve">and an AUC of </w:t>
      </w:r>
      <w:r>
        <w:rPr>
          <w:rFonts w:ascii="Cambria" w:eastAsia="Cambria" w:hAnsi="Cambria" w:cs="Cambria"/>
        </w:rPr>
        <w:t>0</w:t>
      </w:r>
      <w:r>
        <w:rPr>
          <w:rFonts w:ascii="Cambria" w:eastAsia="Cambria" w:hAnsi="Cambria" w:cs="Cambria"/>
          <w:i/>
        </w:rPr>
        <w:t>.</w:t>
      </w:r>
      <w:r>
        <w:rPr>
          <w:rFonts w:ascii="Cambria" w:eastAsia="Cambria" w:hAnsi="Cambria" w:cs="Cambria"/>
        </w:rPr>
        <w:t>87 ± 0</w:t>
      </w:r>
      <w:r>
        <w:rPr>
          <w:rFonts w:ascii="Cambria" w:eastAsia="Cambria" w:hAnsi="Cambria" w:cs="Cambria"/>
          <w:i/>
        </w:rPr>
        <w:t>.</w:t>
      </w:r>
      <w:r>
        <w:rPr>
          <w:rFonts w:ascii="Cambria" w:eastAsia="Cambria" w:hAnsi="Cambria" w:cs="Cambria"/>
        </w:rPr>
        <w:t xml:space="preserve">06 </w:t>
      </w:r>
      <w:r>
        <w:t>on the FibLivPath dataset.</w:t>
      </w:r>
    </w:p>
    <w:p w:rsidR="00BC4B9B" w:rsidRDefault="00523242">
      <w:pPr>
        <w:numPr>
          <w:ilvl w:val="0"/>
          <w:numId w:val="22"/>
        </w:numPr>
        <w:spacing w:after="178" w:line="254" w:lineRule="auto"/>
        <w:ind w:left="546" w:right="742" w:hanging="238"/>
      </w:pPr>
      <w:r>
        <w:t>We demonstrated, through a review of our results with a clinician and the use of patch-wise attention coefficients, that discriminative regions proposed by our Deep learning pipeline for classification of severe disease are coherent with relevant pathologi</w:t>
      </w:r>
      <w:r>
        <w:t>cal signs. Moreover, the network detected some borderline cases that fall under the intra-observer rating variation expected for this application.</w:t>
      </w:r>
    </w:p>
    <w:p w:rsidR="00BC4B9B" w:rsidRDefault="00523242">
      <w:pPr>
        <w:spacing w:after="478" w:line="254" w:lineRule="auto"/>
        <w:ind w:left="-5" w:right="676"/>
        <w:jc w:val="left"/>
      </w:pPr>
      <w:r>
        <w:t>While the above results show promise for Deep Learning approaches to stage fibrosis on Sirius-Red stained NAF</w:t>
      </w:r>
      <w:r>
        <w:t>LD biopsies, the work is preliminary and exploratory. We highlight several approaches for resolving the challenges we faced, from stain standardisation, improvements of MIL data preparation, to unsupervised pre-training, with varying degrees of success. De</w:t>
      </w:r>
      <w:r>
        <w:t>pending on the direction that clinicians would like to take, we believe there could be room for improvement in the above results to more robustly score NAFLD biopsies.</w:t>
      </w:r>
    </w:p>
    <w:p w:rsidR="00BC4B9B" w:rsidRDefault="00523242">
      <w:pPr>
        <w:pStyle w:val="Heading2"/>
        <w:tabs>
          <w:tab w:val="center" w:pos="1455"/>
        </w:tabs>
        <w:ind w:left="-15" w:firstLine="0"/>
      </w:pPr>
      <w:bookmarkStart w:id="59" w:name="_Toc122273"/>
      <w:r>
        <w:t>7.2</w:t>
      </w:r>
      <w:r>
        <w:tab/>
        <w:t>Limitations</w:t>
      </w:r>
      <w:bookmarkEnd w:id="59"/>
    </w:p>
    <w:p w:rsidR="00BC4B9B" w:rsidRDefault="00523242">
      <w:pPr>
        <w:spacing w:after="482"/>
        <w:ind w:left="-5" w:right="742"/>
      </w:pPr>
      <w:r>
        <w:t>We acknowledge three key limitations in our approach. First, we only hav</w:t>
      </w:r>
      <w:r>
        <w:t>e single scores as our ’Ground Truth’ annotation from an expert pathologist. To truly assess the performance of our machine learning models, we need an estimation of the inter- and intra- observer variability inherent to the FibLivPath dataset. More annota</w:t>
      </w:r>
      <w:r>
        <w:t>tions could be gathered in future work.</w:t>
      </w:r>
    </w:p>
    <w:p w:rsidR="00BC4B9B" w:rsidRDefault="00523242">
      <w:pPr>
        <w:spacing w:after="480"/>
        <w:ind w:left="-5" w:right="742"/>
      </w:pPr>
      <w:r>
        <w:t>Second, our dataset is of clinical quality rather than being specifically curated for machine learning applications. The ubiquity of diverse artefacts, poor or incomplete biopsy quality in some cases and variation in</w:t>
      </w:r>
      <w:r>
        <w:t xml:space="preserve"> stain appearance posed a significant challenge for preprocessing. Due to time limitations, we only conducted a small degree of pre-processing. The impact was noticed on systematic errors made by the model with respect to red artefacts (FP) and faded stain</w:t>
      </w:r>
      <w:r>
        <w:t xml:space="preserve"> appearance (FN). Therefore, there is likely a ceiling to the achievable model performance without a significant degree of further pre-processing.</w:t>
      </w:r>
    </w:p>
    <w:p w:rsidR="00BC4B9B" w:rsidRDefault="00523242">
      <w:pPr>
        <w:spacing w:after="445"/>
        <w:ind w:left="-5" w:right="742"/>
      </w:pPr>
      <w:r>
        <w:t>Third, the GPU constraints limited the size of the tested architectures, batch sizes and MIL bag sizes that c</w:t>
      </w:r>
      <w:r>
        <w:t>ould be investigated without compromising training stability. It is unknown to what extent performance could have been improved via training with larger batch sizes. This is especially the case for the unsupervised pre-training experiments conducted.</w:t>
      </w:r>
    </w:p>
    <w:p w:rsidR="00BC4B9B" w:rsidRDefault="00523242">
      <w:pPr>
        <w:pStyle w:val="Heading2"/>
        <w:tabs>
          <w:tab w:val="center" w:pos="1575"/>
        </w:tabs>
        <w:ind w:left="-15" w:firstLine="0"/>
      </w:pPr>
      <w:bookmarkStart w:id="60" w:name="_Toc122274"/>
      <w:r>
        <w:t>7.3</w:t>
      </w:r>
      <w:r>
        <w:tab/>
        <w:t>Further work</w:t>
      </w:r>
      <w:bookmarkEnd w:id="60"/>
    </w:p>
    <w:p w:rsidR="00BC4B9B" w:rsidRDefault="00523242">
      <w:pPr>
        <w:spacing w:after="134"/>
        <w:ind w:left="-5" w:right="742"/>
      </w:pPr>
      <w:r>
        <w:t>Given the exploratory nature of our project on a novel dataset, our conclusions and the limitations above highlight many avenues for further work outlined here:</w:t>
      </w:r>
    </w:p>
    <w:p w:rsidR="00BC4B9B" w:rsidRDefault="00523242">
      <w:pPr>
        <w:numPr>
          <w:ilvl w:val="0"/>
          <w:numId w:val="23"/>
        </w:numPr>
        <w:spacing w:after="147"/>
        <w:ind w:left="546" w:right="742" w:hanging="238"/>
      </w:pPr>
      <w:r>
        <w:t>Pre-processing is an extremely active field in digital histopathology, and the</w:t>
      </w:r>
      <w:r>
        <w:t>re is significant promise to improve on our results by more thorough investigations into this aspect of the pipeline:</w:t>
      </w:r>
    </w:p>
    <w:p w:rsidR="00BC4B9B" w:rsidRDefault="00523242">
      <w:pPr>
        <w:numPr>
          <w:ilvl w:val="1"/>
          <w:numId w:val="23"/>
        </w:numPr>
        <w:spacing w:after="51"/>
        <w:ind w:right="742" w:hanging="218"/>
      </w:pPr>
      <w:r>
        <w:rPr>
          <w:b/>
        </w:rPr>
        <w:t xml:space="preserve">Background vs Tissue segmentation: </w:t>
      </w:r>
      <w:r>
        <w:t>We could explore using supervised learning to separate usable tissue from artefacts as was done recentl</w:t>
      </w:r>
      <w:r>
        <w:t xml:space="preserve">y by Taylor </w:t>
      </w:r>
      <w:r>
        <w:rPr>
          <w:i/>
        </w:rPr>
        <w:t xml:space="preserve">et al </w:t>
      </w:r>
      <w:r>
        <w:t>[85] on a large H&amp;E dataset for NASH staging. Additionally, more investigations could be done on the impact of re-scaling patches based on global tissue width and extracting patches aligned with the main orientation of tissue samples to r</w:t>
      </w:r>
      <w:r>
        <w:t>educe the patch background content as was experimented with in Section 5.1.1.</w:t>
      </w:r>
    </w:p>
    <w:p w:rsidR="00BC4B9B" w:rsidRDefault="00523242">
      <w:pPr>
        <w:numPr>
          <w:ilvl w:val="1"/>
          <w:numId w:val="23"/>
        </w:numPr>
        <w:spacing w:after="46"/>
        <w:ind w:right="742" w:hanging="218"/>
      </w:pPr>
      <w:r>
        <w:rPr>
          <w:b/>
        </w:rPr>
        <w:t xml:space="preserve">Data calibration: </w:t>
      </w:r>
      <w:r>
        <w:t>Further exploration into colour transfer methods such as the Hue-Net [80] and utilisation of colour transfer algorithms for better colour normalisation [67, 66] are certainly of interest. Additionally, more exploration into the optimal colour space for inp</w:t>
      </w:r>
      <w:r>
        <w:t>ut images could also be conducted.</w:t>
      </w:r>
    </w:p>
    <w:p w:rsidR="00BC4B9B" w:rsidRDefault="00523242">
      <w:pPr>
        <w:numPr>
          <w:ilvl w:val="1"/>
          <w:numId w:val="23"/>
        </w:numPr>
        <w:spacing w:after="45"/>
        <w:ind w:right="742" w:hanging="218"/>
      </w:pPr>
      <w:r>
        <w:rPr>
          <w:b/>
        </w:rPr>
        <w:t xml:space="preserve">Stain Standardisation Capsule: </w:t>
      </w:r>
      <w:r>
        <w:t>Reconstructions from the SSC module suffer from information loss. Therefore, performance could be significantly improved with more investigation into reconstruction loss functions.</w:t>
      </w:r>
    </w:p>
    <w:p w:rsidR="00BC4B9B" w:rsidRDefault="00523242">
      <w:pPr>
        <w:numPr>
          <w:ilvl w:val="1"/>
          <w:numId w:val="23"/>
        </w:numPr>
        <w:spacing w:after="146"/>
        <w:ind w:right="742" w:hanging="218"/>
      </w:pPr>
      <w:r>
        <w:rPr>
          <w:b/>
        </w:rPr>
        <w:t>Domain ad</w:t>
      </w:r>
      <w:r>
        <w:rPr>
          <w:b/>
        </w:rPr>
        <w:t xml:space="preserve">aptation: </w:t>
      </w:r>
      <w:r>
        <w:t>Training with domain adaptation for stain invariance was briefly investigated but would have required significantly more time to explore fully. This method has been applied extremely successfully to the Bach dataset [60].</w:t>
      </w:r>
    </w:p>
    <w:p w:rsidR="00BC4B9B" w:rsidRDefault="00523242">
      <w:pPr>
        <w:numPr>
          <w:ilvl w:val="0"/>
          <w:numId w:val="23"/>
        </w:numPr>
        <w:spacing w:after="149"/>
        <w:ind w:left="546" w:right="742" w:hanging="238"/>
      </w:pPr>
      <w:r>
        <w:t>Further investigations i</w:t>
      </w:r>
      <w:r>
        <w:t>nto architectural choices could also be very promising:</w:t>
      </w:r>
    </w:p>
    <w:p w:rsidR="00BC4B9B" w:rsidRDefault="00523242">
      <w:pPr>
        <w:numPr>
          <w:ilvl w:val="1"/>
          <w:numId w:val="23"/>
        </w:numPr>
        <w:spacing w:after="47"/>
        <w:ind w:right="742" w:hanging="218"/>
      </w:pPr>
      <w:r>
        <w:rPr>
          <w:b/>
        </w:rPr>
        <w:t xml:space="preserve">Multiple inference tuning: </w:t>
      </w:r>
      <w:r>
        <w:t>More investigations could be conducted on bag sizes, bag constructions and inference aggregation when utilising multiple inferences per WSI given the significant performance</w:t>
      </w:r>
      <w:r>
        <w:t xml:space="preserve"> improvement already seen from work in this area.</w:t>
      </w:r>
    </w:p>
    <w:p w:rsidR="00BC4B9B" w:rsidRDefault="00523242">
      <w:pPr>
        <w:numPr>
          <w:ilvl w:val="1"/>
          <w:numId w:val="23"/>
        </w:numPr>
        <w:spacing w:after="48"/>
        <w:ind w:right="742" w:hanging="218"/>
      </w:pPr>
      <w:r>
        <w:rPr>
          <w:b/>
        </w:rPr>
        <w:t xml:space="preserve">Multi-resolution architectures: </w:t>
      </w:r>
      <w:r>
        <w:t xml:space="preserve">Multi-resolution architectures could be explored to address the need for more global or more focused contexts on borderline cases, especially if the task was extended beyond </w:t>
      </w:r>
      <w:r>
        <w:t>binary classification as in [20].</w:t>
      </w:r>
    </w:p>
    <w:p w:rsidR="00BC4B9B" w:rsidRDefault="00523242">
      <w:pPr>
        <w:numPr>
          <w:ilvl w:val="1"/>
          <w:numId w:val="23"/>
        </w:numPr>
        <w:spacing w:after="48" w:line="254" w:lineRule="auto"/>
        <w:ind w:right="742" w:hanging="218"/>
      </w:pPr>
      <w:r>
        <w:rPr>
          <w:b/>
        </w:rPr>
        <w:t>Hard example mining</w:t>
      </w:r>
      <w:r>
        <w:t xml:space="preserve">: This technique was used very successfully by Kwok </w:t>
      </w:r>
      <w:r>
        <w:rPr>
          <w:i/>
        </w:rPr>
        <w:t xml:space="preserve">et al. </w:t>
      </w:r>
      <w:r>
        <w:t>[22]. This could be applied to the FibLivPath dataset, with care so as not to focus on patches with artefacts, to improve performance</w:t>
      </w:r>
    </w:p>
    <w:p w:rsidR="00BC4B9B" w:rsidRDefault="00523242">
      <w:pPr>
        <w:numPr>
          <w:ilvl w:val="1"/>
          <w:numId w:val="23"/>
        </w:numPr>
        <w:spacing w:after="146"/>
        <w:ind w:right="742" w:hanging="218"/>
      </w:pPr>
      <w:r>
        <w:rPr>
          <w:b/>
        </w:rPr>
        <w:t>The MILD-N</w:t>
      </w:r>
      <w:r>
        <w:rPr>
          <w:b/>
        </w:rPr>
        <w:t>et:</w:t>
      </w:r>
      <w:r>
        <w:t>: This architecture was designed specifically for histopathology datasets [86]. It does not use max-pooling layers so that more detailed spatial information is not discarded during feature extraction. This could be an interesting avenue of exploration t</w:t>
      </w:r>
      <w:r>
        <w:t>o improve the classification of borderline cases with extremely delicate fibrosis patterns.</w:t>
      </w:r>
    </w:p>
    <w:p w:rsidR="00BC4B9B" w:rsidRDefault="00523242">
      <w:pPr>
        <w:numPr>
          <w:ilvl w:val="0"/>
          <w:numId w:val="23"/>
        </w:numPr>
        <w:ind w:left="546" w:right="742" w:hanging="238"/>
      </w:pPr>
      <w:r>
        <w:t>Finally, if more detailed annotations were available, further work into explainability for clinicians could be investigated based on the current attention-based mod</w:t>
      </w:r>
      <w:r>
        <w:t>el.</w:t>
      </w:r>
    </w:p>
    <w:p w:rsidR="00BC4B9B" w:rsidRDefault="00523242">
      <w:pPr>
        <w:pStyle w:val="Heading2"/>
        <w:tabs>
          <w:tab w:val="center" w:pos="2198"/>
        </w:tabs>
        <w:ind w:left="-15" w:firstLine="0"/>
      </w:pPr>
      <w:bookmarkStart w:id="61" w:name="_Toc122275"/>
      <w:r>
        <w:t>7.4</w:t>
      </w:r>
      <w:r>
        <w:tab/>
        <w:t>Ethical Considerations</w:t>
      </w:r>
      <w:bookmarkEnd w:id="61"/>
    </w:p>
    <w:p w:rsidR="00BC4B9B" w:rsidRDefault="00523242">
      <w:pPr>
        <w:spacing w:after="0" w:line="254" w:lineRule="auto"/>
        <w:ind w:left="-5" w:right="668"/>
        <w:jc w:val="left"/>
      </w:pPr>
      <w:r>
        <w:t>We evaluated the ethical considerations relevant to this project Appendix A. This project consists of retrospective rather than prospective analysis on an already existing dataset. No human participants are directly involved in the project. Only anonymised</w:t>
      </w:r>
      <w:r>
        <w:t xml:space="preserve"> histopathological images and associated fibrosis scores (numerical values) were provided. Hence, no patient information (such as age, sex, date of exam) nor any written comment on individual scorings can be inferred.</w:t>
      </w:r>
    </w:p>
    <w:p w:rsidR="00BC4B9B" w:rsidRDefault="00523242">
      <w:pPr>
        <w:spacing w:after="0" w:line="254" w:lineRule="auto"/>
        <w:ind w:left="-5" w:right="452"/>
        <w:jc w:val="left"/>
      </w:pPr>
      <w:r>
        <w:t>Although the data processed is sensiti</w:t>
      </w:r>
      <w:r>
        <w:t>ve health data used for diagnosis (biopsy images), no identifying characteristics were provided. The image data was fully anonymous and in a format without header information. Therefore, it is impossible to trace back any subject or hospitalisation informa</w:t>
      </w:r>
      <w:r>
        <w:t>tion from them.</w:t>
      </w:r>
    </w:p>
    <w:p w:rsidR="00BC4B9B" w:rsidRDefault="00523242">
      <w:pPr>
        <w:spacing w:after="211" w:line="254" w:lineRule="auto"/>
        <w:ind w:left="-5" w:right="497"/>
        <w:jc w:val="left"/>
      </w:pPr>
      <w:r>
        <w:t>Furthermore, the image data is stored securely and solely on the Imperial College network, thus limiting security risk. If the pipeline were deployed in a clinical setting, the input data and output diagnoses would fall under sensitive pers</w:t>
      </w:r>
      <w:r>
        <w:t>onal data. However, this is not the current intention of any involved parties and should therefore be revisited at later stages should the issue arise.</w:t>
      </w:r>
    </w:p>
    <w:p w:rsidR="00BC4B9B" w:rsidRDefault="00523242">
      <w:pPr>
        <w:spacing w:after="209"/>
        <w:ind w:left="-5" w:right="742"/>
      </w:pPr>
      <w:r>
        <w:t>Additionally, from a legal perspective, we encountered no licensing issues when utilising open-source co</w:t>
      </w:r>
      <w:r>
        <w:t>debases from GitHub.</w:t>
      </w:r>
    </w:p>
    <w:p w:rsidR="00BC4B9B" w:rsidRDefault="00523242">
      <w:pPr>
        <w:spacing w:after="465" w:line="254" w:lineRule="auto"/>
        <w:ind w:left="-5" w:right="748"/>
        <w:jc w:val="left"/>
      </w:pPr>
      <w:r>
        <w:t>Finally, we considered the environmental impact our research has due to prolonged GPU usage. Due to the exploratory nature of the project, we conducted many unsuccessful or unstable training runs. The Weights and Biases software [84] t</w:t>
      </w:r>
      <w:r>
        <w:t>racks the GPU power usage and duration of every run conducted. Due to memory storage constraints on the platform, we deleted information from the worst-performing runs throughout the project. However, based on the remaining runs at this time, we can estima</w:t>
      </w:r>
      <w:r>
        <w:t xml:space="preserve">te a lower bound for the total runtime at 717h 32min. The mean GPU power usage across a sample of 100 runs was </w:t>
      </w:r>
      <w:r>
        <w:rPr>
          <w:rFonts w:ascii="Cambria" w:eastAsia="Cambria" w:hAnsi="Cambria" w:cs="Cambria"/>
        </w:rPr>
        <w:t>90 ± 16</w:t>
      </w:r>
      <w:r>
        <w:rPr>
          <w:rFonts w:ascii="Cambria" w:eastAsia="Cambria" w:hAnsi="Cambria" w:cs="Cambria"/>
          <w:i/>
        </w:rPr>
        <w:t>W</w:t>
      </w:r>
      <w:r>
        <w:t>, which is around 40% utilisation on average. This gives an energy usage in the range of 53 to 76kWh. Based on the UK Government Greenhou</w:t>
      </w:r>
      <w:r>
        <w:t>se Gas Conversion Factors for Company Reporting, the CO2 equivalent (CO2e) indicates the global warming potential (GWP) of greenhouse gasses generated (CO2, CH4, N2O) by energy consumption expressed in terms of the GWP of one unit of carbon dioxide. For 20</w:t>
      </w:r>
      <w:r>
        <w:t>21, the conversion factor for UK electricity is 0.21233 kg CO2e per kWh [87]. Therefore, we estimate our research generated in the range of 11 to 16kg of CO2.</w:t>
      </w:r>
    </w:p>
    <w:p w:rsidR="00BC4B9B" w:rsidRDefault="00523242">
      <w:pPr>
        <w:pStyle w:val="Heading2"/>
        <w:tabs>
          <w:tab w:val="center" w:pos="1440"/>
        </w:tabs>
        <w:ind w:left="-15" w:firstLine="0"/>
      </w:pPr>
      <w:bookmarkStart w:id="62" w:name="_Toc122276"/>
      <w:r>
        <w:t>7.5</w:t>
      </w:r>
      <w:r>
        <w:tab/>
        <w:t>Conclusion</w:t>
      </w:r>
      <w:bookmarkEnd w:id="62"/>
    </w:p>
    <w:p w:rsidR="00BC4B9B" w:rsidRDefault="00523242">
      <w:pPr>
        <w:ind w:left="-5" w:right="742"/>
      </w:pPr>
      <w:r>
        <w:t>In this thesis, we have established benchmark results on the Sirius-Red stained Fi</w:t>
      </w:r>
      <w:r>
        <w:t xml:space="preserve">bLivPath dataset to classify NAFLD liver fibrosis stage between severe and mild. We achieved an overall accuracy of </w:t>
      </w:r>
      <w:r>
        <w:rPr>
          <w:rFonts w:ascii="Cambria" w:eastAsia="Cambria" w:hAnsi="Cambria" w:cs="Cambria"/>
        </w:rPr>
        <w:t>78</w:t>
      </w:r>
      <w:r>
        <w:rPr>
          <w:rFonts w:ascii="Cambria" w:eastAsia="Cambria" w:hAnsi="Cambria" w:cs="Cambria"/>
          <w:i/>
        </w:rPr>
        <w:t>.</w:t>
      </w:r>
      <w:r>
        <w:rPr>
          <w:rFonts w:ascii="Cambria" w:eastAsia="Cambria" w:hAnsi="Cambria" w:cs="Cambria"/>
        </w:rPr>
        <w:t>98 ± 5</w:t>
      </w:r>
      <w:r>
        <w:rPr>
          <w:rFonts w:ascii="Cambria" w:eastAsia="Cambria" w:hAnsi="Cambria" w:cs="Cambria"/>
          <w:i/>
        </w:rPr>
        <w:t>.</w:t>
      </w:r>
      <w:r>
        <w:rPr>
          <w:rFonts w:ascii="Cambria" w:eastAsia="Cambria" w:hAnsi="Cambria" w:cs="Cambria"/>
        </w:rPr>
        <w:t xml:space="preserve">86% </w:t>
      </w:r>
      <w:r>
        <w:t xml:space="preserve">and AUC of </w:t>
      </w:r>
      <w:r>
        <w:rPr>
          <w:rFonts w:ascii="Cambria" w:eastAsia="Cambria" w:hAnsi="Cambria" w:cs="Cambria"/>
        </w:rPr>
        <w:t>0</w:t>
      </w:r>
      <w:r>
        <w:rPr>
          <w:rFonts w:ascii="Cambria" w:eastAsia="Cambria" w:hAnsi="Cambria" w:cs="Cambria"/>
          <w:i/>
        </w:rPr>
        <w:t>.</w:t>
      </w:r>
      <w:r>
        <w:rPr>
          <w:rFonts w:ascii="Cambria" w:eastAsia="Cambria" w:hAnsi="Cambria" w:cs="Cambria"/>
        </w:rPr>
        <w:t>87 ± 0</w:t>
      </w:r>
      <w:r>
        <w:rPr>
          <w:rFonts w:ascii="Cambria" w:eastAsia="Cambria" w:hAnsi="Cambria" w:cs="Cambria"/>
          <w:i/>
        </w:rPr>
        <w:t>.</w:t>
      </w:r>
      <w:r>
        <w:rPr>
          <w:rFonts w:ascii="Cambria" w:eastAsia="Cambria" w:hAnsi="Cambria" w:cs="Cambria"/>
        </w:rPr>
        <w:t xml:space="preserve">06 </w:t>
      </w:r>
      <w:r>
        <w:t xml:space="preserve">using a multiple-inference MIL framework. We have also experimented with potential solutions to handle </w:t>
      </w:r>
      <w:r>
        <w:t xml:space="preserve">significant stain variations as faced in many histopathology datasets and have generated very promising results using the recent Stain Standardisation Capsule [4]. Finally, we illustrated the value of attention-based methods for discussing with clinicians </w:t>
      </w:r>
      <w:r>
        <w:t>borderline cases where expert annotation might vary.</w:t>
      </w:r>
    </w:p>
    <w:p w:rsidR="00BC4B9B" w:rsidRDefault="00523242">
      <w:pPr>
        <w:spacing w:after="455" w:line="259" w:lineRule="auto"/>
        <w:ind w:left="-5"/>
        <w:jc w:val="left"/>
      </w:pPr>
      <w:r>
        <w:rPr>
          <w:b/>
          <w:sz w:val="41"/>
        </w:rPr>
        <w:t>Appendix A</w:t>
      </w:r>
    </w:p>
    <w:p w:rsidR="00BC4B9B" w:rsidRDefault="00523242">
      <w:pPr>
        <w:pStyle w:val="Heading1"/>
        <w:spacing w:after="559"/>
        <w:ind w:left="-5"/>
      </w:pPr>
      <w:bookmarkStart w:id="63" w:name="_Toc122277"/>
      <w:r>
        <w:t>Ethics Checklist</w:t>
      </w:r>
      <w:bookmarkEnd w:id="63"/>
    </w:p>
    <w:p w:rsidR="00BC4B9B" w:rsidRDefault="00523242">
      <w:pPr>
        <w:spacing w:after="1884" w:line="265" w:lineRule="auto"/>
        <w:ind w:left="10" w:right="748"/>
        <w:jc w:val="center"/>
      </w:pPr>
      <w:r>
        <w:rPr>
          <w:b/>
          <w:sz w:val="20"/>
        </w:rPr>
        <w:t xml:space="preserve">Table A.1: </w:t>
      </w:r>
      <w:r>
        <w:rPr>
          <w:sz w:val="20"/>
        </w:rPr>
        <w:t>Ethics checklist.</w:t>
      </w:r>
    </w:p>
    <w:p w:rsidR="00BC4B9B" w:rsidRDefault="00523242">
      <w:pPr>
        <w:spacing w:after="84" w:line="261" w:lineRule="auto"/>
        <w:ind w:left="-5" w:right="781"/>
      </w:pPr>
      <w:r>
        <w:rPr>
          <w:noProof/>
        </w:rPr>
        <mc:AlternateContent>
          <mc:Choice Requires="wpg">
            <w:drawing>
              <wp:anchor distT="0" distB="0" distL="114300" distR="114300" simplePos="0" relativeHeight="251673600" behindDoc="0" locked="0" layoutInCell="1" allowOverlap="1">
                <wp:simplePos x="0" y="0"/>
                <wp:positionH relativeFrom="column">
                  <wp:posOffset>-25282</wp:posOffset>
                </wp:positionH>
                <wp:positionV relativeFrom="paragraph">
                  <wp:posOffset>-1154708</wp:posOffset>
                </wp:positionV>
                <wp:extent cx="5569244" cy="1321099"/>
                <wp:effectExtent l="0" t="0" r="0" b="0"/>
                <wp:wrapSquare wrapText="bothSides"/>
                <wp:docPr id="105308" name="Group 105308"/>
                <wp:cNvGraphicFramePr/>
                <a:graphic xmlns:a="http://schemas.openxmlformats.org/drawingml/2006/main">
                  <a:graphicData uri="http://schemas.microsoft.com/office/word/2010/wordprocessingGroup">
                    <wpg:wgp>
                      <wpg:cNvGrpSpPr/>
                      <wpg:grpSpPr>
                        <a:xfrm>
                          <a:off x="0" y="0"/>
                          <a:ext cx="5569244" cy="1321099"/>
                          <a:chOff x="0" y="0"/>
                          <a:chExt cx="5569244" cy="1321099"/>
                        </a:xfrm>
                      </wpg:grpSpPr>
                      <wps:wsp>
                        <wps:cNvPr id="7397" name="Shape 7397"/>
                        <wps:cNvSpPr/>
                        <wps:spPr>
                          <a:xfrm>
                            <a:off x="25283" y="0"/>
                            <a:ext cx="5543952" cy="0"/>
                          </a:xfrm>
                          <a:custGeom>
                            <a:avLst/>
                            <a:gdLst/>
                            <a:ahLst/>
                            <a:cxnLst/>
                            <a:rect l="0" t="0" r="0" b="0"/>
                            <a:pathLst>
                              <a:path w="5543952">
                                <a:moveTo>
                                  <a:pt x="0" y="0"/>
                                </a:moveTo>
                                <a:lnTo>
                                  <a:pt x="5543952" y="0"/>
                                </a:lnTo>
                              </a:path>
                            </a:pathLst>
                          </a:custGeom>
                          <a:ln w="3693" cap="flat">
                            <a:miter lim="127000"/>
                          </a:ln>
                        </wps:spPr>
                        <wps:style>
                          <a:lnRef idx="1">
                            <a:srgbClr val="000000"/>
                          </a:lnRef>
                          <a:fillRef idx="0">
                            <a:srgbClr val="000000">
                              <a:alpha val="0"/>
                            </a:srgbClr>
                          </a:fillRef>
                          <a:effectRef idx="0">
                            <a:scrgbClr r="0" g="0" b="0"/>
                          </a:effectRef>
                          <a:fontRef idx="none"/>
                        </wps:style>
                        <wps:bodyPr/>
                      </wps:wsp>
                      <wps:wsp>
                        <wps:cNvPr id="7398" name="Rectangle 7398"/>
                        <wps:cNvSpPr/>
                        <wps:spPr>
                          <a:xfrm>
                            <a:off x="5397624" y="20319"/>
                            <a:ext cx="84145" cy="59472"/>
                          </a:xfrm>
                          <a:prstGeom prst="rect">
                            <a:avLst/>
                          </a:prstGeom>
                          <a:ln>
                            <a:noFill/>
                          </a:ln>
                        </wps:spPr>
                        <wps:txbx>
                          <w:txbxContent>
                            <w:p w:rsidR="00BC4B9B" w:rsidRDefault="00523242">
                              <w:pPr>
                                <w:spacing w:after="160" w:line="259" w:lineRule="auto"/>
                                <w:ind w:left="0" w:firstLine="0"/>
                                <w:jc w:val="left"/>
                              </w:pPr>
                              <w:r>
                                <w:rPr>
                                  <w:color w:val="333333"/>
                                  <w:w w:val="101"/>
                                  <w:sz w:val="7"/>
                                </w:rPr>
                                <w:t>Yes</w:t>
                              </w:r>
                            </w:p>
                          </w:txbxContent>
                        </wps:txbx>
                        <wps:bodyPr horzOverflow="overflow" vert="horz" lIns="0" tIns="0" rIns="0" bIns="0" rtlCol="0">
                          <a:noAutofit/>
                        </wps:bodyPr>
                      </wps:wsp>
                      <wps:wsp>
                        <wps:cNvPr id="7399" name="Rectangle 7399"/>
                        <wps:cNvSpPr/>
                        <wps:spPr>
                          <a:xfrm>
                            <a:off x="5511468" y="20319"/>
                            <a:ext cx="76842" cy="59472"/>
                          </a:xfrm>
                          <a:prstGeom prst="rect">
                            <a:avLst/>
                          </a:prstGeom>
                          <a:ln>
                            <a:noFill/>
                          </a:ln>
                        </wps:spPr>
                        <wps:txbx>
                          <w:txbxContent>
                            <w:p w:rsidR="00BC4B9B" w:rsidRDefault="00523242">
                              <w:pPr>
                                <w:spacing w:after="160" w:line="259" w:lineRule="auto"/>
                                <w:ind w:left="0" w:firstLine="0"/>
                                <w:jc w:val="left"/>
                              </w:pPr>
                              <w:r>
                                <w:rPr>
                                  <w:color w:val="333333"/>
                                  <w:w w:val="107"/>
                                  <w:sz w:val="7"/>
                                </w:rPr>
                                <w:t>No</w:t>
                              </w:r>
                            </w:p>
                          </w:txbxContent>
                        </wps:txbx>
                        <wps:bodyPr horzOverflow="overflow" vert="horz" lIns="0" tIns="0" rIns="0" bIns="0" rtlCol="0">
                          <a:noAutofit/>
                        </wps:bodyPr>
                      </wps:wsp>
                      <wps:wsp>
                        <wps:cNvPr id="7400" name="Shape 7400"/>
                        <wps:cNvSpPr/>
                        <wps:spPr>
                          <a:xfrm>
                            <a:off x="25283" y="81176"/>
                            <a:ext cx="5543952" cy="0"/>
                          </a:xfrm>
                          <a:custGeom>
                            <a:avLst/>
                            <a:gdLst/>
                            <a:ahLst/>
                            <a:cxnLst/>
                            <a:rect l="0" t="0" r="0" b="0"/>
                            <a:pathLst>
                              <a:path w="5543952">
                                <a:moveTo>
                                  <a:pt x="0" y="0"/>
                                </a:moveTo>
                                <a:lnTo>
                                  <a:pt x="5543952" y="0"/>
                                </a:lnTo>
                              </a:path>
                            </a:pathLst>
                          </a:custGeom>
                          <a:ln w="2305" cap="flat">
                            <a:miter lim="127000"/>
                          </a:ln>
                        </wps:spPr>
                        <wps:style>
                          <a:lnRef idx="1">
                            <a:srgbClr val="000000"/>
                          </a:lnRef>
                          <a:fillRef idx="0">
                            <a:srgbClr val="000000">
                              <a:alpha val="0"/>
                            </a:srgbClr>
                          </a:fillRef>
                          <a:effectRef idx="0">
                            <a:scrgbClr r="0" g="0" b="0"/>
                          </a:effectRef>
                          <a:fontRef idx="none"/>
                        </wps:style>
                        <wps:bodyPr/>
                      </wps:wsp>
                      <wps:wsp>
                        <wps:cNvPr id="124658" name="Shape 124658"/>
                        <wps:cNvSpPr/>
                        <wps:spPr>
                          <a:xfrm>
                            <a:off x="0" y="95245"/>
                            <a:ext cx="5372341" cy="57314"/>
                          </a:xfrm>
                          <a:custGeom>
                            <a:avLst/>
                            <a:gdLst/>
                            <a:ahLst/>
                            <a:cxnLst/>
                            <a:rect l="0" t="0" r="0" b="0"/>
                            <a:pathLst>
                              <a:path w="5372341" h="57314">
                                <a:moveTo>
                                  <a:pt x="0" y="0"/>
                                </a:moveTo>
                                <a:lnTo>
                                  <a:pt x="5372341" y="0"/>
                                </a:lnTo>
                                <a:lnTo>
                                  <a:pt x="5372341" y="57314"/>
                                </a:lnTo>
                                <a:lnTo>
                                  <a:pt x="0" y="57314"/>
                                </a:lnTo>
                                <a:lnTo>
                                  <a:pt x="0" y="0"/>
                                </a:lnTo>
                              </a:path>
                            </a:pathLst>
                          </a:custGeom>
                          <a:ln w="0" cap="flat">
                            <a:miter lim="127000"/>
                          </a:ln>
                        </wps:spPr>
                        <wps:style>
                          <a:lnRef idx="0">
                            <a:srgbClr val="000000">
                              <a:alpha val="0"/>
                            </a:srgbClr>
                          </a:lnRef>
                          <a:fillRef idx="1">
                            <a:srgbClr val="D7E4BD"/>
                          </a:fillRef>
                          <a:effectRef idx="0">
                            <a:scrgbClr r="0" g="0" b="0"/>
                          </a:effectRef>
                          <a:fontRef idx="none"/>
                        </wps:style>
                        <wps:bodyPr/>
                      </wps:wsp>
                      <wps:wsp>
                        <wps:cNvPr id="7402" name="Rectangle 7402"/>
                        <wps:cNvSpPr/>
                        <wps:spPr>
                          <a:xfrm>
                            <a:off x="25283" y="100801"/>
                            <a:ext cx="1132863" cy="59472"/>
                          </a:xfrm>
                          <a:prstGeom prst="rect">
                            <a:avLst/>
                          </a:prstGeom>
                          <a:ln>
                            <a:noFill/>
                          </a:ln>
                        </wps:spPr>
                        <wps:txbx>
                          <w:txbxContent>
                            <w:p w:rsidR="00BC4B9B" w:rsidRDefault="00523242">
                              <w:pPr>
                                <w:spacing w:after="160" w:line="259" w:lineRule="auto"/>
                                <w:ind w:left="0" w:firstLine="0"/>
                                <w:jc w:val="left"/>
                              </w:pPr>
                              <w:r>
                                <w:rPr>
                                  <w:color w:val="333333"/>
                                  <w:w w:val="113"/>
                                  <w:sz w:val="7"/>
                                </w:rPr>
                                <w:t>Section</w:t>
                              </w:r>
                              <w:r>
                                <w:rPr>
                                  <w:color w:val="333333"/>
                                  <w:spacing w:val="4"/>
                                  <w:w w:val="113"/>
                                  <w:sz w:val="7"/>
                                </w:rPr>
                                <w:t xml:space="preserve"> </w:t>
                              </w:r>
                              <w:r>
                                <w:rPr>
                                  <w:color w:val="333333"/>
                                  <w:w w:val="113"/>
                                  <w:sz w:val="7"/>
                                </w:rPr>
                                <w:t>1:</w:t>
                              </w:r>
                              <w:r>
                                <w:rPr>
                                  <w:color w:val="333333"/>
                                  <w:spacing w:val="9"/>
                                  <w:w w:val="113"/>
                                  <w:sz w:val="7"/>
                                </w:rPr>
                                <w:t xml:space="preserve"> </w:t>
                              </w:r>
                              <w:r>
                                <w:rPr>
                                  <w:color w:val="333333"/>
                                  <w:w w:val="113"/>
                                  <w:sz w:val="7"/>
                                </w:rPr>
                                <w:t>HUMAN</w:t>
                              </w:r>
                              <w:r>
                                <w:rPr>
                                  <w:color w:val="333333"/>
                                  <w:spacing w:val="4"/>
                                  <w:w w:val="113"/>
                                  <w:sz w:val="7"/>
                                </w:rPr>
                                <w:t xml:space="preserve"> </w:t>
                              </w:r>
                              <w:r>
                                <w:rPr>
                                  <w:color w:val="333333"/>
                                  <w:w w:val="113"/>
                                  <w:sz w:val="7"/>
                                </w:rPr>
                                <w:t>EMBRYOS/FOETUSES</w:t>
                              </w:r>
                            </w:p>
                          </w:txbxContent>
                        </wps:txbx>
                        <wps:bodyPr horzOverflow="overflow" vert="horz" lIns="0" tIns="0" rIns="0" bIns="0" rtlCol="0">
                          <a:noAutofit/>
                        </wps:bodyPr>
                      </wps:wsp>
                      <wps:wsp>
                        <wps:cNvPr id="7403" name="Rectangle 7403"/>
                        <wps:cNvSpPr/>
                        <wps:spPr>
                          <a:xfrm>
                            <a:off x="25283" y="158114"/>
                            <a:ext cx="1528303" cy="59473"/>
                          </a:xfrm>
                          <a:prstGeom prst="rect">
                            <a:avLst/>
                          </a:prstGeom>
                          <a:ln>
                            <a:noFill/>
                          </a:ln>
                        </wps:spPr>
                        <wps:txbx>
                          <w:txbxContent>
                            <w:p w:rsidR="00BC4B9B" w:rsidRDefault="00523242">
                              <w:pPr>
                                <w:spacing w:after="160" w:line="259" w:lineRule="auto"/>
                                <w:ind w:left="0" w:firstLine="0"/>
                                <w:jc w:val="left"/>
                              </w:pPr>
                              <w:r>
                                <w:rPr>
                                  <w:color w:val="333333"/>
                                  <w:w w:val="108"/>
                                  <w:sz w:val="7"/>
                                </w:rPr>
                                <w:t>Does</w:t>
                              </w:r>
                              <w:r>
                                <w:rPr>
                                  <w:color w:val="333333"/>
                                  <w:spacing w:val="4"/>
                                  <w:w w:val="108"/>
                                  <w:sz w:val="7"/>
                                </w:rPr>
                                <w:t xml:space="preserve"> </w:t>
                              </w:r>
                              <w:r>
                                <w:rPr>
                                  <w:color w:val="333333"/>
                                  <w:w w:val="108"/>
                                  <w:sz w:val="7"/>
                                </w:rPr>
                                <w:t>your</w:t>
                              </w:r>
                              <w:r>
                                <w:rPr>
                                  <w:color w:val="333333"/>
                                  <w:spacing w:val="4"/>
                                  <w:w w:val="108"/>
                                  <w:sz w:val="7"/>
                                </w:rPr>
                                <w:t xml:space="preserve"> </w:t>
                              </w:r>
                              <w:r>
                                <w:rPr>
                                  <w:color w:val="333333"/>
                                  <w:w w:val="108"/>
                                  <w:sz w:val="7"/>
                                </w:rPr>
                                <w:t>project</w:t>
                              </w:r>
                              <w:r>
                                <w:rPr>
                                  <w:color w:val="333333"/>
                                  <w:spacing w:val="4"/>
                                  <w:w w:val="108"/>
                                  <w:sz w:val="7"/>
                                </w:rPr>
                                <w:t xml:space="preserve"> </w:t>
                              </w:r>
                              <w:r>
                                <w:rPr>
                                  <w:color w:val="333333"/>
                                  <w:w w:val="108"/>
                                  <w:sz w:val="7"/>
                                </w:rPr>
                                <w:t>involve</w:t>
                              </w:r>
                              <w:r>
                                <w:rPr>
                                  <w:color w:val="333333"/>
                                  <w:spacing w:val="4"/>
                                  <w:w w:val="108"/>
                                  <w:sz w:val="7"/>
                                </w:rPr>
                                <w:t xml:space="preserve"> </w:t>
                              </w:r>
                              <w:r>
                                <w:rPr>
                                  <w:color w:val="333333"/>
                                  <w:w w:val="108"/>
                                  <w:sz w:val="7"/>
                                </w:rPr>
                                <w:t>Human</w:t>
                              </w:r>
                              <w:r>
                                <w:rPr>
                                  <w:color w:val="333333"/>
                                  <w:spacing w:val="4"/>
                                  <w:w w:val="108"/>
                                  <w:sz w:val="7"/>
                                </w:rPr>
                                <w:t xml:space="preserve"> </w:t>
                              </w:r>
                              <w:r>
                                <w:rPr>
                                  <w:color w:val="333333"/>
                                  <w:w w:val="108"/>
                                  <w:sz w:val="7"/>
                                </w:rPr>
                                <w:t>Embryonic</w:t>
                              </w:r>
                              <w:r>
                                <w:rPr>
                                  <w:color w:val="333333"/>
                                  <w:spacing w:val="4"/>
                                  <w:w w:val="108"/>
                                  <w:sz w:val="7"/>
                                </w:rPr>
                                <w:t xml:space="preserve"> </w:t>
                              </w:r>
                              <w:r>
                                <w:rPr>
                                  <w:color w:val="333333"/>
                                  <w:w w:val="108"/>
                                  <w:sz w:val="7"/>
                                </w:rPr>
                                <w:t>Stem</w:t>
                              </w:r>
                              <w:r>
                                <w:rPr>
                                  <w:color w:val="333333"/>
                                  <w:spacing w:val="4"/>
                                  <w:w w:val="108"/>
                                  <w:sz w:val="7"/>
                                </w:rPr>
                                <w:t xml:space="preserve"> </w:t>
                              </w:r>
                              <w:r>
                                <w:rPr>
                                  <w:color w:val="333333"/>
                                  <w:w w:val="108"/>
                                  <w:sz w:val="7"/>
                                </w:rPr>
                                <w:t>Cells?</w:t>
                              </w:r>
                            </w:p>
                          </w:txbxContent>
                        </wps:txbx>
                        <wps:bodyPr horzOverflow="overflow" vert="horz" lIns="0" tIns="0" rIns="0" bIns="0" rtlCol="0">
                          <a:noAutofit/>
                        </wps:bodyPr>
                      </wps:wsp>
                      <wps:wsp>
                        <wps:cNvPr id="7404" name="Rectangle 7404"/>
                        <wps:cNvSpPr/>
                        <wps:spPr>
                          <a:xfrm>
                            <a:off x="25283" y="215432"/>
                            <a:ext cx="1437653" cy="59473"/>
                          </a:xfrm>
                          <a:prstGeom prst="rect">
                            <a:avLst/>
                          </a:prstGeom>
                          <a:ln>
                            <a:noFill/>
                          </a:ln>
                        </wps:spPr>
                        <wps:txbx>
                          <w:txbxContent>
                            <w:p w:rsidR="00BC4B9B" w:rsidRDefault="00523242">
                              <w:pPr>
                                <w:spacing w:after="160" w:line="259" w:lineRule="auto"/>
                                <w:ind w:left="0" w:firstLine="0"/>
                                <w:jc w:val="left"/>
                              </w:pPr>
                              <w:r>
                                <w:rPr>
                                  <w:color w:val="333333"/>
                                  <w:w w:val="106"/>
                                  <w:sz w:val="7"/>
                                </w:rPr>
                                <w:t>Does</w:t>
                              </w:r>
                              <w:r>
                                <w:rPr>
                                  <w:color w:val="333333"/>
                                  <w:spacing w:val="4"/>
                                  <w:w w:val="106"/>
                                  <w:sz w:val="7"/>
                                </w:rPr>
                                <w:t xml:space="preserve"> </w:t>
                              </w:r>
                              <w:r>
                                <w:rPr>
                                  <w:color w:val="333333"/>
                                  <w:w w:val="106"/>
                                  <w:sz w:val="7"/>
                                </w:rPr>
                                <w:t>your</w:t>
                              </w:r>
                              <w:r>
                                <w:rPr>
                                  <w:color w:val="333333"/>
                                  <w:spacing w:val="4"/>
                                  <w:w w:val="106"/>
                                  <w:sz w:val="7"/>
                                </w:rPr>
                                <w:t xml:space="preserve"> </w:t>
                              </w:r>
                              <w:r>
                                <w:rPr>
                                  <w:color w:val="333333"/>
                                  <w:w w:val="106"/>
                                  <w:sz w:val="7"/>
                                </w:rPr>
                                <w:t>project</w:t>
                              </w:r>
                              <w:r>
                                <w:rPr>
                                  <w:color w:val="333333"/>
                                  <w:spacing w:val="4"/>
                                  <w:w w:val="106"/>
                                  <w:sz w:val="7"/>
                                </w:rPr>
                                <w:t xml:space="preserve"> </w:t>
                              </w:r>
                              <w:r>
                                <w:rPr>
                                  <w:color w:val="333333"/>
                                  <w:w w:val="106"/>
                                  <w:sz w:val="7"/>
                                </w:rPr>
                                <w:t>involve</w:t>
                              </w:r>
                              <w:r>
                                <w:rPr>
                                  <w:color w:val="333333"/>
                                  <w:spacing w:val="4"/>
                                  <w:w w:val="106"/>
                                  <w:sz w:val="7"/>
                                </w:rPr>
                                <w:t xml:space="preserve"> </w:t>
                              </w:r>
                              <w:r>
                                <w:rPr>
                                  <w:color w:val="333333"/>
                                  <w:w w:val="106"/>
                                  <w:sz w:val="7"/>
                                </w:rPr>
                                <w:t>the</w:t>
                              </w:r>
                              <w:r>
                                <w:rPr>
                                  <w:color w:val="333333"/>
                                  <w:spacing w:val="4"/>
                                  <w:w w:val="106"/>
                                  <w:sz w:val="7"/>
                                </w:rPr>
                                <w:t xml:space="preserve"> </w:t>
                              </w:r>
                              <w:r>
                                <w:rPr>
                                  <w:color w:val="333333"/>
                                  <w:w w:val="106"/>
                                  <w:sz w:val="7"/>
                                </w:rPr>
                                <w:t>use</w:t>
                              </w:r>
                              <w:r>
                                <w:rPr>
                                  <w:color w:val="333333"/>
                                  <w:spacing w:val="4"/>
                                  <w:w w:val="106"/>
                                  <w:sz w:val="7"/>
                                </w:rPr>
                                <w:t xml:space="preserve"> </w:t>
                              </w:r>
                              <w:r>
                                <w:rPr>
                                  <w:color w:val="333333"/>
                                  <w:w w:val="106"/>
                                  <w:sz w:val="7"/>
                                </w:rPr>
                                <w:t>of</w:t>
                              </w:r>
                              <w:r>
                                <w:rPr>
                                  <w:color w:val="333333"/>
                                  <w:spacing w:val="4"/>
                                  <w:w w:val="106"/>
                                  <w:sz w:val="7"/>
                                </w:rPr>
                                <w:t xml:space="preserve"> </w:t>
                              </w:r>
                              <w:r>
                                <w:rPr>
                                  <w:color w:val="333333"/>
                                  <w:w w:val="106"/>
                                  <w:sz w:val="7"/>
                                </w:rPr>
                                <w:t>human</w:t>
                              </w:r>
                              <w:r>
                                <w:rPr>
                                  <w:color w:val="333333"/>
                                  <w:spacing w:val="4"/>
                                  <w:w w:val="106"/>
                                  <w:sz w:val="7"/>
                                </w:rPr>
                                <w:t xml:space="preserve"> </w:t>
                              </w:r>
                              <w:r>
                                <w:rPr>
                                  <w:color w:val="333333"/>
                                  <w:w w:val="106"/>
                                  <w:sz w:val="7"/>
                                </w:rPr>
                                <w:t>embryos?</w:t>
                              </w:r>
                            </w:p>
                          </w:txbxContent>
                        </wps:txbx>
                        <wps:bodyPr horzOverflow="overflow" vert="horz" lIns="0" tIns="0" rIns="0" bIns="0" rtlCol="0">
                          <a:noAutofit/>
                        </wps:bodyPr>
                      </wps:wsp>
                      <wps:wsp>
                        <wps:cNvPr id="7405" name="Rectangle 7405"/>
                        <wps:cNvSpPr/>
                        <wps:spPr>
                          <a:xfrm>
                            <a:off x="25283" y="272747"/>
                            <a:ext cx="1736856" cy="59472"/>
                          </a:xfrm>
                          <a:prstGeom prst="rect">
                            <a:avLst/>
                          </a:prstGeom>
                          <a:ln>
                            <a:noFill/>
                          </a:ln>
                        </wps:spPr>
                        <wps:txbx>
                          <w:txbxContent>
                            <w:p w:rsidR="00BC4B9B" w:rsidRDefault="00523242">
                              <w:pPr>
                                <w:spacing w:after="160" w:line="259" w:lineRule="auto"/>
                                <w:ind w:left="0" w:firstLine="0"/>
                                <w:jc w:val="left"/>
                              </w:pPr>
                              <w:r>
                                <w:rPr>
                                  <w:color w:val="333333"/>
                                  <w:w w:val="107"/>
                                  <w:sz w:val="7"/>
                                </w:rPr>
                                <w:t>Does</w:t>
                              </w:r>
                              <w:r>
                                <w:rPr>
                                  <w:color w:val="333333"/>
                                  <w:spacing w:val="4"/>
                                  <w:w w:val="107"/>
                                  <w:sz w:val="7"/>
                                </w:rPr>
                                <w:t xml:space="preserve"> </w:t>
                              </w:r>
                              <w:r>
                                <w:rPr>
                                  <w:color w:val="333333"/>
                                  <w:w w:val="107"/>
                                  <w:sz w:val="7"/>
                                </w:rPr>
                                <w:t>your</w:t>
                              </w:r>
                              <w:r>
                                <w:rPr>
                                  <w:color w:val="333333"/>
                                  <w:spacing w:val="4"/>
                                  <w:w w:val="107"/>
                                  <w:sz w:val="7"/>
                                </w:rPr>
                                <w:t xml:space="preserve"> </w:t>
                              </w:r>
                              <w:r>
                                <w:rPr>
                                  <w:color w:val="333333"/>
                                  <w:w w:val="107"/>
                                  <w:sz w:val="7"/>
                                </w:rPr>
                                <w:t>project</w:t>
                              </w:r>
                              <w:r>
                                <w:rPr>
                                  <w:color w:val="333333"/>
                                  <w:spacing w:val="4"/>
                                  <w:w w:val="107"/>
                                  <w:sz w:val="7"/>
                                </w:rPr>
                                <w:t xml:space="preserve"> </w:t>
                              </w:r>
                              <w:r>
                                <w:rPr>
                                  <w:color w:val="333333"/>
                                  <w:w w:val="107"/>
                                  <w:sz w:val="7"/>
                                </w:rPr>
                                <w:t>involve</w:t>
                              </w:r>
                              <w:r>
                                <w:rPr>
                                  <w:color w:val="333333"/>
                                  <w:spacing w:val="4"/>
                                  <w:w w:val="107"/>
                                  <w:sz w:val="7"/>
                                </w:rPr>
                                <w:t xml:space="preserve"> </w:t>
                              </w:r>
                              <w:r>
                                <w:rPr>
                                  <w:color w:val="333333"/>
                                  <w:w w:val="107"/>
                                  <w:sz w:val="7"/>
                                </w:rPr>
                                <w:t>the</w:t>
                              </w:r>
                              <w:r>
                                <w:rPr>
                                  <w:color w:val="333333"/>
                                  <w:spacing w:val="4"/>
                                  <w:w w:val="107"/>
                                  <w:sz w:val="7"/>
                                </w:rPr>
                                <w:t xml:space="preserve"> </w:t>
                              </w:r>
                              <w:r>
                                <w:rPr>
                                  <w:color w:val="333333"/>
                                  <w:w w:val="107"/>
                                  <w:sz w:val="7"/>
                                </w:rPr>
                                <w:t>use</w:t>
                              </w:r>
                              <w:r>
                                <w:rPr>
                                  <w:color w:val="333333"/>
                                  <w:spacing w:val="4"/>
                                  <w:w w:val="107"/>
                                  <w:sz w:val="7"/>
                                </w:rPr>
                                <w:t xml:space="preserve"> </w:t>
                              </w:r>
                              <w:r>
                                <w:rPr>
                                  <w:color w:val="333333"/>
                                  <w:w w:val="107"/>
                                  <w:sz w:val="7"/>
                                </w:rPr>
                                <w:t>of</w:t>
                              </w:r>
                              <w:r>
                                <w:rPr>
                                  <w:color w:val="333333"/>
                                  <w:spacing w:val="4"/>
                                  <w:w w:val="107"/>
                                  <w:sz w:val="7"/>
                                </w:rPr>
                                <w:t xml:space="preserve"> </w:t>
                              </w:r>
                              <w:r>
                                <w:rPr>
                                  <w:color w:val="333333"/>
                                  <w:w w:val="107"/>
                                  <w:sz w:val="7"/>
                                </w:rPr>
                                <w:t>human</w:t>
                              </w:r>
                              <w:r>
                                <w:rPr>
                                  <w:color w:val="333333"/>
                                  <w:spacing w:val="4"/>
                                  <w:w w:val="107"/>
                                  <w:sz w:val="7"/>
                                </w:rPr>
                                <w:t xml:space="preserve"> </w:t>
                              </w:r>
                              <w:r>
                                <w:rPr>
                                  <w:color w:val="333333"/>
                                  <w:w w:val="107"/>
                                  <w:sz w:val="7"/>
                                </w:rPr>
                                <w:t>foetal</w:t>
                              </w:r>
                              <w:r>
                                <w:rPr>
                                  <w:color w:val="333333"/>
                                  <w:spacing w:val="4"/>
                                  <w:w w:val="107"/>
                                  <w:sz w:val="7"/>
                                </w:rPr>
                                <w:t xml:space="preserve"> </w:t>
                              </w:r>
                              <w:r>
                                <w:rPr>
                                  <w:color w:val="333333"/>
                                  <w:w w:val="107"/>
                                  <w:sz w:val="7"/>
                                </w:rPr>
                                <w:t>tissues</w:t>
                              </w:r>
                              <w:r>
                                <w:rPr>
                                  <w:color w:val="333333"/>
                                  <w:spacing w:val="4"/>
                                  <w:w w:val="107"/>
                                  <w:sz w:val="7"/>
                                </w:rPr>
                                <w:t xml:space="preserve"> </w:t>
                              </w:r>
                              <w:r>
                                <w:rPr>
                                  <w:color w:val="333333"/>
                                  <w:w w:val="107"/>
                                  <w:sz w:val="7"/>
                                </w:rPr>
                                <w:t>/</w:t>
                              </w:r>
                              <w:r>
                                <w:rPr>
                                  <w:color w:val="333333"/>
                                  <w:spacing w:val="4"/>
                                  <w:w w:val="107"/>
                                  <w:sz w:val="7"/>
                                </w:rPr>
                                <w:t xml:space="preserve"> </w:t>
                              </w:r>
                              <w:r>
                                <w:rPr>
                                  <w:color w:val="333333"/>
                                  <w:w w:val="107"/>
                                  <w:sz w:val="7"/>
                                </w:rPr>
                                <w:t>cells?</w:t>
                              </w:r>
                            </w:p>
                          </w:txbxContent>
                        </wps:txbx>
                        <wps:bodyPr horzOverflow="overflow" vert="horz" lIns="0" tIns="0" rIns="0" bIns="0" rtlCol="0">
                          <a:noAutofit/>
                        </wps:bodyPr>
                      </wps:wsp>
                      <wps:wsp>
                        <wps:cNvPr id="7406" name="Rectangle 7406"/>
                        <wps:cNvSpPr/>
                        <wps:spPr>
                          <a:xfrm>
                            <a:off x="5511460" y="244087"/>
                            <a:ext cx="36825" cy="59472"/>
                          </a:xfrm>
                          <a:prstGeom prst="rect">
                            <a:avLst/>
                          </a:prstGeom>
                          <a:ln>
                            <a:noFill/>
                          </a:ln>
                        </wps:spPr>
                        <wps:txbx>
                          <w:txbxContent>
                            <w:p w:rsidR="00BC4B9B" w:rsidRDefault="00523242">
                              <w:pPr>
                                <w:spacing w:after="160" w:line="259" w:lineRule="auto"/>
                                <w:ind w:left="0" w:firstLine="0"/>
                                <w:jc w:val="left"/>
                              </w:pPr>
                              <w:r>
                                <w:rPr>
                                  <w:color w:val="333333"/>
                                  <w:w w:val="119"/>
                                  <w:sz w:val="7"/>
                                </w:rPr>
                                <w:t>X</w:t>
                              </w:r>
                            </w:p>
                          </w:txbxContent>
                        </wps:txbx>
                        <wps:bodyPr horzOverflow="overflow" vert="horz" lIns="0" tIns="0" rIns="0" bIns="0" rtlCol="0">
                          <a:noAutofit/>
                        </wps:bodyPr>
                      </wps:wsp>
                      <wps:wsp>
                        <wps:cNvPr id="124725" name="Shape 124725"/>
                        <wps:cNvSpPr/>
                        <wps:spPr>
                          <a:xfrm>
                            <a:off x="0" y="324505"/>
                            <a:ext cx="5372341" cy="57314"/>
                          </a:xfrm>
                          <a:custGeom>
                            <a:avLst/>
                            <a:gdLst/>
                            <a:ahLst/>
                            <a:cxnLst/>
                            <a:rect l="0" t="0" r="0" b="0"/>
                            <a:pathLst>
                              <a:path w="5372341" h="57314">
                                <a:moveTo>
                                  <a:pt x="0" y="0"/>
                                </a:moveTo>
                                <a:lnTo>
                                  <a:pt x="5372341" y="0"/>
                                </a:lnTo>
                                <a:lnTo>
                                  <a:pt x="5372341" y="57314"/>
                                </a:lnTo>
                                <a:lnTo>
                                  <a:pt x="0" y="57314"/>
                                </a:lnTo>
                                <a:lnTo>
                                  <a:pt x="0" y="0"/>
                                </a:lnTo>
                              </a:path>
                            </a:pathLst>
                          </a:custGeom>
                          <a:ln w="0" cap="flat">
                            <a:miter lim="127000"/>
                          </a:ln>
                        </wps:spPr>
                        <wps:style>
                          <a:lnRef idx="0">
                            <a:srgbClr val="000000">
                              <a:alpha val="0"/>
                            </a:srgbClr>
                          </a:lnRef>
                          <a:fillRef idx="1">
                            <a:srgbClr val="D7E4BD"/>
                          </a:fillRef>
                          <a:effectRef idx="0">
                            <a:scrgbClr r="0" g="0" b="0"/>
                          </a:effectRef>
                          <a:fontRef idx="none"/>
                        </wps:style>
                        <wps:bodyPr/>
                      </wps:wsp>
                      <wps:wsp>
                        <wps:cNvPr id="7408" name="Rectangle 7408"/>
                        <wps:cNvSpPr/>
                        <wps:spPr>
                          <a:xfrm>
                            <a:off x="25283" y="330059"/>
                            <a:ext cx="547344" cy="59472"/>
                          </a:xfrm>
                          <a:prstGeom prst="rect">
                            <a:avLst/>
                          </a:prstGeom>
                          <a:ln>
                            <a:noFill/>
                          </a:ln>
                        </wps:spPr>
                        <wps:txbx>
                          <w:txbxContent>
                            <w:p w:rsidR="00BC4B9B" w:rsidRDefault="00523242">
                              <w:pPr>
                                <w:spacing w:after="160" w:line="259" w:lineRule="auto"/>
                                <w:ind w:left="0" w:firstLine="0"/>
                                <w:jc w:val="left"/>
                              </w:pPr>
                              <w:r>
                                <w:rPr>
                                  <w:color w:val="333333"/>
                                  <w:w w:val="110"/>
                                  <w:sz w:val="7"/>
                                </w:rPr>
                                <w:t>Section</w:t>
                              </w:r>
                              <w:r>
                                <w:rPr>
                                  <w:color w:val="333333"/>
                                  <w:spacing w:val="4"/>
                                  <w:w w:val="110"/>
                                  <w:sz w:val="7"/>
                                </w:rPr>
                                <w:t xml:space="preserve"> </w:t>
                              </w:r>
                              <w:r>
                                <w:rPr>
                                  <w:color w:val="333333"/>
                                  <w:w w:val="110"/>
                                  <w:sz w:val="7"/>
                                </w:rPr>
                                <w:t>2:</w:t>
                              </w:r>
                              <w:r>
                                <w:rPr>
                                  <w:color w:val="333333"/>
                                  <w:spacing w:val="9"/>
                                  <w:w w:val="110"/>
                                  <w:sz w:val="7"/>
                                </w:rPr>
                                <w:t xml:space="preserve"> </w:t>
                              </w:r>
                              <w:r>
                                <w:rPr>
                                  <w:color w:val="333333"/>
                                  <w:w w:val="110"/>
                                  <w:sz w:val="7"/>
                                </w:rPr>
                                <w:t>HUMANS</w:t>
                              </w:r>
                            </w:p>
                          </w:txbxContent>
                        </wps:txbx>
                        <wps:bodyPr horzOverflow="overflow" vert="horz" lIns="0" tIns="0" rIns="0" bIns="0" rtlCol="0">
                          <a:noAutofit/>
                        </wps:bodyPr>
                      </wps:wsp>
                      <wps:wsp>
                        <wps:cNvPr id="7409" name="Rectangle 7409"/>
                        <wps:cNvSpPr/>
                        <wps:spPr>
                          <a:xfrm>
                            <a:off x="25283" y="387373"/>
                            <a:ext cx="1247880" cy="59473"/>
                          </a:xfrm>
                          <a:prstGeom prst="rect">
                            <a:avLst/>
                          </a:prstGeom>
                          <a:ln>
                            <a:noFill/>
                          </a:ln>
                        </wps:spPr>
                        <wps:txbx>
                          <w:txbxContent>
                            <w:p w:rsidR="00BC4B9B" w:rsidRDefault="00523242">
                              <w:pPr>
                                <w:spacing w:after="160" w:line="259" w:lineRule="auto"/>
                                <w:ind w:left="0" w:firstLine="0"/>
                                <w:jc w:val="left"/>
                              </w:pPr>
                              <w:r>
                                <w:rPr>
                                  <w:color w:val="333333"/>
                                  <w:w w:val="107"/>
                                  <w:sz w:val="7"/>
                                </w:rPr>
                                <w:t>Does</w:t>
                              </w:r>
                              <w:r>
                                <w:rPr>
                                  <w:color w:val="333333"/>
                                  <w:spacing w:val="4"/>
                                  <w:w w:val="107"/>
                                  <w:sz w:val="7"/>
                                </w:rPr>
                                <w:t xml:space="preserve"> </w:t>
                              </w:r>
                              <w:r>
                                <w:rPr>
                                  <w:color w:val="333333"/>
                                  <w:w w:val="107"/>
                                  <w:sz w:val="7"/>
                                </w:rPr>
                                <w:t>your</w:t>
                              </w:r>
                              <w:r>
                                <w:rPr>
                                  <w:color w:val="333333"/>
                                  <w:spacing w:val="4"/>
                                  <w:w w:val="107"/>
                                  <w:sz w:val="7"/>
                                </w:rPr>
                                <w:t xml:space="preserve"> </w:t>
                              </w:r>
                              <w:r>
                                <w:rPr>
                                  <w:color w:val="333333"/>
                                  <w:w w:val="107"/>
                                  <w:sz w:val="7"/>
                                </w:rPr>
                                <w:t>project</w:t>
                              </w:r>
                              <w:r>
                                <w:rPr>
                                  <w:color w:val="333333"/>
                                  <w:spacing w:val="4"/>
                                  <w:w w:val="107"/>
                                  <w:sz w:val="7"/>
                                </w:rPr>
                                <w:t xml:space="preserve"> </w:t>
                              </w:r>
                              <w:r>
                                <w:rPr>
                                  <w:color w:val="333333"/>
                                  <w:w w:val="107"/>
                                  <w:sz w:val="7"/>
                                </w:rPr>
                                <w:t>involve</w:t>
                              </w:r>
                              <w:r>
                                <w:rPr>
                                  <w:color w:val="333333"/>
                                  <w:spacing w:val="4"/>
                                  <w:w w:val="107"/>
                                  <w:sz w:val="7"/>
                                </w:rPr>
                                <w:t xml:space="preserve"> </w:t>
                              </w:r>
                              <w:r>
                                <w:rPr>
                                  <w:color w:val="333333"/>
                                  <w:w w:val="107"/>
                                  <w:sz w:val="7"/>
                                </w:rPr>
                                <w:t>human</w:t>
                              </w:r>
                              <w:r>
                                <w:rPr>
                                  <w:color w:val="333333"/>
                                  <w:spacing w:val="4"/>
                                  <w:w w:val="107"/>
                                  <w:sz w:val="7"/>
                                </w:rPr>
                                <w:t xml:space="preserve"> </w:t>
                              </w:r>
                              <w:r>
                                <w:rPr>
                                  <w:color w:val="333333"/>
                                  <w:w w:val="107"/>
                                  <w:sz w:val="7"/>
                                </w:rPr>
                                <w:t>participants?</w:t>
                              </w:r>
                            </w:p>
                          </w:txbxContent>
                        </wps:txbx>
                        <wps:bodyPr horzOverflow="overflow" vert="horz" lIns="0" tIns="0" rIns="0" bIns="0" rtlCol="0">
                          <a:noAutofit/>
                        </wps:bodyPr>
                      </wps:wsp>
                      <wps:wsp>
                        <wps:cNvPr id="124744" name="Shape 124744"/>
                        <wps:cNvSpPr/>
                        <wps:spPr>
                          <a:xfrm>
                            <a:off x="0" y="439133"/>
                            <a:ext cx="5372341" cy="57314"/>
                          </a:xfrm>
                          <a:custGeom>
                            <a:avLst/>
                            <a:gdLst/>
                            <a:ahLst/>
                            <a:cxnLst/>
                            <a:rect l="0" t="0" r="0" b="0"/>
                            <a:pathLst>
                              <a:path w="5372341" h="57314">
                                <a:moveTo>
                                  <a:pt x="0" y="0"/>
                                </a:moveTo>
                                <a:lnTo>
                                  <a:pt x="5372341" y="0"/>
                                </a:lnTo>
                                <a:lnTo>
                                  <a:pt x="5372341" y="57314"/>
                                </a:lnTo>
                                <a:lnTo>
                                  <a:pt x="0" y="57314"/>
                                </a:lnTo>
                                <a:lnTo>
                                  <a:pt x="0" y="0"/>
                                </a:lnTo>
                              </a:path>
                            </a:pathLst>
                          </a:custGeom>
                          <a:ln w="0" cap="flat">
                            <a:miter lim="127000"/>
                          </a:ln>
                        </wps:spPr>
                        <wps:style>
                          <a:lnRef idx="0">
                            <a:srgbClr val="000000">
                              <a:alpha val="0"/>
                            </a:srgbClr>
                          </a:lnRef>
                          <a:fillRef idx="1">
                            <a:srgbClr val="D7E4BD"/>
                          </a:fillRef>
                          <a:effectRef idx="0">
                            <a:scrgbClr r="0" g="0" b="0"/>
                          </a:effectRef>
                          <a:fontRef idx="none"/>
                        </wps:style>
                        <wps:bodyPr/>
                      </wps:wsp>
                      <wps:wsp>
                        <wps:cNvPr id="7411" name="Rectangle 7411"/>
                        <wps:cNvSpPr/>
                        <wps:spPr>
                          <a:xfrm>
                            <a:off x="25283" y="444688"/>
                            <a:ext cx="1002871" cy="59472"/>
                          </a:xfrm>
                          <a:prstGeom prst="rect">
                            <a:avLst/>
                          </a:prstGeom>
                          <a:ln>
                            <a:noFill/>
                          </a:ln>
                        </wps:spPr>
                        <wps:txbx>
                          <w:txbxContent>
                            <w:p w:rsidR="00BC4B9B" w:rsidRDefault="00523242">
                              <w:pPr>
                                <w:spacing w:after="160" w:line="259" w:lineRule="auto"/>
                                <w:ind w:left="0" w:firstLine="0"/>
                                <w:jc w:val="left"/>
                              </w:pPr>
                              <w:r>
                                <w:rPr>
                                  <w:color w:val="333333"/>
                                  <w:w w:val="115"/>
                                  <w:sz w:val="7"/>
                                </w:rPr>
                                <w:t>Section</w:t>
                              </w:r>
                              <w:r>
                                <w:rPr>
                                  <w:color w:val="333333"/>
                                  <w:spacing w:val="4"/>
                                  <w:w w:val="115"/>
                                  <w:sz w:val="7"/>
                                </w:rPr>
                                <w:t xml:space="preserve"> </w:t>
                              </w:r>
                              <w:r>
                                <w:rPr>
                                  <w:color w:val="333333"/>
                                  <w:w w:val="115"/>
                                  <w:sz w:val="7"/>
                                </w:rPr>
                                <w:t>3:</w:t>
                              </w:r>
                              <w:r>
                                <w:rPr>
                                  <w:color w:val="333333"/>
                                  <w:spacing w:val="9"/>
                                  <w:w w:val="115"/>
                                  <w:sz w:val="7"/>
                                </w:rPr>
                                <w:t xml:space="preserve"> </w:t>
                              </w:r>
                              <w:r>
                                <w:rPr>
                                  <w:color w:val="333333"/>
                                  <w:w w:val="115"/>
                                  <w:sz w:val="7"/>
                                </w:rPr>
                                <w:t>HUMAN</w:t>
                              </w:r>
                              <w:r>
                                <w:rPr>
                                  <w:color w:val="333333"/>
                                  <w:spacing w:val="4"/>
                                  <w:w w:val="115"/>
                                  <w:sz w:val="7"/>
                                </w:rPr>
                                <w:t xml:space="preserve"> </w:t>
                              </w:r>
                              <w:r>
                                <w:rPr>
                                  <w:color w:val="333333"/>
                                  <w:w w:val="115"/>
                                  <w:sz w:val="7"/>
                                </w:rPr>
                                <w:t>CELLS</w:t>
                              </w:r>
                              <w:r>
                                <w:rPr>
                                  <w:color w:val="333333"/>
                                  <w:spacing w:val="4"/>
                                  <w:w w:val="115"/>
                                  <w:sz w:val="7"/>
                                </w:rPr>
                                <w:t xml:space="preserve"> </w:t>
                              </w:r>
                              <w:r>
                                <w:rPr>
                                  <w:color w:val="333333"/>
                                  <w:w w:val="115"/>
                                  <w:sz w:val="7"/>
                                </w:rPr>
                                <w:t>/</w:t>
                              </w:r>
                              <w:r>
                                <w:rPr>
                                  <w:color w:val="333333"/>
                                  <w:spacing w:val="4"/>
                                  <w:w w:val="115"/>
                                  <w:sz w:val="7"/>
                                </w:rPr>
                                <w:t xml:space="preserve"> </w:t>
                              </w:r>
                              <w:r>
                                <w:rPr>
                                  <w:color w:val="333333"/>
                                  <w:w w:val="115"/>
                                  <w:sz w:val="7"/>
                                </w:rPr>
                                <w:t>TISSUES</w:t>
                              </w:r>
                            </w:p>
                          </w:txbxContent>
                        </wps:txbx>
                        <wps:bodyPr horzOverflow="overflow" vert="horz" lIns="0" tIns="0" rIns="0" bIns="0" rtlCol="0">
                          <a:noAutofit/>
                        </wps:bodyPr>
                      </wps:wsp>
                      <wps:wsp>
                        <wps:cNvPr id="7412" name="Rectangle 7412"/>
                        <wps:cNvSpPr/>
                        <wps:spPr>
                          <a:xfrm>
                            <a:off x="25283" y="502005"/>
                            <a:ext cx="2992716" cy="59472"/>
                          </a:xfrm>
                          <a:prstGeom prst="rect">
                            <a:avLst/>
                          </a:prstGeom>
                          <a:ln>
                            <a:noFill/>
                          </a:ln>
                        </wps:spPr>
                        <wps:txbx>
                          <w:txbxContent>
                            <w:p w:rsidR="00BC4B9B" w:rsidRDefault="00523242">
                              <w:pPr>
                                <w:spacing w:after="160" w:line="259" w:lineRule="auto"/>
                                <w:ind w:left="0" w:firstLine="0"/>
                                <w:jc w:val="left"/>
                              </w:pPr>
                              <w:r>
                                <w:rPr>
                                  <w:color w:val="333333"/>
                                  <w:w w:val="107"/>
                                  <w:sz w:val="7"/>
                                </w:rPr>
                                <w:t>Does</w:t>
                              </w:r>
                              <w:r>
                                <w:rPr>
                                  <w:color w:val="333333"/>
                                  <w:spacing w:val="4"/>
                                  <w:w w:val="107"/>
                                  <w:sz w:val="7"/>
                                </w:rPr>
                                <w:t xml:space="preserve"> </w:t>
                              </w:r>
                              <w:r>
                                <w:rPr>
                                  <w:color w:val="333333"/>
                                  <w:w w:val="107"/>
                                  <w:sz w:val="7"/>
                                </w:rPr>
                                <w:t>your</w:t>
                              </w:r>
                              <w:r>
                                <w:rPr>
                                  <w:color w:val="333333"/>
                                  <w:spacing w:val="4"/>
                                  <w:w w:val="107"/>
                                  <w:sz w:val="7"/>
                                </w:rPr>
                                <w:t xml:space="preserve"> </w:t>
                              </w:r>
                              <w:r>
                                <w:rPr>
                                  <w:color w:val="333333"/>
                                  <w:w w:val="107"/>
                                  <w:sz w:val="7"/>
                                </w:rPr>
                                <w:t>project</w:t>
                              </w:r>
                              <w:r>
                                <w:rPr>
                                  <w:color w:val="333333"/>
                                  <w:spacing w:val="4"/>
                                  <w:w w:val="107"/>
                                  <w:sz w:val="7"/>
                                </w:rPr>
                                <w:t xml:space="preserve"> </w:t>
                              </w:r>
                              <w:r>
                                <w:rPr>
                                  <w:color w:val="333333"/>
                                  <w:w w:val="107"/>
                                  <w:sz w:val="7"/>
                                </w:rPr>
                                <w:t>involve</w:t>
                              </w:r>
                              <w:r>
                                <w:rPr>
                                  <w:color w:val="333333"/>
                                  <w:spacing w:val="4"/>
                                  <w:w w:val="107"/>
                                  <w:sz w:val="7"/>
                                </w:rPr>
                                <w:t xml:space="preserve"> </w:t>
                              </w:r>
                              <w:r>
                                <w:rPr>
                                  <w:color w:val="333333"/>
                                  <w:w w:val="107"/>
                                  <w:sz w:val="7"/>
                                </w:rPr>
                                <w:t>human</w:t>
                              </w:r>
                              <w:r>
                                <w:rPr>
                                  <w:color w:val="333333"/>
                                  <w:spacing w:val="4"/>
                                  <w:w w:val="107"/>
                                  <w:sz w:val="7"/>
                                </w:rPr>
                                <w:t xml:space="preserve"> </w:t>
                              </w:r>
                              <w:r>
                                <w:rPr>
                                  <w:color w:val="333333"/>
                                  <w:w w:val="107"/>
                                  <w:sz w:val="7"/>
                                </w:rPr>
                                <w:t>cells</w:t>
                              </w:r>
                              <w:r>
                                <w:rPr>
                                  <w:color w:val="333333"/>
                                  <w:spacing w:val="4"/>
                                  <w:w w:val="107"/>
                                  <w:sz w:val="7"/>
                                </w:rPr>
                                <w:t xml:space="preserve"> </w:t>
                              </w:r>
                              <w:r>
                                <w:rPr>
                                  <w:color w:val="333333"/>
                                  <w:w w:val="107"/>
                                  <w:sz w:val="7"/>
                                </w:rPr>
                                <w:t>or</w:t>
                              </w:r>
                              <w:r>
                                <w:rPr>
                                  <w:color w:val="333333"/>
                                  <w:spacing w:val="4"/>
                                  <w:w w:val="107"/>
                                  <w:sz w:val="7"/>
                                </w:rPr>
                                <w:t xml:space="preserve"> </w:t>
                              </w:r>
                              <w:r>
                                <w:rPr>
                                  <w:color w:val="333333"/>
                                  <w:w w:val="107"/>
                                  <w:sz w:val="7"/>
                                </w:rPr>
                                <w:t>tissues?</w:t>
                              </w:r>
                              <w:r>
                                <w:rPr>
                                  <w:color w:val="333333"/>
                                  <w:spacing w:val="9"/>
                                  <w:w w:val="107"/>
                                  <w:sz w:val="7"/>
                                </w:rPr>
                                <w:t xml:space="preserve"> </w:t>
                              </w:r>
                              <w:r>
                                <w:rPr>
                                  <w:color w:val="333333"/>
                                  <w:w w:val="107"/>
                                  <w:sz w:val="7"/>
                                </w:rPr>
                                <w:t>(Other</w:t>
                              </w:r>
                              <w:r>
                                <w:rPr>
                                  <w:color w:val="333333"/>
                                  <w:spacing w:val="4"/>
                                  <w:w w:val="107"/>
                                  <w:sz w:val="7"/>
                                </w:rPr>
                                <w:t xml:space="preserve"> </w:t>
                              </w:r>
                              <w:r>
                                <w:rPr>
                                  <w:color w:val="333333"/>
                                  <w:w w:val="107"/>
                                  <w:sz w:val="7"/>
                                </w:rPr>
                                <w:t>than</w:t>
                              </w:r>
                              <w:r>
                                <w:rPr>
                                  <w:color w:val="333333"/>
                                  <w:spacing w:val="4"/>
                                  <w:w w:val="107"/>
                                  <w:sz w:val="7"/>
                                </w:rPr>
                                <w:t xml:space="preserve"> </w:t>
                              </w:r>
                              <w:r>
                                <w:rPr>
                                  <w:color w:val="333333"/>
                                  <w:w w:val="107"/>
                                  <w:sz w:val="7"/>
                                </w:rPr>
                                <w:t>from</w:t>
                              </w:r>
                              <w:r>
                                <w:rPr>
                                  <w:color w:val="333333"/>
                                  <w:spacing w:val="4"/>
                                  <w:w w:val="107"/>
                                  <w:sz w:val="7"/>
                                </w:rPr>
                                <w:t xml:space="preserve"> </w:t>
                              </w:r>
                              <w:r>
                                <w:rPr>
                                  <w:color w:val="333333"/>
                                  <w:w w:val="107"/>
                                  <w:sz w:val="7"/>
                                </w:rPr>
                                <w:t>“Human</w:t>
                              </w:r>
                              <w:r>
                                <w:rPr>
                                  <w:color w:val="333333"/>
                                  <w:spacing w:val="4"/>
                                  <w:w w:val="107"/>
                                  <w:sz w:val="7"/>
                                </w:rPr>
                                <w:t xml:space="preserve"> </w:t>
                              </w:r>
                              <w:r>
                                <w:rPr>
                                  <w:color w:val="333333"/>
                                  <w:w w:val="107"/>
                                  <w:sz w:val="7"/>
                                </w:rPr>
                                <w:t>Embryos/Foetuses”</w:t>
                              </w:r>
                              <w:r>
                                <w:rPr>
                                  <w:color w:val="333333"/>
                                  <w:spacing w:val="4"/>
                                  <w:w w:val="107"/>
                                  <w:sz w:val="7"/>
                                </w:rPr>
                                <w:t xml:space="preserve"> </w:t>
                              </w:r>
                              <w:r>
                                <w:rPr>
                                  <w:color w:val="333333"/>
                                  <w:w w:val="107"/>
                                  <w:sz w:val="7"/>
                                </w:rPr>
                                <w:t>i.e.</w:t>
                              </w:r>
                              <w:r>
                                <w:rPr>
                                  <w:color w:val="333333"/>
                                  <w:spacing w:val="9"/>
                                  <w:w w:val="107"/>
                                  <w:sz w:val="7"/>
                                </w:rPr>
                                <w:t xml:space="preserve"> </w:t>
                              </w:r>
                              <w:r>
                                <w:rPr>
                                  <w:color w:val="333333"/>
                                  <w:w w:val="107"/>
                                  <w:sz w:val="7"/>
                                </w:rPr>
                                <w:t>Section</w:t>
                              </w:r>
                              <w:r>
                                <w:rPr>
                                  <w:color w:val="333333"/>
                                  <w:spacing w:val="4"/>
                                  <w:w w:val="107"/>
                                  <w:sz w:val="7"/>
                                </w:rPr>
                                <w:t xml:space="preserve"> </w:t>
                              </w:r>
                              <w:r>
                                <w:rPr>
                                  <w:color w:val="333333"/>
                                  <w:w w:val="107"/>
                                  <w:sz w:val="7"/>
                                </w:rPr>
                                <w:t>1)?</w:t>
                              </w:r>
                            </w:p>
                          </w:txbxContent>
                        </wps:txbx>
                        <wps:bodyPr horzOverflow="overflow" vert="horz" lIns="0" tIns="0" rIns="0" bIns="0" rtlCol="0">
                          <a:noAutofit/>
                        </wps:bodyPr>
                      </wps:wsp>
                      <wps:wsp>
                        <wps:cNvPr id="124789" name="Shape 124789"/>
                        <wps:cNvSpPr/>
                        <wps:spPr>
                          <a:xfrm>
                            <a:off x="0" y="553760"/>
                            <a:ext cx="5372341" cy="57314"/>
                          </a:xfrm>
                          <a:custGeom>
                            <a:avLst/>
                            <a:gdLst/>
                            <a:ahLst/>
                            <a:cxnLst/>
                            <a:rect l="0" t="0" r="0" b="0"/>
                            <a:pathLst>
                              <a:path w="5372341" h="57314">
                                <a:moveTo>
                                  <a:pt x="0" y="0"/>
                                </a:moveTo>
                                <a:lnTo>
                                  <a:pt x="5372341" y="0"/>
                                </a:lnTo>
                                <a:lnTo>
                                  <a:pt x="5372341" y="57314"/>
                                </a:lnTo>
                                <a:lnTo>
                                  <a:pt x="0" y="57314"/>
                                </a:lnTo>
                                <a:lnTo>
                                  <a:pt x="0" y="0"/>
                                </a:lnTo>
                              </a:path>
                            </a:pathLst>
                          </a:custGeom>
                          <a:ln w="0" cap="flat">
                            <a:miter lim="127000"/>
                          </a:ln>
                        </wps:spPr>
                        <wps:style>
                          <a:lnRef idx="0">
                            <a:srgbClr val="000000">
                              <a:alpha val="0"/>
                            </a:srgbClr>
                          </a:lnRef>
                          <a:fillRef idx="1">
                            <a:srgbClr val="D7E4BD"/>
                          </a:fillRef>
                          <a:effectRef idx="0">
                            <a:scrgbClr r="0" g="0" b="0"/>
                          </a:effectRef>
                          <a:fontRef idx="none"/>
                        </wps:style>
                        <wps:bodyPr/>
                      </wps:wsp>
                      <wps:wsp>
                        <wps:cNvPr id="7414" name="Rectangle 7414"/>
                        <wps:cNvSpPr/>
                        <wps:spPr>
                          <a:xfrm>
                            <a:off x="25283" y="559319"/>
                            <a:ext cx="1238858" cy="59473"/>
                          </a:xfrm>
                          <a:prstGeom prst="rect">
                            <a:avLst/>
                          </a:prstGeom>
                          <a:ln>
                            <a:noFill/>
                          </a:ln>
                        </wps:spPr>
                        <wps:txbx>
                          <w:txbxContent>
                            <w:p w:rsidR="00BC4B9B" w:rsidRDefault="00523242">
                              <w:pPr>
                                <w:spacing w:after="160" w:line="259" w:lineRule="auto"/>
                                <w:ind w:left="0" w:firstLine="0"/>
                                <w:jc w:val="left"/>
                              </w:pPr>
                              <w:r>
                                <w:rPr>
                                  <w:color w:val="333333"/>
                                  <w:w w:val="113"/>
                                  <w:sz w:val="7"/>
                                </w:rPr>
                                <w:t>Section</w:t>
                              </w:r>
                              <w:r>
                                <w:rPr>
                                  <w:color w:val="333333"/>
                                  <w:spacing w:val="4"/>
                                  <w:w w:val="113"/>
                                  <w:sz w:val="7"/>
                                </w:rPr>
                                <w:t xml:space="preserve"> </w:t>
                              </w:r>
                              <w:r>
                                <w:rPr>
                                  <w:color w:val="333333"/>
                                  <w:w w:val="113"/>
                                  <w:sz w:val="7"/>
                                </w:rPr>
                                <w:t>4:</w:t>
                              </w:r>
                              <w:r>
                                <w:rPr>
                                  <w:color w:val="333333"/>
                                  <w:spacing w:val="9"/>
                                  <w:w w:val="113"/>
                                  <w:sz w:val="7"/>
                                </w:rPr>
                                <w:t xml:space="preserve"> </w:t>
                              </w:r>
                              <w:r>
                                <w:rPr>
                                  <w:color w:val="333333"/>
                                  <w:w w:val="113"/>
                                  <w:sz w:val="7"/>
                                </w:rPr>
                                <w:t>PROTECTION</w:t>
                              </w:r>
                              <w:r>
                                <w:rPr>
                                  <w:color w:val="333333"/>
                                  <w:spacing w:val="4"/>
                                  <w:w w:val="113"/>
                                  <w:sz w:val="7"/>
                                </w:rPr>
                                <w:t xml:space="preserve"> </w:t>
                              </w:r>
                              <w:r>
                                <w:rPr>
                                  <w:color w:val="333333"/>
                                  <w:w w:val="113"/>
                                  <w:sz w:val="7"/>
                                </w:rPr>
                                <w:t>OF</w:t>
                              </w:r>
                              <w:r>
                                <w:rPr>
                                  <w:color w:val="333333"/>
                                  <w:spacing w:val="4"/>
                                  <w:w w:val="113"/>
                                  <w:sz w:val="7"/>
                                </w:rPr>
                                <w:t xml:space="preserve"> </w:t>
                              </w:r>
                              <w:r>
                                <w:rPr>
                                  <w:color w:val="333333"/>
                                  <w:w w:val="113"/>
                                  <w:sz w:val="7"/>
                                </w:rPr>
                                <w:t>PERSONAL</w:t>
                              </w:r>
                              <w:r>
                                <w:rPr>
                                  <w:color w:val="333333"/>
                                  <w:spacing w:val="4"/>
                                  <w:w w:val="113"/>
                                  <w:sz w:val="7"/>
                                </w:rPr>
                                <w:t xml:space="preserve"> </w:t>
                              </w:r>
                              <w:r>
                                <w:rPr>
                                  <w:color w:val="333333"/>
                                  <w:w w:val="113"/>
                                  <w:sz w:val="7"/>
                                </w:rPr>
                                <w:t>DATA</w:t>
                              </w:r>
                            </w:p>
                          </w:txbxContent>
                        </wps:txbx>
                        <wps:bodyPr horzOverflow="overflow" vert="horz" lIns="0" tIns="0" rIns="0" bIns="0" rtlCol="0">
                          <a:noAutofit/>
                        </wps:bodyPr>
                      </wps:wsp>
                      <wps:wsp>
                        <wps:cNvPr id="7415" name="Rectangle 7415"/>
                        <wps:cNvSpPr/>
                        <wps:spPr>
                          <a:xfrm>
                            <a:off x="25283" y="616633"/>
                            <a:ext cx="1868077" cy="59473"/>
                          </a:xfrm>
                          <a:prstGeom prst="rect">
                            <a:avLst/>
                          </a:prstGeom>
                          <a:ln>
                            <a:noFill/>
                          </a:ln>
                        </wps:spPr>
                        <wps:txbx>
                          <w:txbxContent>
                            <w:p w:rsidR="00BC4B9B" w:rsidRDefault="00523242">
                              <w:pPr>
                                <w:spacing w:after="160" w:line="259" w:lineRule="auto"/>
                                <w:ind w:left="0" w:firstLine="0"/>
                                <w:jc w:val="left"/>
                              </w:pPr>
                              <w:r>
                                <w:rPr>
                                  <w:color w:val="333333"/>
                                  <w:w w:val="107"/>
                                  <w:sz w:val="7"/>
                                </w:rPr>
                                <w:t>Does</w:t>
                              </w:r>
                              <w:r>
                                <w:rPr>
                                  <w:color w:val="333333"/>
                                  <w:spacing w:val="4"/>
                                  <w:w w:val="107"/>
                                  <w:sz w:val="7"/>
                                </w:rPr>
                                <w:t xml:space="preserve"> </w:t>
                              </w:r>
                              <w:r>
                                <w:rPr>
                                  <w:color w:val="333333"/>
                                  <w:w w:val="107"/>
                                  <w:sz w:val="7"/>
                                </w:rPr>
                                <w:t>your</w:t>
                              </w:r>
                              <w:r>
                                <w:rPr>
                                  <w:color w:val="333333"/>
                                  <w:spacing w:val="4"/>
                                  <w:w w:val="107"/>
                                  <w:sz w:val="7"/>
                                </w:rPr>
                                <w:t xml:space="preserve"> </w:t>
                              </w:r>
                              <w:r>
                                <w:rPr>
                                  <w:color w:val="333333"/>
                                  <w:w w:val="107"/>
                                  <w:sz w:val="7"/>
                                </w:rPr>
                                <w:t>project</w:t>
                              </w:r>
                              <w:r>
                                <w:rPr>
                                  <w:color w:val="333333"/>
                                  <w:spacing w:val="4"/>
                                  <w:w w:val="107"/>
                                  <w:sz w:val="7"/>
                                </w:rPr>
                                <w:t xml:space="preserve"> </w:t>
                              </w:r>
                              <w:r>
                                <w:rPr>
                                  <w:color w:val="333333"/>
                                  <w:w w:val="107"/>
                                  <w:sz w:val="7"/>
                                </w:rPr>
                                <w:t>involve</w:t>
                              </w:r>
                              <w:r>
                                <w:rPr>
                                  <w:color w:val="333333"/>
                                  <w:spacing w:val="4"/>
                                  <w:w w:val="107"/>
                                  <w:sz w:val="7"/>
                                </w:rPr>
                                <w:t xml:space="preserve"> </w:t>
                              </w:r>
                              <w:r>
                                <w:rPr>
                                  <w:color w:val="333333"/>
                                  <w:w w:val="107"/>
                                  <w:sz w:val="7"/>
                                </w:rPr>
                                <w:t>personal</w:t>
                              </w:r>
                              <w:r>
                                <w:rPr>
                                  <w:color w:val="333333"/>
                                  <w:spacing w:val="4"/>
                                  <w:w w:val="107"/>
                                  <w:sz w:val="7"/>
                                </w:rPr>
                                <w:t xml:space="preserve"> </w:t>
                              </w:r>
                              <w:r>
                                <w:rPr>
                                  <w:color w:val="333333"/>
                                  <w:w w:val="107"/>
                                  <w:sz w:val="7"/>
                                </w:rPr>
                                <w:t>data</w:t>
                              </w:r>
                              <w:r>
                                <w:rPr>
                                  <w:color w:val="333333"/>
                                  <w:spacing w:val="4"/>
                                  <w:w w:val="107"/>
                                  <w:sz w:val="7"/>
                                </w:rPr>
                                <w:t xml:space="preserve"> </w:t>
                              </w:r>
                              <w:r>
                                <w:rPr>
                                  <w:color w:val="333333"/>
                                  <w:w w:val="107"/>
                                  <w:sz w:val="7"/>
                                </w:rPr>
                                <w:t>collection</w:t>
                              </w:r>
                              <w:r>
                                <w:rPr>
                                  <w:color w:val="333333"/>
                                  <w:spacing w:val="4"/>
                                  <w:w w:val="107"/>
                                  <w:sz w:val="7"/>
                                </w:rPr>
                                <w:t xml:space="preserve"> </w:t>
                              </w:r>
                              <w:r>
                                <w:rPr>
                                  <w:color w:val="333333"/>
                                  <w:w w:val="107"/>
                                  <w:sz w:val="7"/>
                                </w:rPr>
                                <w:t>and/or</w:t>
                              </w:r>
                              <w:r>
                                <w:rPr>
                                  <w:color w:val="333333"/>
                                  <w:spacing w:val="4"/>
                                  <w:w w:val="107"/>
                                  <w:sz w:val="7"/>
                                </w:rPr>
                                <w:t xml:space="preserve"> </w:t>
                              </w:r>
                              <w:r>
                                <w:rPr>
                                  <w:color w:val="333333"/>
                                  <w:w w:val="107"/>
                                  <w:sz w:val="7"/>
                                </w:rPr>
                                <w:t>processing?</w:t>
                              </w:r>
                            </w:p>
                          </w:txbxContent>
                        </wps:txbx>
                        <wps:bodyPr horzOverflow="overflow" vert="horz" lIns="0" tIns="0" rIns="0" bIns="0" rtlCol="0">
                          <a:noAutofit/>
                        </wps:bodyPr>
                      </wps:wsp>
                      <wps:wsp>
                        <wps:cNvPr id="7416" name="Rectangle 7416"/>
                        <wps:cNvSpPr/>
                        <wps:spPr>
                          <a:xfrm>
                            <a:off x="5397624" y="616633"/>
                            <a:ext cx="36825" cy="59473"/>
                          </a:xfrm>
                          <a:prstGeom prst="rect">
                            <a:avLst/>
                          </a:prstGeom>
                          <a:ln>
                            <a:noFill/>
                          </a:ln>
                        </wps:spPr>
                        <wps:txbx>
                          <w:txbxContent>
                            <w:p w:rsidR="00BC4B9B" w:rsidRDefault="00523242">
                              <w:pPr>
                                <w:spacing w:after="160" w:line="259" w:lineRule="auto"/>
                                <w:ind w:left="0" w:firstLine="0"/>
                                <w:jc w:val="left"/>
                              </w:pPr>
                              <w:r>
                                <w:rPr>
                                  <w:color w:val="333333"/>
                                  <w:w w:val="119"/>
                                  <w:sz w:val="7"/>
                                </w:rPr>
                                <w:t>X</w:t>
                              </w:r>
                            </w:p>
                          </w:txbxContent>
                        </wps:txbx>
                        <wps:bodyPr horzOverflow="overflow" vert="horz" lIns="0" tIns="0" rIns="0" bIns="0" rtlCol="0">
                          <a:noAutofit/>
                        </wps:bodyPr>
                      </wps:wsp>
                      <wps:wsp>
                        <wps:cNvPr id="7417" name="Shape 7417"/>
                        <wps:cNvSpPr/>
                        <wps:spPr>
                          <a:xfrm>
                            <a:off x="5395412" y="677030"/>
                            <a:ext cx="173828" cy="0"/>
                          </a:xfrm>
                          <a:custGeom>
                            <a:avLst/>
                            <a:gdLst/>
                            <a:ahLst/>
                            <a:cxnLst/>
                            <a:rect l="0" t="0" r="0" b="0"/>
                            <a:pathLst>
                              <a:path w="173828">
                                <a:moveTo>
                                  <a:pt x="0" y="0"/>
                                </a:moveTo>
                                <a:lnTo>
                                  <a:pt x="173828" y="0"/>
                                </a:lnTo>
                              </a:path>
                            </a:pathLst>
                          </a:custGeom>
                          <a:ln w="1383" cap="flat">
                            <a:miter lim="127000"/>
                          </a:ln>
                        </wps:spPr>
                        <wps:style>
                          <a:lnRef idx="1">
                            <a:srgbClr val="000000"/>
                          </a:lnRef>
                          <a:fillRef idx="0">
                            <a:srgbClr val="000000">
                              <a:alpha val="0"/>
                            </a:srgbClr>
                          </a:fillRef>
                          <a:effectRef idx="0">
                            <a:scrgbClr r="0" g="0" b="0"/>
                          </a:effectRef>
                          <a:fontRef idx="none"/>
                        </wps:style>
                        <wps:bodyPr/>
                      </wps:wsp>
                      <wps:wsp>
                        <wps:cNvPr id="7418" name="Rectangle 7418"/>
                        <wps:cNvSpPr/>
                        <wps:spPr>
                          <a:xfrm>
                            <a:off x="25283" y="696194"/>
                            <a:ext cx="4513593" cy="59472"/>
                          </a:xfrm>
                          <a:prstGeom prst="rect">
                            <a:avLst/>
                          </a:prstGeom>
                          <a:ln>
                            <a:noFill/>
                          </a:ln>
                        </wps:spPr>
                        <wps:txbx>
                          <w:txbxContent>
                            <w:p w:rsidR="00BC4B9B" w:rsidRDefault="00523242">
                              <w:pPr>
                                <w:spacing w:after="160" w:line="259" w:lineRule="auto"/>
                                <w:ind w:left="0" w:firstLine="0"/>
                                <w:jc w:val="left"/>
                              </w:pPr>
                              <w:r>
                                <w:rPr>
                                  <w:w w:val="108"/>
                                  <w:sz w:val="7"/>
                                </w:rPr>
                                <w:t>Does</w:t>
                              </w:r>
                              <w:r>
                                <w:rPr>
                                  <w:spacing w:val="4"/>
                                  <w:w w:val="108"/>
                                  <w:sz w:val="7"/>
                                </w:rPr>
                                <w:t xml:space="preserve"> </w:t>
                              </w:r>
                              <w:r>
                                <w:rPr>
                                  <w:w w:val="108"/>
                                  <w:sz w:val="7"/>
                                </w:rPr>
                                <w:t>it</w:t>
                              </w:r>
                              <w:r>
                                <w:rPr>
                                  <w:spacing w:val="4"/>
                                  <w:w w:val="108"/>
                                  <w:sz w:val="7"/>
                                </w:rPr>
                                <w:t xml:space="preserve"> </w:t>
                              </w:r>
                              <w:r>
                                <w:rPr>
                                  <w:w w:val="108"/>
                                  <w:sz w:val="7"/>
                                </w:rPr>
                                <w:t>involve</w:t>
                              </w:r>
                              <w:r>
                                <w:rPr>
                                  <w:spacing w:val="4"/>
                                  <w:w w:val="108"/>
                                  <w:sz w:val="7"/>
                                </w:rPr>
                                <w:t xml:space="preserve"> </w:t>
                              </w:r>
                              <w:r>
                                <w:rPr>
                                  <w:w w:val="108"/>
                                  <w:sz w:val="7"/>
                                </w:rPr>
                                <w:t>the</w:t>
                              </w:r>
                              <w:r>
                                <w:rPr>
                                  <w:spacing w:val="4"/>
                                  <w:w w:val="108"/>
                                  <w:sz w:val="7"/>
                                </w:rPr>
                                <w:t xml:space="preserve"> </w:t>
                              </w:r>
                              <w:r>
                                <w:rPr>
                                  <w:w w:val="108"/>
                                  <w:sz w:val="7"/>
                                </w:rPr>
                                <w:t>collection</w:t>
                              </w:r>
                              <w:r>
                                <w:rPr>
                                  <w:spacing w:val="4"/>
                                  <w:w w:val="108"/>
                                  <w:sz w:val="7"/>
                                </w:rPr>
                                <w:t xml:space="preserve"> </w:t>
                              </w:r>
                              <w:r>
                                <w:rPr>
                                  <w:w w:val="108"/>
                                  <w:sz w:val="7"/>
                                </w:rPr>
                                <w:t>and/or</w:t>
                              </w:r>
                              <w:r>
                                <w:rPr>
                                  <w:spacing w:val="4"/>
                                  <w:w w:val="108"/>
                                  <w:sz w:val="7"/>
                                </w:rPr>
                                <w:t xml:space="preserve"> </w:t>
                              </w:r>
                              <w:r>
                                <w:rPr>
                                  <w:w w:val="108"/>
                                  <w:sz w:val="7"/>
                                </w:rPr>
                                <w:t>processing</w:t>
                              </w:r>
                              <w:r>
                                <w:rPr>
                                  <w:spacing w:val="4"/>
                                  <w:w w:val="108"/>
                                  <w:sz w:val="7"/>
                                </w:rPr>
                                <w:t xml:space="preserve"> </w:t>
                              </w:r>
                              <w:r>
                                <w:rPr>
                                  <w:w w:val="108"/>
                                  <w:sz w:val="7"/>
                                </w:rPr>
                                <w:t>of</w:t>
                              </w:r>
                              <w:r>
                                <w:rPr>
                                  <w:spacing w:val="4"/>
                                  <w:w w:val="108"/>
                                  <w:sz w:val="7"/>
                                </w:rPr>
                                <w:t xml:space="preserve"> </w:t>
                              </w:r>
                              <w:r>
                                <w:rPr>
                                  <w:w w:val="108"/>
                                  <w:sz w:val="7"/>
                                </w:rPr>
                                <w:t>sensitive</w:t>
                              </w:r>
                              <w:r>
                                <w:rPr>
                                  <w:spacing w:val="4"/>
                                  <w:w w:val="108"/>
                                  <w:sz w:val="7"/>
                                </w:rPr>
                                <w:t xml:space="preserve"> </w:t>
                              </w:r>
                              <w:r>
                                <w:rPr>
                                  <w:w w:val="108"/>
                                  <w:sz w:val="7"/>
                                </w:rPr>
                                <w:t>personal</w:t>
                              </w:r>
                              <w:r>
                                <w:rPr>
                                  <w:spacing w:val="4"/>
                                  <w:w w:val="108"/>
                                  <w:sz w:val="7"/>
                                </w:rPr>
                                <w:t xml:space="preserve"> </w:t>
                              </w:r>
                              <w:r>
                                <w:rPr>
                                  <w:w w:val="108"/>
                                  <w:sz w:val="7"/>
                                </w:rPr>
                                <w:t>data</w:t>
                              </w:r>
                              <w:r>
                                <w:rPr>
                                  <w:spacing w:val="4"/>
                                  <w:w w:val="108"/>
                                  <w:sz w:val="7"/>
                                </w:rPr>
                                <w:t xml:space="preserve"> </w:t>
                              </w:r>
                              <w:r>
                                <w:rPr>
                                  <w:w w:val="108"/>
                                  <w:sz w:val="7"/>
                                </w:rPr>
                                <w:t>(e.g.</w:t>
                              </w:r>
                              <w:r>
                                <w:rPr>
                                  <w:spacing w:val="9"/>
                                  <w:w w:val="108"/>
                                  <w:sz w:val="7"/>
                                </w:rPr>
                                <w:t xml:space="preserve"> </w:t>
                              </w:r>
                              <w:r>
                                <w:rPr>
                                  <w:w w:val="108"/>
                                  <w:sz w:val="7"/>
                                </w:rPr>
                                <w:t>health,</w:t>
                              </w:r>
                              <w:r>
                                <w:rPr>
                                  <w:spacing w:val="4"/>
                                  <w:w w:val="108"/>
                                  <w:sz w:val="7"/>
                                </w:rPr>
                                <w:t xml:space="preserve"> </w:t>
                              </w:r>
                              <w:r>
                                <w:rPr>
                                  <w:w w:val="108"/>
                                  <w:sz w:val="7"/>
                                </w:rPr>
                                <w:t>sexual</w:t>
                              </w:r>
                              <w:r>
                                <w:rPr>
                                  <w:spacing w:val="4"/>
                                  <w:w w:val="108"/>
                                  <w:sz w:val="7"/>
                                </w:rPr>
                                <w:t xml:space="preserve"> </w:t>
                              </w:r>
                              <w:r>
                                <w:rPr>
                                  <w:w w:val="108"/>
                                  <w:sz w:val="7"/>
                                </w:rPr>
                                <w:t>lifestyle,</w:t>
                              </w:r>
                              <w:r>
                                <w:rPr>
                                  <w:spacing w:val="4"/>
                                  <w:w w:val="108"/>
                                  <w:sz w:val="7"/>
                                </w:rPr>
                                <w:t xml:space="preserve"> </w:t>
                              </w:r>
                              <w:r>
                                <w:rPr>
                                  <w:w w:val="108"/>
                                  <w:sz w:val="7"/>
                                </w:rPr>
                                <w:t>ethnicity,</w:t>
                              </w:r>
                              <w:r>
                                <w:rPr>
                                  <w:spacing w:val="4"/>
                                  <w:w w:val="108"/>
                                  <w:sz w:val="7"/>
                                </w:rPr>
                                <w:t xml:space="preserve"> </w:t>
                              </w:r>
                              <w:r>
                                <w:rPr>
                                  <w:w w:val="108"/>
                                  <w:sz w:val="7"/>
                                </w:rPr>
                                <w:t>political</w:t>
                              </w:r>
                              <w:r>
                                <w:rPr>
                                  <w:spacing w:val="4"/>
                                  <w:w w:val="108"/>
                                  <w:sz w:val="7"/>
                                </w:rPr>
                                <w:t xml:space="preserve"> </w:t>
                              </w:r>
                              <w:r>
                                <w:rPr>
                                  <w:w w:val="108"/>
                                  <w:sz w:val="7"/>
                                </w:rPr>
                                <w:t>opinion,</w:t>
                              </w:r>
                              <w:r>
                                <w:rPr>
                                  <w:spacing w:val="4"/>
                                  <w:w w:val="108"/>
                                  <w:sz w:val="7"/>
                                </w:rPr>
                                <w:t xml:space="preserve"> </w:t>
                              </w:r>
                              <w:r>
                                <w:rPr>
                                  <w:w w:val="108"/>
                                  <w:sz w:val="7"/>
                                </w:rPr>
                                <w:t>religious</w:t>
                              </w:r>
                              <w:r>
                                <w:rPr>
                                  <w:spacing w:val="4"/>
                                  <w:w w:val="108"/>
                                  <w:sz w:val="7"/>
                                </w:rPr>
                                <w:t xml:space="preserve"> </w:t>
                              </w:r>
                              <w:r>
                                <w:rPr>
                                  <w:w w:val="108"/>
                                  <w:sz w:val="7"/>
                                </w:rPr>
                                <w:t>or</w:t>
                              </w:r>
                              <w:r>
                                <w:rPr>
                                  <w:spacing w:val="4"/>
                                  <w:w w:val="108"/>
                                  <w:sz w:val="7"/>
                                </w:rPr>
                                <w:t xml:space="preserve"> </w:t>
                              </w:r>
                              <w:r>
                                <w:rPr>
                                  <w:w w:val="108"/>
                                  <w:sz w:val="7"/>
                                </w:rPr>
                                <w:t>philosophical</w:t>
                              </w:r>
                              <w:r>
                                <w:rPr>
                                  <w:spacing w:val="4"/>
                                  <w:w w:val="108"/>
                                  <w:sz w:val="7"/>
                                </w:rPr>
                                <w:t xml:space="preserve"> </w:t>
                              </w:r>
                              <w:r>
                                <w:rPr>
                                  <w:w w:val="108"/>
                                  <w:sz w:val="7"/>
                                </w:rPr>
                                <w:t>conviction)?</w:t>
                              </w:r>
                            </w:p>
                          </w:txbxContent>
                        </wps:txbx>
                        <wps:bodyPr horzOverflow="overflow" vert="horz" lIns="0" tIns="0" rIns="0" bIns="0" rtlCol="0">
                          <a:noAutofit/>
                        </wps:bodyPr>
                      </wps:wsp>
                      <wps:wsp>
                        <wps:cNvPr id="7419" name="Rectangle 7419"/>
                        <wps:cNvSpPr/>
                        <wps:spPr>
                          <a:xfrm>
                            <a:off x="5397624" y="696194"/>
                            <a:ext cx="36825" cy="59472"/>
                          </a:xfrm>
                          <a:prstGeom prst="rect">
                            <a:avLst/>
                          </a:prstGeom>
                          <a:ln>
                            <a:noFill/>
                          </a:ln>
                        </wps:spPr>
                        <wps:txbx>
                          <w:txbxContent>
                            <w:p w:rsidR="00BC4B9B" w:rsidRDefault="00523242">
                              <w:pPr>
                                <w:spacing w:after="160" w:line="259" w:lineRule="auto"/>
                                <w:ind w:left="0" w:firstLine="0"/>
                                <w:jc w:val="left"/>
                              </w:pPr>
                              <w:r>
                                <w:rPr>
                                  <w:w w:val="119"/>
                                  <w:sz w:val="7"/>
                                </w:rPr>
                                <w:t>X</w:t>
                              </w:r>
                            </w:p>
                          </w:txbxContent>
                        </wps:txbx>
                        <wps:bodyPr horzOverflow="overflow" vert="horz" lIns="0" tIns="0" rIns="0" bIns="0" rtlCol="0">
                          <a:noAutofit/>
                        </wps:bodyPr>
                      </wps:wsp>
                      <wps:wsp>
                        <wps:cNvPr id="7420" name="Rectangle 7420"/>
                        <wps:cNvSpPr/>
                        <wps:spPr>
                          <a:xfrm>
                            <a:off x="25283" y="753508"/>
                            <a:ext cx="1336322" cy="59472"/>
                          </a:xfrm>
                          <a:prstGeom prst="rect">
                            <a:avLst/>
                          </a:prstGeom>
                          <a:ln>
                            <a:noFill/>
                          </a:ln>
                        </wps:spPr>
                        <wps:txbx>
                          <w:txbxContent>
                            <w:p w:rsidR="00BC4B9B" w:rsidRDefault="00523242">
                              <w:pPr>
                                <w:spacing w:after="160" w:line="259" w:lineRule="auto"/>
                                <w:ind w:left="0" w:firstLine="0"/>
                                <w:jc w:val="left"/>
                              </w:pPr>
                              <w:r>
                                <w:rPr>
                                  <w:w w:val="107"/>
                                  <w:sz w:val="7"/>
                                </w:rPr>
                                <w:t>Does</w:t>
                              </w:r>
                              <w:r>
                                <w:rPr>
                                  <w:spacing w:val="4"/>
                                  <w:w w:val="107"/>
                                  <w:sz w:val="7"/>
                                </w:rPr>
                                <w:t xml:space="preserve"> </w:t>
                              </w:r>
                              <w:r>
                                <w:rPr>
                                  <w:w w:val="107"/>
                                  <w:sz w:val="7"/>
                                </w:rPr>
                                <w:t>it</w:t>
                              </w:r>
                              <w:r>
                                <w:rPr>
                                  <w:spacing w:val="4"/>
                                  <w:w w:val="107"/>
                                  <w:sz w:val="7"/>
                                </w:rPr>
                                <w:t xml:space="preserve"> </w:t>
                              </w:r>
                              <w:r>
                                <w:rPr>
                                  <w:w w:val="107"/>
                                  <w:sz w:val="7"/>
                                </w:rPr>
                                <w:t>involve</w:t>
                              </w:r>
                              <w:r>
                                <w:rPr>
                                  <w:spacing w:val="4"/>
                                  <w:w w:val="107"/>
                                  <w:sz w:val="7"/>
                                </w:rPr>
                                <w:t xml:space="preserve"> </w:t>
                              </w:r>
                              <w:r>
                                <w:rPr>
                                  <w:w w:val="107"/>
                                  <w:sz w:val="7"/>
                                </w:rPr>
                                <w:t>processing</w:t>
                              </w:r>
                              <w:r>
                                <w:rPr>
                                  <w:spacing w:val="4"/>
                                  <w:w w:val="107"/>
                                  <w:sz w:val="7"/>
                                </w:rPr>
                                <w:t xml:space="preserve"> </w:t>
                              </w:r>
                              <w:r>
                                <w:rPr>
                                  <w:w w:val="107"/>
                                  <w:sz w:val="7"/>
                                </w:rPr>
                                <w:t>of</w:t>
                              </w:r>
                              <w:r>
                                <w:rPr>
                                  <w:spacing w:val="4"/>
                                  <w:w w:val="107"/>
                                  <w:sz w:val="7"/>
                                </w:rPr>
                                <w:t xml:space="preserve"> </w:t>
                              </w:r>
                              <w:r>
                                <w:rPr>
                                  <w:w w:val="107"/>
                                  <w:sz w:val="7"/>
                                </w:rPr>
                                <w:t>genetic</w:t>
                              </w:r>
                              <w:r>
                                <w:rPr>
                                  <w:spacing w:val="4"/>
                                  <w:w w:val="107"/>
                                  <w:sz w:val="7"/>
                                </w:rPr>
                                <w:t xml:space="preserve"> </w:t>
                              </w:r>
                              <w:r>
                                <w:rPr>
                                  <w:w w:val="107"/>
                                  <w:sz w:val="7"/>
                                </w:rPr>
                                <w:t>information?</w:t>
                              </w:r>
                            </w:p>
                          </w:txbxContent>
                        </wps:txbx>
                        <wps:bodyPr horzOverflow="overflow" vert="horz" lIns="0" tIns="0" rIns="0" bIns="0" rtlCol="0">
                          <a:noAutofit/>
                        </wps:bodyPr>
                      </wps:wsp>
                      <wps:wsp>
                        <wps:cNvPr id="7421" name="Rectangle 7421"/>
                        <wps:cNvSpPr/>
                        <wps:spPr>
                          <a:xfrm>
                            <a:off x="5511460" y="753508"/>
                            <a:ext cx="36825" cy="59472"/>
                          </a:xfrm>
                          <a:prstGeom prst="rect">
                            <a:avLst/>
                          </a:prstGeom>
                          <a:ln>
                            <a:noFill/>
                          </a:ln>
                        </wps:spPr>
                        <wps:txbx>
                          <w:txbxContent>
                            <w:p w:rsidR="00BC4B9B" w:rsidRDefault="00523242">
                              <w:pPr>
                                <w:spacing w:after="160" w:line="259" w:lineRule="auto"/>
                                <w:ind w:left="0" w:firstLine="0"/>
                                <w:jc w:val="left"/>
                              </w:pPr>
                              <w:r>
                                <w:rPr>
                                  <w:w w:val="119"/>
                                  <w:sz w:val="7"/>
                                </w:rPr>
                                <w:t>X</w:t>
                              </w:r>
                            </w:p>
                          </w:txbxContent>
                        </wps:txbx>
                        <wps:bodyPr horzOverflow="overflow" vert="horz" lIns="0" tIns="0" rIns="0" bIns="0" rtlCol="0">
                          <a:noAutofit/>
                        </wps:bodyPr>
                      </wps:wsp>
                      <wps:wsp>
                        <wps:cNvPr id="11899" name="Rectangle 11899"/>
                        <wps:cNvSpPr/>
                        <wps:spPr>
                          <a:xfrm>
                            <a:off x="5511487" y="810820"/>
                            <a:ext cx="36825" cy="59472"/>
                          </a:xfrm>
                          <a:prstGeom prst="rect">
                            <a:avLst/>
                          </a:prstGeom>
                          <a:ln>
                            <a:noFill/>
                          </a:ln>
                        </wps:spPr>
                        <wps:txbx>
                          <w:txbxContent>
                            <w:p w:rsidR="00BC4B9B" w:rsidRDefault="00523242">
                              <w:pPr>
                                <w:spacing w:after="160" w:line="259" w:lineRule="auto"/>
                                <w:ind w:left="0" w:firstLine="0"/>
                                <w:jc w:val="left"/>
                              </w:pPr>
                              <w:r>
                                <w:rPr>
                                  <w:w w:val="119"/>
                                  <w:sz w:val="7"/>
                                </w:rPr>
                                <w:t>X</w:t>
                              </w:r>
                            </w:p>
                          </w:txbxContent>
                        </wps:txbx>
                        <wps:bodyPr horzOverflow="overflow" vert="horz" lIns="0" tIns="0" rIns="0" bIns="0" rtlCol="0">
                          <a:noAutofit/>
                        </wps:bodyPr>
                      </wps:wsp>
                      <wps:wsp>
                        <wps:cNvPr id="11898" name="Rectangle 11898"/>
                        <wps:cNvSpPr/>
                        <wps:spPr>
                          <a:xfrm>
                            <a:off x="25283" y="810820"/>
                            <a:ext cx="5453308" cy="59472"/>
                          </a:xfrm>
                          <a:prstGeom prst="rect">
                            <a:avLst/>
                          </a:prstGeom>
                          <a:ln>
                            <a:noFill/>
                          </a:ln>
                        </wps:spPr>
                        <wps:txbx>
                          <w:txbxContent>
                            <w:p w:rsidR="00BC4B9B" w:rsidRDefault="00523242">
                              <w:pPr>
                                <w:spacing w:after="160" w:line="259" w:lineRule="auto"/>
                                <w:ind w:left="0" w:firstLine="0"/>
                                <w:jc w:val="left"/>
                              </w:pPr>
                              <w:r>
                                <w:rPr>
                                  <w:w w:val="107"/>
                                  <w:sz w:val="7"/>
                                </w:rPr>
                                <w:t>Does</w:t>
                              </w:r>
                              <w:r>
                                <w:rPr>
                                  <w:spacing w:val="4"/>
                                  <w:w w:val="107"/>
                                  <w:sz w:val="7"/>
                                </w:rPr>
                                <w:t xml:space="preserve"> </w:t>
                              </w:r>
                              <w:r>
                                <w:rPr>
                                  <w:w w:val="107"/>
                                  <w:sz w:val="7"/>
                                </w:rPr>
                                <w:t>it</w:t>
                              </w:r>
                              <w:r>
                                <w:rPr>
                                  <w:spacing w:val="4"/>
                                  <w:w w:val="107"/>
                                  <w:sz w:val="7"/>
                                </w:rPr>
                                <w:t xml:space="preserve"> </w:t>
                              </w:r>
                              <w:r>
                                <w:rPr>
                                  <w:w w:val="107"/>
                                  <w:sz w:val="7"/>
                                </w:rPr>
                                <w:t>involve</w:t>
                              </w:r>
                              <w:r>
                                <w:rPr>
                                  <w:spacing w:val="4"/>
                                  <w:w w:val="107"/>
                                  <w:sz w:val="7"/>
                                </w:rPr>
                                <w:t xml:space="preserve"> </w:t>
                              </w:r>
                              <w:r>
                                <w:rPr>
                                  <w:w w:val="107"/>
                                  <w:sz w:val="7"/>
                                </w:rPr>
                                <w:t>tracking</w:t>
                              </w:r>
                              <w:r>
                                <w:rPr>
                                  <w:spacing w:val="4"/>
                                  <w:w w:val="107"/>
                                  <w:sz w:val="7"/>
                                </w:rPr>
                                <w:t xml:space="preserve"> </w:t>
                              </w:r>
                              <w:r>
                                <w:rPr>
                                  <w:w w:val="107"/>
                                  <w:sz w:val="7"/>
                                </w:rPr>
                                <w:t>or</w:t>
                              </w:r>
                              <w:r>
                                <w:rPr>
                                  <w:spacing w:val="4"/>
                                  <w:w w:val="107"/>
                                  <w:sz w:val="7"/>
                                </w:rPr>
                                <w:t xml:space="preserve"> </w:t>
                              </w:r>
                              <w:r>
                                <w:rPr>
                                  <w:w w:val="107"/>
                                  <w:sz w:val="7"/>
                                </w:rPr>
                                <w:t>observation</w:t>
                              </w:r>
                              <w:r>
                                <w:rPr>
                                  <w:spacing w:val="4"/>
                                  <w:w w:val="107"/>
                                  <w:sz w:val="7"/>
                                </w:rPr>
                                <w:t xml:space="preserve"> </w:t>
                              </w:r>
                              <w:r>
                                <w:rPr>
                                  <w:w w:val="107"/>
                                  <w:sz w:val="7"/>
                                </w:rPr>
                                <w:t>of</w:t>
                              </w:r>
                              <w:r>
                                <w:rPr>
                                  <w:spacing w:val="4"/>
                                  <w:w w:val="107"/>
                                  <w:sz w:val="7"/>
                                </w:rPr>
                                <w:t xml:space="preserve"> </w:t>
                              </w:r>
                              <w:r>
                                <w:rPr>
                                  <w:w w:val="107"/>
                                  <w:sz w:val="7"/>
                                </w:rPr>
                                <w:t>participants?</w:t>
                              </w:r>
                              <w:r>
                                <w:rPr>
                                  <w:spacing w:val="9"/>
                                  <w:w w:val="107"/>
                                  <w:sz w:val="7"/>
                                </w:rPr>
                                <w:t xml:space="preserve"> </w:t>
                              </w:r>
                              <w:r>
                                <w:rPr>
                                  <w:w w:val="107"/>
                                  <w:sz w:val="7"/>
                                </w:rPr>
                                <w:t>It</w:t>
                              </w:r>
                              <w:r>
                                <w:rPr>
                                  <w:spacing w:val="4"/>
                                  <w:w w:val="107"/>
                                  <w:sz w:val="7"/>
                                </w:rPr>
                                <w:t xml:space="preserve"> </w:t>
                              </w:r>
                              <w:r>
                                <w:rPr>
                                  <w:w w:val="107"/>
                                  <w:sz w:val="7"/>
                                </w:rPr>
                                <w:t>should</w:t>
                              </w:r>
                              <w:r>
                                <w:rPr>
                                  <w:spacing w:val="4"/>
                                  <w:w w:val="107"/>
                                  <w:sz w:val="7"/>
                                </w:rPr>
                                <w:t xml:space="preserve"> </w:t>
                              </w:r>
                              <w:r>
                                <w:rPr>
                                  <w:w w:val="107"/>
                                  <w:sz w:val="7"/>
                                </w:rPr>
                                <w:t>be</w:t>
                              </w:r>
                              <w:r>
                                <w:rPr>
                                  <w:spacing w:val="4"/>
                                  <w:w w:val="107"/>
                                  <w:sz w:val="7"/>
                                </w:rPr>
                                <w:t xml:space="preserve"> </w:t>
                              </w:r>
                              <w:r>
                                <w:rPr>
                                  <w:w w:val="107"/>
                                  <w:sz w:val="7"/>
                                </w:rPr>
                                <w:t>noted</w:t>
                              </w:r>
                              <w:r>
                                <w:rPr>
                                  <w:spacing w:val="4"/>
                                  <w:w w:val="107"/>
                                  <w:sz w:val="7"/>
                                </w:rPr>
                                <w:t xml:space="preserve"> </w:t>
                              </w:r>
                              <w:r>
                                <w:rPr>
                                  <w:w w:val="107"/>
                                  <w:sz w:val="7"/>
                                </w:rPr>
                                <w:t>that</w:t>
                              </w:r>
                              <w:r>
                                <w:rPr>
                                  <w:spacing w:val="4"/>
                                  <w:w w:val="107"/>
                                  <w:sz w:val="7"/>
                                </w:rPr>
                                <w:t xml:space="preserve"> </w:t>
                              </w:r>
                              <w:r>
                                <w:rPr>
                                  <w:w w:val="107"/>
                                  <w:sz w:val="7"/>
                                </w:rPr>
                                <w:t>this</w:t>
                              </w:r>
                              <w:r>
                                <w:rPr>
                                  <w:spacing w:val="4"/>
                                  <w:w w:val="107"/>
                                  <w:sz w:val="7"/>
                                </w:rPr>
                                <w:t xml:space="preserve"> </w:t>
                              </w:r>
                              <w:r>
                                <w:rPr>
                                  <w:w w:val="107"/>
                                  <w:sz w:val="7"/>
                                </w:rPr>
                                <w:t>issue</w:t>
                              </w:r>
                              <w:r>
                                <w:rPr>
                                  <w:spacing w:val="4"/>
                                  <w:w w:val="107"/>
                                  <w:sz w:val="7"/>
                                </w:rPr>
                                <w:t xml:space="preserve"> </w:t>
                              </w:r>
                              <w:r>
                                <w:rPr>
                                  <w:w w:val="107"/>
                                  <w:sz w:val="7"/>
                                </w:rPr>
                                <w:t>is</w:t>
                              </w:r>
                              <w:r>
                                <w:rPr>
                                  <w:spacing w:val="4"/>
                                  <w:w w:val="107"/>
                                  <w:sz w:val="7"/>
                                </w:rPr>
                                <w:t xml:space="preserve"> </w:t>
                              </w:r>
                              <w:r>
                                <w:rPr>
                                  <w:w w:val="107"/>
                                  <w:sz w:val="7"/>
                                </w:rPr>
                                <w:t>not</w:t>
                              </w:r>
                              <w:r>
                                <w:rPr>
                                  <w:spacing w:val="4"/>
                                  <w:w w:val="107"/>
                                  <w:sz w:val="7"/>
                                </w:rPr>
                                <w:t xml:space="preserve"> </w:t>
                              </w:r>
                              <w:r>
                                <w:rPr>
                                  <w:w w:val="107"/>
                                  <w:sz w:val="7"/>
                                </w:rPr>
                                <w:t>limited</w:t>
                              </w:r>
                              <w:r>
                                <w:rPr>
                                  <w:spacing w:val="4"/>
                                  <w:w w:val="107"/>
                                  <w:sz w:val="7"/>
                                </w:rPr>
                                <w:t xml:space="preserve"> </w:t>
                              </w:r>
                              <w:r>
                                <w:rPr>
                                  <w:w w:val="107"/>
                                  <w:sz w:val="7"/>
                                </w:rPr>
                                <w:t>to</w:t>
                              </w:r>
                              <w:r>
                                <w:rPr>
                                  <w:spacing w:val="4"/>
                                  <w:w w:val="107"/>
                                  <w:sz w:val="7"/>
                                </w:rPr>
                                <w:t xml:space="preserve"> </w:t>
                              </w:r>
                              <w:r>
                                <w:rPr>
                                  <w:w w:val="107"/>
                                  <w:sz w:val="7"/>
                                </w:rPr>
                                <w:t>surveillance</w:t>
                              </w:r>
                              <w:r>
                                <w:rPr>
                                  <w:spacing w:val="4"/>
                                  <w:w w:val="107"/>
                                  <w:sz w:val="7"/>
                                </w:rPr>
                                <w:t xml:space="preserve"> </w:t>
                              </w:r>
                              <w:r>
                                <w:rPr>
                                  <w:w w:val="107"/>
                                  <w:sz w:val="7"/>
                                </w:rPr>
                                <w:t>or</w:t>
                              </w:r>
                              <w:r>
                                <w:rPr>
                                  <w:spacing w:val="4"/>
                                  <w:w w:val="107"/>
                                  <w:sz w:val="7"/>
                                </w:rPr>
                                <w:t xml:space="preserve"> </w:t>
                              </w:r>
                              <w:r>
                                <w:rPr>
                                  <w:w w:val="107"/>
                                  <w:sz w:val="7"/>
                                </w:rPr>
                                <w:t>localization</w:t>
                              </w:r>
                              <w:r>
                                <w:rPr>
                                  <w:spacing w:val="4"/>
                                  <w:w w:val="107"/>
                                  <w:sz w:val="7"/>
                                </w:rPr>
                                <w:t xml:space="preserve"> </w:t>
                              </w:r>
                              <w:r>
                                <w:rPr>
                                  <w:w w:val="107"/>
                                  <w:sz w:val="7"/>
                                </w:rPr>
                                <w:t>data.</w:t>
                              </w:r>
                              <w:r>
                                <w:rPr>
                                  <w:spacing w:val="9"/>
                                  <w:w w:val="107"/>
                                  <w:sz w:val="7"/>
                                </w:rPr>
                                <w:t xml:space="preserve"> </w:t>
                              </w:r>
                              <w:r>
                                <w:rPr>
                                  <w:w w:val="107"/>
                                  <w:sz w:val="7"/>
                                </w:rPr>
                                <w:t>It</w:t>
                              </w:r>
                              <w:r>
                                <w:rPr>
                                  <w:spacing w:val="4"/>
                                  <w:w w:val="107"/>
                                  <w:sz w:val="7"/>
                                </w:rPr>
                                <w:t xml:space="preserve"> </w:t>
                              </w:r>
                              <w:r>
                                <w:rPr>
                                  <w:w w:val="107"/>
                                  <w:sz w:val="7"/>
                                </w:rPr>
                                <w:t>also</w:t>
                              </w:r>
                              <w:r>
                                <w:rPr>
                                  <w:spacing w:val="4"/>
                                  <w:w w:val="107"/>
                                  <w:sz w:val="7"/>
                                </w:rPr>
                                <w:t xml:space="preserve"> </w:t>
                              </w:r>
                              <w:r>
                                <w:rPr>
                                  <w:w w:val="107"/>
                                  <w:sz w:val="7"/>
                                </w:rPr>
                                <w:t>applies</w:t>
                              </w:r>
                              <w:r>
                                <w:rPr>
                                  <w:spacing w:val="4"/>
                                  <w:w w:val="107"/>
                                  <w:sz w:val="7"/>
                                </w:rPr>
                                <w:t xml:space="preserve"> </w:t>
                              </w:r>
                              <w:r>
                                <w:rPr>
                                  <w:w w:val="107"/>
                                  <w:sz w:val="7"/>
                                </w:rPr>
                                <w:t>to</w:t>
                              </w:r>
                              <w:r>
                                <w:rPr>
                                  <w:spacing w:val="4"/>
                                  <w:w w:val="107"/>
                                  <w:sz w:val="7"/>
                                </w:rPr>
                                <w:t xml:space="preserve"> </w:t>
                              </w:r>
                              <w:r>
                                <w:rPr>
                                  <w:w w:val="107"/>
                                  <w:sz w:val="7"/>
                                </w:rPr>
                                <w:t>Wan</w:t>
                              </w:r>
                              <w:r>
                                <w:rPr>
                                  <w:spacing w:val="4"/>
                                  <w:w w:val="107"/>
                                  <w:sz w:val="7"/>
                                </w:rPr>
                                <w:t xml:space="preserve"> </w:t>
                              </w:r>
                              <w:r>
                                <w:rPr>
                                  <w:w w:val="107"/>
                                  <w:sz w:val="7"/>
                                </w:rPr>
                                <w:t>data</w:t>
                              </w:r>
                              <w:r>
                                <w:rPr>
                                  <w:spacing w:val="4"/>
                                  <w:w w:val="107"/>
                                  <w:sz w:val="7"/>
                                </w:rPr>
                                <w:t xml:space="preserve"> </w:t>
                              </w:r>
                              <w:r>
                                <w:rPr>
                                  <w:w w:val="107"/>
                                  <w:sz w:val="7"/>
                                </w:rPr>
                                <w:t>such</w:t>
                              </w:r>
                              <w:r>
                                <w:rPr>
                                  <w:spacing w:val="4"/>
                                  <w:w w:val="107"/>
                                  <w:sz w:val="7"/>
                                </w:rPr>
                                <w:t xml:space="preserve"> </w:t>
                              </w:r>
                              <w:r>
                                <w:rPr>
                                  <w:w w:val="107"/>
                                  <w:sz w:val="7"/>
                                </w:rPr>
                                <w:t>as</w:t>
                              </w:r>
                              <w:r>
                                <w:rPr>
                                  <w:spacing w:val="4"/>
                                  <w:w w:val="107"/>
                                  <w:sz w:val="7"/>
                                </w:rPr>
                                <w:t xml:space="preserve"> </w:t>
                              </w:r>
                              <w:r>
                                <w:rPr>
                                  <w:w w:val="107"/>
                                  <w:sz w:val="7"/>
                                </w:rPr>
                                <w:t>IP</w:t>
                              </w:r>
                              <w:r>
                                <w:rPr>
                                  <w:spacing w:val="4"/>
                                  <w:w w:val="107"/>
                                  <w:sz w:val="7"/>
                                </w:rPr>
                                <w:t xml:space="preserve"> </w:t>
                              </w:r>
                              <w:r>
                                <w:rPr>
                                  <w:w w:val="107"/>
                                  <w:sz w:val="7"/>
                                </w:rPr>
                                <w:t>address,</w:t>
                              </w:r>
                              <w:r>
                                <w:rPr>
                                  <w:spacing w:val="4"/>
                                  <w:w w:val="107"/>
                                  <w:sz w:val="7"/>
                                </w:rPr>
                                <w:t xml:space="preserve"> </w:t>
                              </w:r>
                              <w:r>
                                <w:rPr>
                                  <w:w w:val="107"/>
                                  <w:sz w:val="7"/>
                                </w:rPr>
                                <w:t>MACs,</w:t>
                              </w:r>
                              <w:r>
                                <w:rPr>
                                  <w:spacing w:val="4"/>
                                  <w:w w:val="107"/>
                                  <w:sz w:val="7"/>
                                </w:rPr>
                                <w:t xml:space="preserve"> </w:t>
                              </w:r>
                              <w:r>
                                <w:rPr>
                                  <w:w w:val="107"/>
                                  <w:sz w:val="7"/>
                                </w:rPr>
                                <w:t>cookies</w:t>
                              </w:r>
                              <w:r>
                                <w:rPr>
                                  <w:spacing w:val="4"/>
                                  <w:w w:val="107"/>
                                  <w:sz w:val="7"/>
                                </w:rPr>
                                <w:t xml:space="preserve"> </w:t>
                              </w:r>
                              <w:r>
                                <w:rPr>
                                  <w:w w:val="107"/>
                                  <w:sz w:val="7"/>
                                </w:rPr>
                                <w:t>etc.</w:t>
                              </w:r>
                            </w:p>
                          </w:txbxContent>
                        </wps:txbx>
                        <wps:bodyPr horzOverflow="overflow" vert="horz" lIns="0" tIns="0" rIns="0" bIns="0" rtlCol="0">
                          <a:noAutofit/>
                        </wps:bodyPr>
                      </wps:wsp>
                      <wps:wsp>
                        <wps:cNvPr id="7423" name="Rectangle 7423"/>
                        <wps:cNvSpPr/>
                        <wps:spPr>
                          <a:xfrm>
                            <a:off x="25283" y="868139"/>
                            <a:ext cx="4445712" cy="59473"/>
                          </a:xfrm>
                          <a:prstGeom prst="rect">
                            <a:avLst/>
                          </a:prstGeom>
                          <a:ln>
                            <a:noFill/>
                          </a:ln>
                        </wps:spPr>
                        <wps:txbx>
                          <w:txbxContent>
                            <w:p w:rsidR="00BC4B9B" w:rsidRDefault="00523242">
                              <w:pPr>
                                <w:spacing w:after="160" w:line="259" w:lineRule="auto"/>
                                <w:ind w:left="0" w:firstLine="0"/>
                                <w:jc w:val="left"/>
                              </w:pPr>
                              <w:r>
                                <w:rPr>
                                  <w:w w:val="107"/>
                                  <w:sz w:val="7"/>
                                </w:rPr>
                                <w:t>Does</w:t>
                              </w:r>
                              <w:r>
                                <w:rPr>
                                  <w:spacing w:val="4"/>
                                  <w:w w:val="107"/>
                                  <w:sz w:val="7"/>
                                </w:rPr>
                                <w:t xml:space="preserve"> </w:t>
                              </w:r>
                              <w:r>
                                <w:rPr>
                                  <w:w w:val="107"/>
                                  <w:sz w:val="7"/>
                                </w:rPr>
                                <w:t>your</w:t>
                              </w:r>
                              <w:r>
                                <w:rPr>
                                  <w:spacing w:val="4"/>
                                  <w:w w:val="107"/>
                                  <w:sz w:val="7"/>
                                </w:rPr>
                                <w:t xml:space="preserve"> </w:t>
                              </w:r>
                              <w:r>
                                <w:rPr>
                                  <w:w w:val="107"/>
                                  <w:sz w:val="7"/>
                                </w:rPr>
                                <w:t>project</w:t>
                              </w:r>
                              <w:r>
                                <w:rPr>
                                  <w:spacing w:val="4"/>
                                  <w:w w:val="107"/>
                                  <w:sz w:val="7"/>
                                </w:rPr>
                                <w:t xml:space="preserve"> </w:t>
                              </w:r>
                              <w:r>
                                <w:rPr>
                                  <w:w w:val="107"/>
                                  <w:sz w:val="7"/>
                                </w:rPr>
                                <w:t>involve</w:t>
                              </w:r>
                              <w:r>
                                <w:rPr>
                                  <w:spacing w:val="4"/>
                                  <w:w w:val="107"/>
                                  <w:sz w:val="7"/>
                                </w:rPr>
                                <w:t xml:space="preserve"> </w:t>
                              </w:r>
                              <w:r>
                                <w:rPr>
                                  <w:w w:val="107"/>
                                  <w:sz w:val="7"/>
                                </w:rPr>
                                <w:t>further</w:t>
                              </w:r>
                              <w:r>
                                <w:rPr>
                                  <w:spacing w:val="4"/>
                                  <w:w w:val="107"/>
                                  <w:sz w:val="7"/>
                                </w:rPr>
                                <w:t xml:space="preserve"> </w:t>
                              </w:r>
                              <w:r>
                                <w:rPr>
                                  <w:w w:val="107"/>
                                  <w:sz w:val="7"/>
                                </w:rPr>
                                <w:t>processing</w:t>
                              </w:r>
                              <w:r>
                                <w:rPr>
                                  <w:spacing w:val="4"/>
                                  <w:w w:val="107"/>
                                  <w:sz w:val="7"/>
                                </w:rPr>
                                <w:t xml:space="preserve"> </w:t>
                              </w:r>
                              <w:r>
                                <w:rPr>
                                  <w:w w:val="107"/>
                                  <w:sz w:val="7"/>
                                </w:rPr>
                                <w:t>of</w:t>
                              </w:r>
                              <w:r>
                                <w:rPr>
                                  <w:spacing w:val="4"/>
                                  <w:w w:val="107"/>
                                  <w:sz w:val="7"/>
                                </w:rPr>
                                <w:t xml:space="preserve"> </w:t>
                              </w:r>
                              <w:r>
                                <w:rPr>
                                  <w:w w:val="107"/>
                                  <w:sz w:val="7"/>
                                </w:rPr>
                                <w:t>previously</w:t>
                              </w:r>
                              <w:r>
                                <w:rPr>
                                  <w:spacing w:val="4"/>
                                  <w:w w:val="107"/>
                                  <w:sz w:val="7"/>
                                </w:rPr>
                                <w:t xml:space="preserve"> </w:t>
                              </w:r>
                              <w:r>
                                <w:rPr>
                                  <w:w w:val="107"/>
                                  <w:sz w:val="7"/>
                                </w:rPr>
                                <w:t>collected</w:t>
                              </w:r>
                              <w:r>
                                <w:rPr>
                                  <w:spacing w:val="4"/>
                                  <w:w w:val="107"/>
                                  <w:sz w:val="7"/>
                                </w:rPr>
                                <w:t xml:space="preserve"> </w:t>
                              </w:r>
                              <w:r>
                                <w:rPr>
                                  <w:w w:val="107"/>
                                  <w:sz w:val="7"/>
                                </w:rPr>
                                <w:t>personal</w:t>
                              </w:r>
                              <w:r>
                                <w:rPr>
                                  <w:spacing w:val="4"/>
                                  <w:w w:val="107"/>
                                  <w:sz w:val="7"/>
                                </w:rPr>
                                <w:t xml:space="preserve"> </w:t>
                              </w:r>
                              <w:r>
                                <w:rPr>
                                  <w:w w:val="107"/>
                                  <w:sz w:val="7"/>
                                </w:rPr>
                                <w:t>data</w:t>
                              </w:r>
                              <w:r>
                                <w:rPr>
                                  <w:spacing w:val="4"/>
                                  <w:w w:val="107"/>
                                  <w:sz w:val="7"/>
                                </w:rPr>
                                <w:t xml:space="preserve"> </w:t>
                              </w:r>
                              <w:r>
                                <w:rPr>
                                  <w:w w:val="107"/>
                                  <w:sz w:val="7"/>
                                </w:rPr>
                                <w:t>(secondary</w:t>
                              </w:r>
                              <w:r>
                                <w:rPr>
                                  <w:spacing w:val="4"/>
                                  <w:w w:val="107"/>
                                  <w:sz w:val="7"/>
                                </w:rPr>
                                <w:t xml:space="preserve"> </w:t>
                              </w:r>
                              <w:r>
                                <w:rPr>
                                  <w:w w:val="107"/>
                                  <w:sz w:val="7"/>
                                </w:rPr>
                                <w:t>use)?</w:t>
                              </w:r>
                              <w:r>
                                <w:rPr>
                                  <w:spacing w:val="9"/>
                                  <w:w w:val="107"/>
                                  <w:sz w:val="7"/>
                                </w:rPr>
                                <w:t xml:space="preserve"> </w:t>
                              </w:r>
                              <w:r>
                                <w:rPr>
                                  <w:w w:val="107"/>
                                  <w:sz w:val="7"/>
                                </w:rPr>
                                <w:t>For</w:t>
                              </w:r>
                              <w:r>
                                <w:rPr>
                                  <w:spacing w:val="4"/>
                                  <w:w w:val="107"/>
                                  <w:sz w:val="7"/>
                                </w:rPr>
                                <w:t xml:space="preserve"> </w:t>
                              </w:r>
                              <w:r>
                                <w:rPr>
                                  <w:w w:val="107"/>
                                  <w:sz w:val="7"/>
                                </w:rPr>
                                <w:t>example</w:t>
                              </w:r>
                              <w:r>
                                <w:rPr>
                                  <w:spacing w:val="4"/>
                                  <w:w w:val="107"/>
                                  <w:sz w:val="7"/>
                                </w:rPr>
                                <w:t xml:space="preserve"> </w:t>
                              </w:r>
                              <w:r>
                                <w:rPr>
                                  <w:w w:val="107"/>
                                  <w:sz w:val="7"/>
                                </w:rPr>
                                <w:t>Does</w:t>
                              </w:r>
                              <w:r>
                                <w:rPr>
                                  <w:spacing w:val="4"/>
                                  <w:w w:val="107"/>
                                  <w:sz w:val="7"/>
                                </w:rPr>
                                <w:t xml:space="preserve"> </w:t>
                              </w:r>
                              <w:r>
                                <w:rPr>
                                  <w:w w:val="107"/>
                                  <w:sz w:val="7"/>
                                </w:rPr>
                                <w:t>your</w:t>
                              </w:r>
                              <w:r>
                                <w:rPr>
                                  <w:spacing w:val="4"/>
                                  <w:w w:val="107"/>
                                  <w:sz w:val="7"/>
                                </w:rPr>
                                <w:t xml:space="preserve"> </w:t>
                              </w:r>
                              <w:r>
                                <w:rPr>
                                  <w:w w:val="107"/>
                                  <w:sz w:val="7"/>
                                </w:rPr>
                                <w:t>p</w:t>
                              </w:r>
                              <w:r>
                                <w:rPr>
                                  <w:w w:val="107"/>
                                  <w:sz w:val="7"/>
                                </w:rPr>
                                <w:t>roject</w:t>
                              </w:r>
                              <w:r>
                                <w:rPr>
                                  <w:spacing w:val="4"/>
                                  <w:w w:val="107"/>
                                  <w:sz w:val="7"/>
                                </w:rPr>
                                <w:t xml:space="preserve"> </w:t>
                              </w:r>
                              <w:r>
                                <w:rPr>
                                  <w:w w:val="107"/>
                                  <w:sz w:val="7"/>
                                </w:rPr>
                                <w:t>involve</w:t>
                              </w:r>
                              <w:r>
                                <w:rPr>
                                  <w:spacing w:val="4"/>
                                  <w:w w:val="107"/>
                                  <w:sz w:val="7"/>
                                </w:rPr>
                                <w:t xml:space="preserve"> </w:t>
                              </w:r>
                              <w:r>
                                <w:rPr>
                                  <w:w w:val="107"/>
                                  <w:sz w:val="7"/>
                                </w:rPr>
                                <w:t>merging</w:t>
                              </w:r>
                              <w:r>
                                <w:rPr>
                                  <w:spacing w:val="4"/>
                                  <w:w w:val="107"/>
                                  <w:sz w:val="7"/>
                                </w:rPr>
                                <w:t xml:space="preserve"> </w:t>
                              </w:r>
                              <w:r>
                                <w:rPr>
                                  <w:w w:val="107"/>
                                  <w:sz w:val="7"/>
                                </w:rPr>
                                <w:t>existing</w:t>
                              </w:r>
                              <w:r>
                                <w:rPr>
                                  <w:spacing w:val="4"/>
                                  <w:w w:val="107"/>
                                  <w:sz w:val="7"/>
                                </w:rPr>
                                <w:t xml:space="preserve"> </w:t>
                              </w:r>
                              <w:r>
                                <w:rPr>
                                  <w:w w:val="107"/>
                                  <w:sz w:val="7"/>
                                </w:rPr>
                                <w:t>data</w:t>
                              </w:r>
                              <w:r>
                                <w:rPr>
                                  <w:spacing w:val="4"/>
                                  <w:w w:val="107"/>
                                  <w:sz w:val="7"/>
                                </w:rPr>
                                <w:t xml:space="preserve"> </w:t>
                              </w:r>
                              <w:r>
                                <w:rPr>
                                  <w:w w:val="107"/>
                                  <w:sz w:val="7"/>
                                </w:rPr>
                                <w:t>sets?</w:t>
                              </w:r>
                            </w:p>
                          </w:txbxContent>
                        </wps:txbx>
                        <wps:bodyPr horzOverflow="overflow" vert="horz" lIns="0" tIns="0" rIns="0" bIns="0" rtlCol="0">
                          <a:noAutofit/>
                        </wps:bodyPr>
                      </wps:wsp>
                      <wps:wsp>
                        <wps:cNvPr id="7424" name="Rectangle 7424"/>
                        <wps:cNvSpPr/>
                        <wps:spPr>
                          <a:xfrm>
                            <a:off x="5397624" y="868139"/>
                            <a:ext cx="36825" cy="59473"/>
                          </a:xfrm>
                          <a:prstGeom prst="rect">
                            <a:avLst/>
                          </a:prstGeom>
                          <a:ln>
                            <a:noFill/>
                          </a:ln>
                        </wps:spPr>
                        <wps:txbx>
                          <w:txbxContent>
                            <w:p w:rsidR="00BC4B9B" w:rsidRDefault="00523242">
                              <w:pPr>
                                <w:spacing w:after="160" w:line="259" w:lineRule="auto"/>
                                <w:ind w:left="0" w:firstLine="0"/>
                                <w:jc w:val="left"/>
                              </w:pPr>
                              <w:r>
                                <w:rPr>
                                  <w:w w:val="119"/>
                                  <w:sz w:val="7"/>
                                </w:rPr>
                                <w:t>X</w:t>
                              </w:r>
                            </w:p>
                          </w:txbxContent>
                        </wps:txbx>
                        <wps:bodyPr horzOverflow="overflow" vert="horz" lIns="0" tIns="0" rIns="0" bIns="0" rtlCol="0">
                          <a:noAutofit/>
                        </wps:bodyPr>
                      </wps:wsp>
                      <wps:wsp>
                        <wps:cNvPr id="124996" name="Shape 124996"/>
                        <wps:cNvSpPr/>
                        <wps:spPr>
                          <a:xfrm>
                            <a:off x="0" y="919898"/>
                            <a:ext cx="5372341" cy="57314"/>
                          </a:xfrm>
                          <a:custGeom>
                            <a:avLst/>
                            <a:gdLst/>
                            <a:ahLst/>
                            <a:cxnLst/>
                            <a:rect l="0" t="0" r="0" b="0"/>
                            <a:pathLst>
                              <a:path w="5372341" h="57314">
                                <a:moveTo>
                                  <a:pt x="0" y="0"/>
                                </a:moveTo>
                                <a:lnTo>
                                  <a:pt x="5372341" y="0"/>
                                </a:lnTo>
                                <a:lnTo>
                                  <a:pt x="5372341" y="57314"/>
                                </a:lnTo>
                                <a:lnTo>
                                  <a:pt x="0" y="57314"/>
                                </a:lnTo>
                                <a:lnTo>
                                  <a:pt x="0" y="0"/>
                                </a:lnTo>
                              </a:path>
                            </a:pathLst>
                          </a:custGeom>
                          <a:ln w="0" cap="flat">
                            <a:miter lim="127000"/>
                          </a:ln>
                        </wps:spPr>
                        <wps:style>
                          <a:lnRef idx="0">
                            <a:srgbClr val="000000">
                              <a:alpha val="0"/>
                            </a:srgbClr>
                          </a:lnRef>
                          <a:fillRef idx="1">
                            <a:srgbClr val="D7E4BD"/>
                          </a:fillRef>
                          <a:effectRef idx="0">
                            <a:scrgbClr r="0" g="0" b="0"/>
                          </a:effectRef>
                          <a:fontRef idx="none"/>
                        </wps:style>
                        <wps:bodyPr/>
                      </wps:wsp>
                      <wps:wsp>
                        <wps:cNvPr id="7426" name="Rectangle 7426"/>
                        <wps:cNvSpPr/>
                        <wps:spPr>
                          <a:xfrm>
                            <a:off x="25283" y="925453"/>
                            <a:ext cx="550474" cy="59472"/>
                          </a:xfrm>
                          <a:prstGeom prst="rect">
                            <a:avLst/>
                          </a:prstGeom>
                          <a:ln>
                            <a:noFill/>
                          </a:ln>
                        </wps:spPr>
                        <wps:txbx>
                          <w:txbxContent>
                            <w:p w:rsidR="00BC4B9B" w:rsidRDefault="00523242">
                              <w:pPr>
                                <w:spacing w:after="160" w:line="259" w:lineRule="auto"/>
                                <w:ind w:left="0" w:firstLine="0"/>
                                <w:jc w:val="left"/>
                              </w:pPr>
                              <w:r>
                                <w:rPr>
                                  <w:w w:val="111"/>
                                  <w:sz w:val="7"/>
                                </w:rPr>
                                <w:t>Section</w:t>
                              </w:r>
                              <w:r>
                                <w:rPr>
                                  <w:spacing w:val="4"/>
                                  <w:w w:val="111"/>
                                  <w:sz w:val="7"/>
                                </w:rPr>
                                <w:t xml:space="preserve"> </w:t>
                              </w:r>
                              <w:r>
                                <w:rPr>
                                  <w:w w:val="111"/>
                                  <w:sz w:val="7"/>
                                </w:rPr>
                                <w:t>5:</w:t>
                              </w:r>
                              <w:r>
                                <w:rPr>
                                  <w:spacing w:val="9"/>
                                  <w:w w:val="111"/>
                                  <w:sz w:val="7"/>
                                </w:rPr>
                                <w:t xml:space="preserve"> </w:t>
                              </w:r>
                              <w:r>
                                <w:rPr>
                                  <w:w w:val="111"/>
                                  <w:sz w:val="7"/>
                                </w:rPr>
                                <w:t>ANIMALS</w:t>
                              </w:r>
                            </w:p>
                          </w:txbxContent>
                        </wps:txbx>
                        <wps:bodyPr horzOverflow="overflow" vert="horz" lIns="0" tIns="0" rIns="0" bIns="0" rtlCol="0">
                          <a:noAutofit/>
                        </wps:bodyPr>
                      </wps:wsp>
                      <wps:wsp>
                        <wps:cNvPr id="7427" name="Rectangle 7427"/>
                        <wps:cNvSpPr/>
                        <wps:spPr>
                          <a:xfrm>
                            <a:off x="25283" y="982767"/>
                            <a:ext cx="935972" cy="59472"/>
                          </a:xfrm>
                          <a:prstGeom prst="rect">
                            <a:avLst/>
                          </a:prstGeom>
                          <a:ln>
                            <a:noFill/>
                          </a:ln>
                        </wps:spPr>
                        <wps:txbx>
                          <w:txbxContent>
                            <w:p w:rsidR="00BC4B9B" w:rsidRDefault="00523242">
                              <w:pPr>
                                <w:spacing w:after="160" w:line="259" w:lineRule="auto"/>
                                <w:ind w:left="0" w:firstLine="0"/>
                                <w:jc w:val="left"/>
                              </w:pPr>
                              <w:r>
                                <w:rPr>
                                  <w:w w:val="107"/>
                                  <w:sz w:val="7"/>
                                </w:rPr>
                                <w:t>Does</w:t>
                              </w:r>
                              <w:r>
                                <w:rPr>
                                  <w:spacing w:val="4"/>
                                  <w:w w:val="107"/>
                                  <w:sz w:val="7"/>
                                </w:rPr>
                                <w:t xml:space="preserve"> </w:t>
                              </w:r>
                              <w:r>
                                <w:rPr>
                                  <w:w w:val="107"/>
                                  <w:sz w:val="7"/>
                                </w:rPr>
                                <w:t>your</w:t>
                              </w:r>
                              <w:r>
                                <w:rPr>
                                  <w:spacing w:val="4"/>
                                  <w:w w:val="107"/>
                                  <w:sz w:val="7"/>
                                </w:rPr>
                                <w:t xml:space="preserve"> </w:t>
                              </w:r>
                              <w:r>
                                <w:rPr>
                                  <w:w w:val="107"/>
                                  <w:sz w:val="7"/>
                                </w:rPr>
                                <w:t>project</w:t>
                              </w:r>
                              <w:r>
                                <w:rPr>
                                  <w:spacing w:val="4"/>
                                  <w:w w:val="107"/>
                                  <w:sz w:val="7"/>
                                </w:rPr>
                                <w:t xml:space="preserve"> </w:t>
                              </w:r>
                              <w:r>
                                <w:rPr>
                                  <w:w w:val="107"/>
                                  <w:sz w:val="7"/>
                                </w:rPr>
                                <w:t>involve</w:t>
                              </w:r>
                              <w:r>
                                <w:rPr>
                                  <w:spacing w:val="4"/>
                                  <w:w w:val="107"/>
                                  <w:sz w:val="7"/>
                                </w:rPr>
                                <w:t xml:space="preserve"> </w:t>
                              </w:r>
                              <w:r>
                                <w:rPr>
                                  <w:w w:val="107"/>
                                  <w:sz w:val="7"/>
                                </w:rPr>
                                <w:t>animals?</w:t>
                              </w:r>
                            </w:p>
                          </w:txbxContent>
                        </wps:txbx>
                        <wps:bodyPr horzOverflow="overflow" vert="horz" lIns="0" tIns="0" rIns="0" bIns="0" rtlCol="0">
                          <a:noAutofit/>
                        </wps:bodyPr>
                      </wps:wsp>
                      <wps:wsp>
                        <wps:cNvPr id="7428" name="Rectangle 7428"/>
                        <wps:cNvSpPr/>
                        <wps:spPr>
                          <a:xfrm>
                            <a:off x="5511460" y="982767"/>
                            <a:ext cx="36825" cy="59472"/>
                          </a:xfrm>
                          <a:prstGeom prst="rect">
                            <a:avLst/>
                          </a:prstGeom>
                          <a:ln>
                            <a:noFill/>
                          </a:ln>
                        </wps:spPr>
                        <wps:txbx>
                          <w:txbxContent>
                            <w:p w:rsidR="00BC4B9B" w:rsidRDefault="00523242">
                              <w:pPr>
                                <w:spacing w:after="160" w:line="259" w:lineRule="auto"/>
                                <w:ind w:left="0" w:firstLine="0"/>
                                <w:jc w:val="left"/>
                              </w:pPr>
                              <w:r>
                                <w:rPr>
                                  <w:w w:val="119"/>
                                  <w:sz w:val="7"/>
                                </w:rPr>
                                <w:t>X</w:t>
                              </w:r>
                            </w:p>
                          </w:txbxContent>
                        </wps:txbx>
                        <wps:bodyPr horzOverflow="overflow" vert="horz" lIns="0" tIns="0" rIns="0" bIns="0" rtlCol="0">
                          <a:noAutofit/>
                        </wps:bodyPr>
                      </wps:wsp>
                      <wps:wsp>
                        <wps:cNvPr id="125013" name="Shape 125013"/>
                        <wps:cNvSpPr/>
                        <wps:spPr>
                          <a:xfrm>
                            <a:off x="0" y="1034526"/>
                            <a:ext cx="5372341" cy="57314"/>
                          </a:xfrm>
                          <a:custGeom>
                            <a:avLst/>
                            <a:gdLst/>
                            <a:ahLst/>
                            <a:cxnLst/>
                            <a:rect l="0" t="0" r="0" b="0"/>
                            <a:pathLst>
                              <a:path w="5372341" h="57314">
                                <a:moveTo>
                                  <a:pt x="0" y="0"/>
                                </a:moveTo>
                                <a:lnTo>
                                  <a:pt x="5372341" y="0"/>
                                </a:lnTo>
                                <a:lnTo>
                                  <a:pt x="5372341" y="57314"/>
                                </a:lnTo>
                                <a:lnTo>
                                  <a:pt x="0" y="57314"/>
                                </a:lnTo>
                                <a:lnTo>
                                  <a:pt x="0" y="0"/>
                                </a:lnTo>
                              </a:path>
                            </a:pathLst>
                          </a:custGeom>
                          <a:ln w="0" cap="flat">
                            <a:miter lim="127000"/>
                          </a:ln>
                        </wps:spPr>
                        <wps:style>
                          <a:lnRef idx="0">
                            <a:srgbClr val="000000">
                              <a:alpha val="0"/>
                            </a:srgbClr>
                          </a:lnRef>
                          <a:fillRef idx="1">
                            <a:srgbClr val="D7E4BD"/>
                          </a:fillRef>
                          <a:effectRef idx="0">
                            <a:scrgbClr r="0" g="0" b="0"/>
                          </a:effectRef>
                          <a:fontRef idx="none"/>
                        </wps:style>
                        <wps:bodyPr/>
                      </wps:wsp>
                      <wps:wsp>
                        <wps:cNvPr id="7430" name="Rectangle 7430"/>
                        <wps:cNvSpPr/>
                        <wps:spPr>
                          <a:xfrm>
                            <a:off x="25283" y="1040081"/>
                            <a:ext cx="1010358" cy="59472"/>
                          </a:xfrm>
                          <a:prstGeom prst="rect">
                            <a:avLst/>
                          </a:prstGeom>
                          <a:ln>
                            <a:noFill/>
                          </a:ln>
                        </wps:spPr>
                        <wps:txbx>
                          <w:txbxContent>
                            <w:p w:rsidR="00BC4B9B" w:rsidRDefault="00523242">
                              <w:pPr>
                                <w:spacing w:after="160" w:line="259" w:lineRule="auto"/>
                                <w:ind w:left="0" w:firstLine="0"/>
                                <w:jc w:val="left"/>
                              </w:pPr>
                              <w:r>
                                <w:rPr>
                                  <w:w w:val="114"/>
                                  <w:sz w:val="7"/>
                                </w:rPr>
                                <w:t>Section</w:t>
                              </w:r>
                              <w:r>
                                <w:rPr>
                                  <w:spacing w:val="4"/>
                                  <w:w w:val="114"/>
                                  <w:sz w:val="7"/>
                                </w:rPr>
                                <w:t xml:space="preserve"> </w:t>
                              </w:r>
                              <w:r>
                                <w:rPr>
                                  <w:w w:val="114"/>
                                  <w:sz w:val="7"/>
                                </w:rPr>
                                <w:t>6:</w:t>
                              </w:r>
                              <w:r>
                                <w:rPr>
                                  <w:spacing w:val="9"/>
                                  <w:w w:val="114"/>
                                  <w:sz w:val="7"/>
                                </w:rPr>
                                <w:t xml:space="preserve"> </w:t>
                              </w:r>
                              <w:r>
                                <w:rPr>
                                  <w:w w:val="114"/>
                                  <w:sz w:val="7"/>
                                </w:rPr>
                                <w:t>DEVELOPING</w:t>
                              </w:r>
                              <w:r>
                                <w:rPr>
                                  <w:spacing w:val="4"/>
                                  <w:w w:val="114"/>
                                  <w:sz w:val="7"/>
                                </w:rPr>
                                <w:t xml:space="preserve"> </w:t>
                              </w:r>
                              <w:r>
                                <w:rPr>
                                  <w:w w:val="114"/>
                                  <w:sz w:val="7"/>
                                </w:rPr>
                                <w:t>COUNTRIES</w:t>
                              </w:r>
                            </w:p>
                          </w:txbxContent>
                        </wps:txbx>
                        <wps:bodyPr horzOverflow="overflow" vert="horz" lIns="0" tIns="0" rIns="0" bIns="0" rtlCol="0">
                          <a:noAutofit/>
                        </wps:bodyPr>
                      </wps:wsp>
                      <wps:wsp>
                        <wps:cNvPr id="7431" name="Rectangle 7431"/>
                        <wps:cNvSpPr/>
                        <wps:spPr>
                          <a:xfrm>
                            <a:off x="25283" y="1097395"/>
                            <a:ext cx="1284828" cy="59472"/>
                          </a:xfrm>
                          <a:prstGeom prst="rect">
                            <a:avLst/>
                          </a:prstGeom>
                          <a:ln>
                            <a:noFill/>
                          </a:ln>
                        </wps:spPr>
                        <wps:txbx>
                          <w:txbxContent>
                            <w:p w:rsidR="00BC4B9B" w:rsidRDefault="00523242">
                              <w:pPr>
                                <w:spacing w:after="160" w:line="259" w:lineRule="auto"/>
                                <w:ind w:left="0" w:firstLine="0"/>
                                <w:jc w:val="left"/>
                              </w:pPr>
                              <w:r>
                                <w:rPr>
                                  <w:w w:val="107"/>
                                  <w:sz w:val="7"/>
                                </w:rPr>
                                <w:t>Does</w:t>
                              </w:r>
                              <w:r>
                                <w:rPr>
                                  <w:spacing w:val="4"/>
                                  <w:w w:val="107"/>
                                  <w:sz w:val="7"/>
                                </w:rPr>
                                <w:t xml:space="preserve"> </w:t>
                              </w:r>
                              <w:r>
                                <w:rPr>
                                  <w:w w:val="107"/>
                                  <w:sz w:val="7"/>
                                </w:rPr>
                                <w:t>your</w:t>
                              </w:r>
                              <w:r>
                                <w:rPr>
                                  <w:spacing w:val="4"/>
                                  <w:w w:val="107"/>
                                  <w:sz w:val="7"/>
                                </w:rPr>
                                <w:t xml:space="preserve"> </w:t>
                              </w:r>
                              <w:r>
                                <w:rPr>
                                  <w:w w:val="107"/>
                                  <w:sz w:val="7"/>
                                </w:rPr>
                                <w:t>project</w:t>
                              </w:r>
                              <w:r>
                                <w:rPr>
                                  <w:spacing w:val="4"/>
                                  <w:w w:val="107"/>
                                  <w:sz w:val="7"/>
                                </w:rPr>
                                <w:t xml:space="preserve"> </w:t>
                              </w:r>
                              <w:r>
                                <w:rPr>
                                  <w:w w:val="107"/>
                                  <w:sz w:val="7"/>
                                </w:rPr>
                                <w:t>involve</w:t>
                              </w:r>
                              <w:r>
                                <w:rPr>
                                  <w:spacing w:val="4"/>
                                  <w:w w:val="107"/>
                                  <w:sz w:val="7"/>
                                </w:rPr>
                                <w:t xml:space="preserve"> </w:t>
                              </w:r>
                              <w:r>
                                <w:rPr>
                                  <w:w w:val="107"/>
                                  <w:sz w:val="7"/>
                                </w:rPr>
                                <w:t>developing</w:t>
                              </w:r>
                              <w:r>
                                <w:rPr>
                                  <w:spacing w:val="4"/>
                                  <w:w w:val="107"/>
                                  <w:sz w:val="7"/>
                                </w:rPr>
                                <w:t xml:space="preserve"> </w:t>
                              </w:r>
                              <w:r>
                                <w:rPr>
                                  <w:w w:val="107"/>
                                  <w:sz w:val="7"/>
                                </w:rPr>
                                <w:t>countries?</w:t>
                              </w:r>
                            </w:p>
                          </w:txbxContent>
                        </wps:txbx>
                        <wps:bodyPr horzOverflow="overflow" vert="horz" lIns="0" tIns="0" rIns="0" bIns="0" rtlCol="0">
                          <a:noAutofit/>
                        </wps:bodyPr>
                      </wps:wsp>
                      <wps:wsp>
                        <wps:cNvPr id="7432" name="Rectangle 7432"/>
                        <wps:cNvSpPr/>
                        <wps:spPr>
                          <a:xfrm>
                            <a:off x="5511460" y="1097395"/>
                            <a:ext cx="36825" cy="59472"/>
                          </a:xfrm>
                          <a:prstGeom prst="rect">
                            <a:avLst/>
                          </a:prstGeom>
                          <a:ln>
                            <a:noFill/>
                          </a:ln>
                        </wps:spPr>
                        <wps:txbx>
                          <w:txbxContent>
                            <w:p w:rsidR="00BC4B9B" w:rsidRDefault="00523242">
                              <w:pPr>
                                <w:spacing w:after="160" w:line="259" w:lineRule="auto"/>
                                <w:ind w:left="0" w:firstLine="0"/>
                                <w:jc w:val="left"/>
                              </w:pPr>
                              <w:r>
                                <w:rPr>
                                  <w:w w:val="119"/>
                                  <w:sz w:val="7"/>
                                </w:rPr>
                                <w:t>X</w:t>
                              </w:r>
                            </w:p>
                          </w:txbxContent>
                        </wps:txbx>
                        <wps:bodyPr horzOverflow="overflow" vert="horz" lIns="0" tIns="0" rIns="0" bIns="0" rtlCol="0">
                          <a:noAutofit/>
                        </wps:bodyPr>
                      </wps:wsp>
                      <wps:wsp>
                        <wps:cNvPr id="7434" name="Rectangle 7434"/>
                        <wps:cNvSpPr/>
                        <wps:spPr>
                          <a:xfrm>
                            <a:off x="5511460" y="1154709"/>
                            <a:ext cx="36825" cy="59472"/>
                          </a:xfrm>
                          <a:prstGeom prst="rect">
                            <a:avLst/>
                          </a:prstGeom>
                          <a:ln>
                            <a:noFill/>
                          </a:ln>
                        </wps:spPr>
                        <wps:txbx>
                          <w:txbxContent>
                            <w:p w:rsidR="00BC4B9B" w:rsidRDefault="00523242">
                              <w:pPr>
                                <w:spacing w:after="160" w:line="259" w:lineRule="auto"/>
                                <w:ind w:left="0" w:firstLine="0"/>
                                <w:jc w:val="left"/>
                              </w:pPr>
                              <w:r>
                                <w:rPr>
                                  <w:w w:val="119"/>
                                  <w:sz w:val="7"/>
                                </w:rPr>
                                <w:t>X</w:t>
                              </w:r>
                            </w:p>
                          </w:txbxContent>
                        </wps:txbx>
                        <wps:bodyPr horzOverflow="overflow" vert="horz" lIns="0" tIns="0" rIns="0" bIns="0" rtlCol="0">
                          <a:noAutofit/>
                        </wps:bodyPr>
                      </wps:wsp>
                      <wps:wsp>
                        <wps:cNvPr id="7435" name="Rectangle 7435"/>
                        <wps:cNvSpPr/>
                        <wps:spPr>
                          <a:xfrm>
                            <a:off x="25283" y="1212027"/>
                            <a:ext cx="2320903" cy="59472"/>
                          </a:xfrm>
                          <a:prstGeom prst="rect">
                            <a:avLst/>
                          </a:prstGeom>
                          <a:ln>
                            <a:noFill/>
                          </a:ln>
                        </wps:spPr>
                        <wps:txbx>
                          <w:txbxContent>
                            <w:p w:rsidR="00BC4B9B" w:rsidRDefault="00523242">
                              <w:pPr>
                                <w:spacing w:after="160" w:line="259" w:lineRule="auto"/>
                                <w:ind w:left="0" w:firstLine="0"/>
                                <w:jc w:val="left"/>
                              </w:pPr>
                              <w:r>
                                <w:rPr>
                                  <w:w w:val="108"/>
                                  <w:sz w:val="7"/>
                                </w:rPr>
                                <w:t>Could</w:t>
                              </w:r>
                              <w:r>
                                <w:rPr>
                                  <w:spacing w:val="4"/>
                                  <w:w w:val="108"/>
                                  <w:sz w:val="7"/>
                                </w:rPr>
                                <w:t xml:space="preserve"> </w:t>
                              </w:r>
                              <w:r>
                                <w:rPr>
                                  <w:w w:val="108"/>
                                  <w:sz w:val="7"/>
                                </w:rPr>
                                <w:t>the</w:t>
                              </w:r>
                              <w:r>
                                <w:rPr>
                                  <w:spacing w:val="4"/>
                                  <w:w w:val="108"/>
                                  <w:sz w:val="7"/>
                                </w:rPr>
                                <w:t xml:space="preserve"> </w:t>
                              </w:r>
                              <w:r>
                                <w:rPr>
                                  <w:w w:val="108"/>
                                  <w:sz w:val="7"/>
                                </w:rPr>
                                <w:t>situation</w:t>
                              </w:r>
                              <w:r>
                                <w:rPr>
                                  <w:spacing w:val="4"/>
                                  <w:w w:val="108"/>
                                  <w:sz w:val="7"/>
                                </w:rPr>
                                <w:t xml:space="preserve"> </w:t>
                              </w:r>
                              <w:r>
                                <w:rPr>
                                  <w:w w:val="108"/>
                                  <w:sz w:val="7"/>
                                </w:rPr>
                                <w:t>in</w:t>
                              </w:r>
                              <w:r>
                                <w:rPr>
                                  <w:spacing w:val="4"/>
                                  <w:w w:val="108"/>
                                  <w:sz w:val="7"/>
                                </w:rPr>
                                <w:t xml:space="preserve"> </w:t>
                              </w:r>
                              <w:r>
                                <w:rPr>
                                  <w:w w:val="108"/>
                                  <w:sz w:val="7"/>
                                </w:rPr>
                                <w:t>the</w:t>
                              </w:r>
                              <w:r>
                                <w:rPr>
                                  <w:spacing w:val="4"/>
                                  <w:w w:val="108"/>
                                  <w:sz w:val="7"/>
                                </w:rPr>
                                <w:t xml:space="preserve"> </w:t>
                              </w:r>
                              <w:r>
                                <w:rPr>
                                  <w:w w:val="108"/>
                                  <w:sz w:val="7"/>
                                </w:rPr>
                                <w:t>country</w:t>
                              </w:r>
                              <w:r>
                                <w:rPr>
                                  <w:spacing w:val="4"/>
                                  <w:w w:val="108"/>
                                  <w:sz w:val="7"/>
                                </w:rPr>
                                <w:t xml:space="preserve"> </w:t>
                              </w:r>
                              <w:r>
                                <w:rPr>
                                  <w:w w:val="108"/>
                                  <w:sz w:val="7"/>
                                </w:rPr>
                                <w:t>put</w:t>
                              </w:r>
                              <w:r>
                                <w:rPr>
                                  <w:spacing w:val="4"/>
                                  <w:w w:val="108"/>
                                  <w:sz w:val="7"/>
                                </w:rPr>
                                <w:t xml:space="preserve"> </w:t>
                              </w:r>
                              <w:r>
                                <w:rPr>
                                  <w:w w:val="108"/>
                                  <w:sz w:val="7"/>
                                </w:rPr>
                                <w:t>the</w:t>
                              </w:r>
                              <w:r>
                                <w:rPr>
                                  <w:spacing w:val="4"/>
                                  <w:w w:val="108"/>
                                  <w:sz w:val="7"/>
                                </w:rPr>
                                <w:t xml:space="preserve"> </w:t>
                              </w:r>
                              <w:r>
                                <w:rPr>
                                  <w:w w:val="108"/>
                                  <w:sz w:val="7"/>
                                </w:rPr>
                                <w:t>individuals</w:t>
                              </w:r>
                              <w:r>
                                <w:rPr>
                                  <w:spacing w:val="4"/>
                                  <w:w w:val="108"/>
                                  <w:sz w:val="7"/>
                                </w:rPr>
                                <w:t xml:space="preserve"> </w:t>
                              </w:r>
                              <w:r>
                                <w:rPr>
                                  <w:w w:val="108"/>
                                  <w:sz w:val="7"/>
                                </w:rPr>
                                <w:t>taking</w:t>
                              </w:r>
                              <w:r>
                                <w:rPr>
                                  <w:spacing w:val="4"/>
                                  <w:w w:val="108"/>
                                  <w:sz w:val="7"/>
                                </w:rPr>
                                <w:t xml:space="preserve"> </w:t>
                              </w:r>
                              <w:r>
                                <w:rPr>
                                  <w:w w:val="108"/>
                                  <w:sz w:val="7"/>
                                </w:rPr>
                                <w:t>part</w:t>
                              </w:r>
                              <w:r>
                                <w:rPr>
                                  <w:spacing w:val="4"/>
                                  <w:w w:val="108"/>
                                  <w:sz w:val="7"/>
                                </w:rPr>
                                <w:t xml:space="preserve"> </w:t>
                              </w:r>
                              <w:r>
                                <w:rPr>
                                  <w:w w:val="108"/>
                                  <w:sz w:val="7"/>
                                </w:rPr>
                                <w:t>in</w:t>
                              </w:r>
                              <w:r>
                                <w:rPr>
                                  <w:spacing w:val="4"/>
                                  <w:w w:val="108"/>
                                  <w:sz w:val="7"/>
                                </w:rPr>
                                <w:t xml:space="preserve"> </w:t>
                              </w:r>
                              <w:r>
                                <w:rPr>
                                  <w:w w:val="108"/>
                                  <w:sz w:val="7"/>
                                </w:rPr>
                                <w:t>the</w:t>
                              </w:r>
                              <w:r>
                                <w:rPr>
                                  <w:spacing w:val="4"/>
                                  <w:w w:val="108"/>
                                  <w:sz w:val="7"/>
                                </w:rPr>
                                <w:t xml:space="preserve"> </w:t>
                              </w:r>
                              <w:r>
                                <w:rPr>
                                  <w:w w:val="108"/>
                                  <w:sz w:val="7"/>
                                </w:rPr>
                                <w:t>project</w:t>
                              </w:r>
                              <w:r>
                                <w:rPr>
                                  <w:spacing w:val="4"/>
                                  <w:w w:val="108"/>
                                  <w:sz w:val="7"/>
                                </w:rPr>
                                <w:t xml:space="preserve"> </w:t>
                              </w:r>
                              <w:r>
                                <w:rPr>
                                  <w:w w:val="108"/>
                                  <w:sz w:val="7"/>
                                </w:rPr>
                                <w:t>at</w:t>
                              </w:r>
                              <w:r>
                                <w:rPr>
                                  <w:spacing w:val="4"/>
                                  <w:w w:val="108"/>
                                  <w:sz w:val="7"/>
                                </w:rPr>
                                <w:t xml:space="preserve"> </w:t>
                              </w:r>
                              <w:r>
                                <w:rPr>
                                  <w:w w:val="108"/>
                                  <w:sz w:val="7"/>
                                </w:rPr>
                                <w:t>risk?</w:t>
                              </w:r>
                            </w:p>
                          </w:txbxContent>
                        </wps:txbx>
                        <wps:bodyPr horzOverflow="overflow" vert="horz" lIns="0" tIns="0" rIns="0" bIns="0" rtlCol="0">
                          <a:noAutofit/>
                        </wps:bodyPr>
                      </wps:wsp>
                      <wps:wsp>
                        <wps:cNvPr id="7436" name="Rectangle 7436"/>
                        <wps:cNvSpPr/>
                        <wps:spPr>
                          <a:xfrm>
                            <a:off x="5511460" y="1212027"/>
                            <a:ext cx="36825" cy="59472"/>
                          </a:xfrm>
                          <a:prstGeom prst="rect">
                            <a:avLst/>
                          </a:prstGeom>
                          <a:ln>
                            <a:noFill/>
                          </a:ln>
                        </wps:spPr>
                        <wps:txbx>
                          <w:txbxContent>
                            <w:p w:rsidR="00BC4B9B" w:rsidRDefault="00523242">
                              <w:pPr>
                                <w:spacing w:after="160" w:line="259" w:lineRule="auto"/>
                                <w:ind w:left="0" w:firstLine="0"/>
                                <w:jc w:val="left"/>
                              </w:pPr>
                              <w:r>
                                <w:rPr>
                                  <w:w w:val="119"/>
                                  <w:sz w:val="7"/>
                                </w:rPr>
                                <w:t>X</w:t>
                              </w:r>
                            </w:p>
                          </w:txbxContent>
                        </wps:txbx>
                        <wps:bodyPr horzOverflow="overflow" vert="horz" lIns="0" tIns="0" rIns="0" bIns="0" rtlCol="0">
                          <a:noAutofit/>
                        </wps:bodyPr>
                      </wps:wsp>
                      <wps:wsp>
                        <wps:cNvPr id="125066" name="Shape 125066"/>
                        <wps:cNvSpPr/>
                        <wps:spPr>
                          <a:xfrm>
                            <a:off x="0" y="1263785"/>
                            <a:ext cx="5372341" cy="57314"/>
                          </a:xfrm>
                          <a:custGeom>
                            <a:avLst/>
                            <a:gdLst/>
                            <a:ahLst/>
                            <a:cxnLst/>
                            <a:rect l="0" t="0" r="0" b="0"/>
                            <a:pathLst>
                              <a:path w="5372341" h="57314">
                                <a:moveTo>
                                  <a:pt x="0" y="0"/>
                                </a:moveTo>
                                <a:lnTo>
                                  <a:pt x="5372341" y="0"/>
                                </a:lnTo>
                                <a:lnTo>
                                  <a:pt x="5372341" y="57314"/>
                                </a:lnTo>
                                <a:lnTo>
                                  <a:pt x="0" y="57314"/>
                                </a:lnTo>
                                <a:lnTo>
                                  <a:pt x="0" y="0"/>
                                </a:lnTo>
                              </a:path>
                            </a:pathLst>
                          </a:custGeom>
                          <a:ln w="0" cap="flat">
                            <a:miter lim="127000"/>
                          </a:ln>
                        </wps:spPr>
                        <wps:style>
                          <a:lnRef idx="0">
                            <a:srgbClr val="000000">
                              <a:alpha val="0"/>
                            </a:srgbClr>
                          </a:lnRef>
                          <a:fillRef idx="1">
                            <a:srgbClr val="D7E4BD"/>
                          </a:fillRef>
                          <a:effectRef idx="0">
                            <a:scrgbClr r="0" g="0" b="0"/>
                          </a:effectRef>
                          <a:fontRef idx="none"/>
                        </wps:style>
                        <wps:bodyPr/>
                      </wps:wsp>
                    </wpg:wgp>
                  </a:graphicData>
                </a:graphic>
              </wp:anchor>
            </w:drawing>
          </mc:Choice>
          <mc:Fallback xmlns:a="http://schemas.openxmlformats.org/drawingml/2006/main">
            <w:pict>
              <v:group id="Group 105308" style="width:438.523pt;height:104.024pt;position:absolute;mso-position-horizontal-relative:text;mso-position-horizontal:absolute;margin-left:-1.99076pt;mso-position-vertical-relative:text;margin-top:-90.9219pt;" coordsize="55692,13210">
                <v:shape id="Shape 7397" style="position:absolute;width:55439;height:0;left:252;top:0;" coordsize="5543952,0" path="m0,0l5543952,0">
                  <v:stroke weight="0.290779pt" endcap="flat" joinstyle="miter" miterlimit="10" on="true" color="#000000"/>
                  <v:fill on="false" color="#000000" opacity="0"/>
                </v:shape>
                <v:rect id="Rectangle 7398" style="position:absolute;width:841;height:594;left:53976;top:203;" filled="f" stroked="f">
                  <v:textbox inset="0,0,0,0">
                    <w:txbxContent>
                      <w:p>
                        <w:pPr>
                          <w:spacing w:before="0" w:after="160" w:line="259" w:lineRule="auto"/>
                          <w:ind w:left="0" w:firstLine="0"/>
                          <w:jc w:val="left"/>
                        </w:pPr>
                        <w:r>
                          <w:rPr>
                            <w:color w:val="333333"/>
                            <w:w w:val="101"/>
                            <w:sz w:val="7"/>
                          </w:rPr>
                          <w:t xml:space="preserve">Yes</w:t>
                        </w:r>
                      </w:p>
                    </w:txbxContent>
                  </v:textbox>
                </v:rect>
                <v:rect id="Rectangle 7399" style="position:absolute;width:768;height:594;left:55114;top:203;" filled="f" stroked="f">
                  <v:textbox inset="0,0,0,0">
                    <w:txbxContent>
                      <w:p>
                        <w:pPr>
                          <w:spacing w:before="0" w:after="160" w:line="259" w:lineRule="auto"/>
                          <w:ind w:left="0" w:firstLine="0"/>
                          <w:jc w:val="left"/>
                        </w:pPr>
                        <w:r>
                          <w:rPr>
                            <w:color w:val="333333"/>
                            <w:w w:val="107"/>
                            <w:sz w:val="7"/>
                          </w:rPr>
                          <w:t xml:space="preserve">No</w:t>
                        </w:r>
                      </w:p>
                    </w:txbxContent>
                  </v:textbox>
                </v:rect>
                <v:shape id="Shape 7400" style="position:absolute;width:55439;height:0;left:252;top:811;" coordsize="5543952,0" path="m0,0l5543952,0">
                  <v:stroke weight="0.181529pt" endcap="flat" joinstyle="miter" miterlimit="10" on="true" color="#000000"/>
                  <v:fill on="false" color="#000000" opacity="0"/>
                </v:shape>
                <v:shape id="Shape 125071" style="position:absolute;width:53723;height:573;left:0;top:952;" coordsize="5372341,57314" path="m0,0l5372341,0l5372341,57314l0,57314l0,0">
                  <v:stroke weight="0pt" endcap="flat" joinstyle="miter" miterlimit="10" on="false" color="#000000" opacity="0"/>
                  <v:fill on="true" color="#d7e4bd"/>
                </v:shape>
                <v:rect id="Rectangle 7402" style="position:absolute;width:11328;height:594;left:252;top:1008;" filled="f" stroked="f">
                  <v:textbox inset="0,0,0,0">
                    <w:txbxContent>
                      <w:p>
                        <w:pPr>
                          <w:spacing w:before="0" w:after="160" w:line="259" w:lineRule="auto"/>
                          <w:ind w:left="0" w:firstLine="0"/>
                          <w:jc w:val="left"/>
                        </w:pPr>
                        <w:r>
                          <w:rPr>
                            <w:color w:val="333333"/>
                            <w:w w:val="113"/>
                            <w:sz w:val="7"/>
                          </w:rPr>
                          <w:t xml:space="preserve">Section</w:t>
                        </w:r>
                        <w:r>
                          <w:rPr>
                            <w:color w:val="333333"/>
                            <w:spacing w:val="4"/>
                            <w:w w:val="113"/>
                            <w:sz w:val="7"/>
                          </w:rPr>
                          <w:t xml:space="preserve"> </w:t>
                        </w:r>
                        <w:r>
                          <w:rPr>
                            <w:color w:val="333333"/>
                            <w:w w:val="113"/>
                            <w:sz w:val="7"/>
                          </w:rPr>
                          <w:t xml:space="preserve">1:</w:t>
                        </w:r>
                        <w:r>
                          <w:rPr>
                            <w:color w:val="333333"/>
                            <w:spacing w:val="9"/>
                            <w:w w:val="113"/>
                            <w:sz w:val="7"/>
                          </w:rPr>
                          <w:t xml:space="preserve"> </w:t>
                        </w:r>
                        <w:r>
                          <w:rPr>
                            <w:color w:val="333333"/>
                            <w:w w:val="113"/>
                            <w:sz w:val="7"/>
                          </w:rPr>
                          <w:t xml:space="preserve">HUMAN</w:t>
                        </w:r>
                        <w:r>
                          <w:rPr>
                            <w:color w:val="333333"/>
                            <w:spacing w:val="4"/>
                            <w:w w:val="113"/>
                            <w:sz w:val="7"/>
                          </w:rPr>
                          <w:t xml:space="preserve"> </w:t>
                        </w:r>
                        <w:r>
                          <w:rPr>
                            <w:color w:val="333333"/>
                            <w:w w:val="113"/>
                            <w:sz w:val="7"/>
                          </w:rPr>
                          <w:t xml:space="preserve">EMBRYOS/FOETUSES</w:t>
                        </w:r>
                      </w:p>
                    </w:txbxContent>
                  </v:textbox>
                </v:rect>
                <v:rect id="Rectangle 7403" style="position:absolute;width:15283;height:594;left:252;top:1581;" filled="f" stroked="f">
                  <v:textbox inset="0,0,0,0">
                    <w:txbxContent>
                      <w:p>
                        <w:pPr>
                          <w:spacing w:before="0" w:after="160" w:line="259" w:lineRule="auto"/>
                          <w:ind w:left="0" w:firstLine="0"/>
                          <w:jc w:val="left"/>
                        </w:pPr>
                        <w:r>
                          <w:rPr>
                            <w:color w:val="333333"/>
                            <w:w w:val="108"/>
                            <w:sz w:val="7"/>
                          </w:rPr>
                          <w:t xml:space="preserve">Does</w:t>
                        </w:r>
                        <w:r>
                          <w:rPr>
                            <w:color w:val="333333"/>
                            <w:spacing w:val="4"/>
                            <w:w w:val="108"/>
                            <w:sz w:val="7"/>
                          </w:rPr>
                          <w:t xml:space="preserve"> </w:t>
                        </w:r>
                        <w:r>
                          <w:rPr>
                            <w:color w:val="333333"/>
                            <w:w w:val="108"/>
                            <w:sz w:val="7"/>
                          </w:rPr>
                          <w:t xml:space="preserve">your</w:t>
                        </w:r>
                        <w:r>
                          <w:rPr>
                            <w:color w:val="333333"/>
                            <w:spacing w:val="4"/>
                            <w:w w:val="108"/>
                            <w:sz w:val="7"/>
                          </w:rPr>
                          <w:t xml:space="preserve"> </w:t>
                        </w:r>
                        <w:r>
                          <w:rPr>
                            <w:color w:val="333333"/>
                            <w:w w:val="108"/>
                            <w:sz w:val="7"/>
                          </w:rPr>
                          <w:t xml:space="preserve">project</w:t>
                        </w:r>
                        <w:r>
                          <w:rPr>
                            <w:color w:val="333333"/>
                            <w:spacing w:val="4"/>
                            <w:w w:val="108"/>
                            <w:sz w:val="7"/>
                          </w:rPr>
                          <w:t xml:space="preserve"> </w:t>
                        </w:r>
                        <w:r>
                          <w:rPr>
                            <w:color w:val="333333"/>
                            <w:w w:val="108"/>
                            <w:sz w:val="7"/>
                          </w:rPr>
                          <w:t xml:space="preserve">involve</w:t>
                        </w:r>
                        <w:r>
                          <w:rPr>
                            <w:color w:val="333333"/>
                            <w:spacing w:val="4"/>
                            <w:w w:val="108"/>
                            <w:sz w:val="7"/>
                          </w:rPr>
                          <w:t xml:space="preserve"> </w:t>
                        </w:r>
                        <w:r>
                          <w:rPr>
                            <w:color w:val="333333"/>
                            <w:w w:val="108"/>
                            <w:sz w:val="7"/>
                          </w:rPr>
                          <w:t xml:space="preserve">Human</w:t>
                        </w:r>
                        <w:r>
                          <w:rPr>
                            <w:color w:val="333333"/>
                            <w:spacing w:val="4"/>
                            <w:w w:val="108"/>
                            <w:sz w:val="7"/>
                          </w:rPr>
                          <w:t xml:space="preserve"> </w:t>
                        </w:r>
                        <w:r>
                          <w:rPr>
                            <w:color w:val="333333"/>
                            <w:w w:val="108"/>
                            <w:sz w:val="7"/>
                          </w:rPr>
                          <w:t xml:space="preserve">Embryonic</w:t>
                        </w:r>
                        <w:r>
                          <w:rPr>
                            <w:color w:val="333333"/>
                            <w:spacing w:val="4"/>
                            <w:w w:val="108"/>
                            <w:sz w:val="7"/>
                          </w:rPr>
                          <w:t xml:space="preserve"> </w:t>
                        </w:r>
                        <w:r>
                          <w:rPr>
                            <w:color w:val="333333"/>
                            <w:w w:val="108"/>
                            <w:sz w:val="7"/>
                          </w:rPr>
                          <w:t xml:space="preserve">Stem</w:t>
                        </w:r>
                        <w:r>
                          <w:rPr>
                            <w:color w:val="333333"/>
                            <w:spacing w:val="4"/>
                            <w:w w:val="108"/>
                            <w:sz w:val="7"/>
                          </w:rPr>
                          <w:t xml:space="preserve"> </w:t>
                        </w:r>
                        <w:r>
                          <w:rPr>
                            <w:color w:val="333333"/>
                            <w:w w:val="108"/>
                            <w:sz w:val="7"/>
                          </w:rPr>
                          <w:t xml:space="preserve">Cells?</w:t>
                        </w:r>
                      </w:p>
                    </w:txbxContent>
                  </v:textbox>
                </v:rect>
                <v:rect id="Rectangle 7404" style="position:absolute;width:14376;height:594;left:252;top:2154;" filled="f" stroked="f">
                  <v:textbox inset="0,0,0,0">
                    <w:txbxContent>
                      <w:p>
                        <w:pPr>
                          <w:spacing w:before="0" w:after="160" w:line="259" w:lineRule="auto"/>
                          <w:ind w:left="0" w:firstLine="0"/>
                          <w:jc w:val="left"/>
                        </w:pPr>
                        <w:r>
                          <w:rPr>
                            <w:color w:val="333333"/>
                            <w:w w:val="106"/>
                            <w:sz w:val="7"/>
                          </w:rPr>
                          <w:t xml:space="preserve">Does</w:t>
                        </w:r>
                        <w:r>
                          <w:rPr>
                            <w:color w:val="333333"/>
                            <w:spacing w:val="4"/>
                            <w:w w:val="106"/>
                            <w:sz w:val="7"/>
                          </w:rPr>
                          <w:t xml:space="preserve"> </w:t>
                        </w:r>
                        <w:r>
                          <w:rPr>
                            <w:color w:val="333333"/>
                            <w:w w:val="106"/>
                            <w:sz w:val="7"/>
                          </w:rPr>
                          <w:t xml:space="preserve">your</w:t>
                        </w:r>
                        <w:r>
                          <w:rPr>
                            <w:color w:val="333333"/>
                            <w:spacing w:val="4"/>
                            <w:w w:val="106"/>
                            <w:sz w:val="7"/>
                          </w:rPr>
                          <w:t xml:space="preserve"> </w:t>
                        </w:r>
                        <w:r>
                          <w:rPr>
                            <w:color w:val="333333"/>
                            <w:w w:val="106"/>
                            <w:sz w:val="7"/>
                          </w:rPr>
                          <w:t xml:space="preserve">project</w:t>
                        </w:r>
                        <w:r>
                          <w:rPr>
                            <w:color w:val="333333"/>
                            <w:spacing w:val="4"/>
                            <w:w w:val="106"/>
                            <w:sz w:val="7"/>
                          </w:rPr>
                          <w:t xml:space="preserve"> </w:t>
                        </w:r>
                        <w:r>
                          <w:rPr>
                            <w:color w:val="333333"/>
                            <w:w w:val="106"/>
                            <w:sz w:val="7"/>
                          </w:rPr>
                          <w:t xml:space="preserve">involve</w:t>
                        </w:r>
                        <w:r>
                          <w:rPr>
                            <w:color w:val="333333"/>
                            <w:spacing w:val="4"/>
                            <w:w w:val="106"/>
                            <w:sz w:val="7"/>
                          </w:rPr>
                          <w:t xml:space="preserve"> </w:t>
                        </w:r>
                        <w:r>
                          <w:rPr>
                            <w:color w:val="333333"/>
                            <w:w w:val="106"/>
                            <w:sz w:val="7"/>
                          </w:rPr>
                          <w:t xml:space="preserve">the</w:t>
                        </w:r>
                        <w:r>
                          <w:rPr>
                            <w:color w:val="333333"/>
                            <w:spacing w:val="4"/>
                            <w:w w:val="106"/>
                            <w:sz w:val="7"/>
                          </w:rPr>
                          <w:t xml:space="preserve"> </w:t>
                        </w:r>
                        <w:r>
                          <w:rPr>
                            <w:color w:val="333333"/>
                            <w:w w:val="106"/>
                            <w:sz w:val="7"/>
                          </w:rPr>
                          <w:t xml:space="preserve">use</w:t>
                        </w:r>
                        <w:r>
                          <w:rPr>
                            <w:color w:val="333333"/>
                            <w:spacing w:val="4"/>
                            <w:w w:val="106"/>
                            <w:sz w:val="7"/>
                          </w:rPr>
                          <w:t xml:space="preserve"> </w:t>
                        </w:r>
                        <w:r>
                          <w:rPr>
                            <w:color w:val="333333"/>
                            <w:w w:val="106"/>
                            <w:sz w:val="7"/>
                          </w:rPr>
                          <w:t xml:space="preserve">of</w:t>
                        </w:r>
                        <w:r>
                          <w:rPr>
                            <w:color w:val="333333"/>
                            <w:spacing w:val="4"/>
                            <w:w w:val="106"/>
                            <w:sz w:val="7"/>
                          </w:rPr>
                          <w:t xml:space="preserve"> </w:t>
                        </w:r>
                        <w:r>
                          <w:rPr>
                            <w:color w:val="333333"/>
                            <w:w w:val="106"/>
                            <w:sz w:val="7"/>
                          </w:rPr>
                          <w:t xml:space="preserve">human</w:t>
                        </w:r>
                        <w:r>
                          <w:rPr>
                            <w:color w:val="333333"/>
                            <w:spacing w:val="4"/>
                            <w:w w:val="106"/>
                            <w:sz w:val="7"/>
                          </w:rPr>
                          <w:t xml:space="preserve"> </w:t>
                        </w:r>
                        <w:r>
                          <w:rPr>
                            <w:color w:val="333333"/>
                            <w:w w:val="106"/>
                            <w:sz w:val="7"/>
                          </w:rPr>
                          <w:t xml:space="preserve">embryos?</w:t>
                        </w:r>
                      </w:p>
                    </w:txbxContent>
                  </v:textbox>
                </v:rect>
                <v:rect id="Rectangle 7405" style="position:absolute;width:17368;height:594;left:252;top:2727;" filled="f" stroked="f">
                  <v:textbox inset="0,0,0,0">
                    <w:txbxContent>
                      <w:p>
                        <w:pPr>
                          <w:spacing w:before="0" w:after="160" w:line="259" w:lineRule="auto"/>
                          <w:ind w:left="0" w:firstLine="0"/>
                          <w:jc w:val="left"/>
                        </w:pPr>
                        <w:r>
                          <w:rPr>
                            <w:color w:val="333333"/>
                            <w:w w:val="107"/>
                            <w:sz w:val="7"/>
                          </w:rPr>
                          <w:t xml:space="preserve">Does</w:t>
                        </w:r>
                        <w:r>
                          <w:rPr>
                            <w:color w:val="333333"/>
                            <w:spacing w:val="4"/>
                            <w:w w:val="107"/>
                            <w:sz w:val="7"/>
                          </w:rPr>
                          <w:t xml:space="preserve"> </w:t>
                        </w:r>
                        <w:r>
                          <w:rPr>
                            <w:color w:val="333333"/>
                            <w:w w:val="107"/>
                            <w:sz w:val="7"/>
                          </w:rPr>
                          <w:t xml:space="preserve">your</w:t>
                        </w:r>
                        <w:r>
                          <w:rPr>
                            <w:color w:val="333333"/>
                            <w:spacing w:val="4"/>
                            <w:w w:val="107"/>
                            <w:sz w:val="7"/>
                          </w:rPr>
                          <w:t xml:space="preserve"> </w:t>
                        </w:r>
                        <w:r>
                          <w:rPr>
                            <w:color w:val="333333"/>
                            <w:w w:val="107"/>
                            <w:sz w:val="7"/>
                          </w:rPr>
                          <w:t xml:space="preserve">project</w:t>
                        </w:r>
                        <w:r>
                          <w:rPr>
                            <w:color w:val="333333"/>
                            <w:spacing w:val="4"/>
                            <w:w w:val="107"/>
                            <w:sz w:val="7"/>
                          </w:rPr>
                          <w:t xml:space="preserve"> </w:t>
                        </w:r>
                        <w:r>
                          <w:rPr>
                            <w:color w:val="333333"/>
                            <w:w w:val="107"/>
                            <w:sz w:val="7"/>
                          </w:rPr>
                          <w:t xml:space="preserve">involve</w:t>
                        </w:r>
                        <w:r>
                          <w:rPr>
                            <w:color w:val="333333"/>
                            <w:spacing w:val="4"/>
                            <w:w w:val="107"/>
                            <w:sz w:val="7"/>
                          </w:rPr>
                          <w:t xml:space="preserve"> </w:t>
                        </w:r>
                        <w:r>
                          <w:rPr>
                            <w:color w:val="333333"/>
                            <w:w w:val="107"/>
                            <w:sz w:val="7"/>
                          </w:rPr>
                          <w:t xml:space="preserve">the</w:t>
                        </w:r>
                        <w:r>
                          <w:rPr>
                            <w:color w:val="333333"/>
                            <w:spacing w:val="4"/>
                            <w:w w:val="107"/>
                            <w:sz w:val="7"/>
                          </w:rPr>
                          <w:t xml:space="preserve"> </w:t>
                        </w:r>
                        <w:r>
                          <w:rPr>
                            <w:color w:val="333333"/>
                            <w:w w:val="107"/>
                            <w:sz w:val="7"/>
                          </w:rPr>
                          <w:t xml:space="preserve">use</w:t>
                        </w:r>
                        <w:r>
                          <w:rPr>
                            <w:color w:val="333333"/>
                            <w:spacing w:val="4"/>
                            <w:w w:val="107"/>
                            <w:sz w:val="7"/>
                          </w:rPr>
                          <w:t xml:space="preserve"> </w:t>
                        </w:r>
                        <w:r>
                          <w:rPr>
                            <w:color w:val="333333"/>
                            <w:w w:val="107"/>
                            <w:sz w:val="7"/>
                          </w:rPr>
                          <w:t xml:space="preserve">of</w:t>
                        </w:r>
                        <w:r>
                          <w:rPr>
                            <w:color w:val="333333"/>
                            <w:spacing w:val="4"/>
                            <w:w w:val="107"/>
                            <w:sz w:val="7"/>
                          </w:rPr>
                          <w:t xml:space="preserve"> </w:t>
                        </w:r>
                        <w:r>
                          <w:rPr>
                            <w:color w:val="333333"/>
                            <w:w w:val="107"/>
                            <w:sz w:val="7"/>
                          </w:rPr>
                          <w:t xml:space="preserve">human</w:t>
                        </w:r>
                        <w:r>
                          <w:rPr>
                            <w:color w:val="333333"/>
                            <w:spacing w:val="4"/>
                            <w:w w:val="107"/>
                            <w:sz w:val="7"/>
                          </w:rPr>
                          <w:t xml:space="preserve"> </w:t>
                        </w:r>
                        <w:r>
                          <w:rPr>
                            <w:color w:val="333333"/>
                            <w:w w:val="107"/>
                            <w:sz w:val="7"/>
                          </w:rPr>
                          <w:t xml:space="preserve">foetal</w:t>
                        </w:r>
                        <w:r>
                          <w:rPr>
                            <w:color w:val="333333"/>
                            <w:spacing w:val="4"/>
                            <w:w w:val="107"/>
                            <w:sz w:val="7"/>
                          </w:rPr>
                          <w:t xml:space="preserve"> </w:t>
                        </w:r>
                        <w:r>
                          <w:rPr>
                            <w:color w:val="333333"/>
                            <w:w w:val="107"/>
                            <w:sz w:val="7"/>
                          </w:rPr>
                          <w:t xml:space="preserve">tissues</w:t>
                        </w:r>
                        <w:r>
                          <w:rPr>
                            <w:color w:val="333333"/>
                            <w:spacing w:val="4"/>
                            <w:w w:val="107"/>
                            <w:sz w:val="7"/>
                          </w:rPr>
                          <w:t xml:space="preserve"> </w:t>
                        </w:r>
                        <w:r>
                          <w:rPr>
                            <w:color w:val="333333"/>
                            <w:w w:val="107"/>
                            <w:sz w:val="7"/>
                          </w:rPr>
                          <w:t xml:space="preserve">/</w:t>
                        </w:r>
                        <w:r>
                          <w:rPr>
                            <w:color w:val="333333"/>
                            <w:spacing w:val="4"/>
                            <w:w w:val="107"/>
                            <w:sz w:val="7"/>
                          </w:rPr>
                          <w:t xml:space="preserve"> </w:t>
                        </w:r>
                        <w:r>
                          <w:rPr>
                            <w:color w:val="333333"/>
                            <w:w w:val="107"/>
                            <w:sz w:val="7"/>
                          </w:rPr>
                          <w:t xml:space="preserve">cells?</w:t>
                        </w:r>
                      </w:p>
                    </w:txbxContent>
                  </v:textbox>
                </v:rect>
                <v:rect id="Rectangle 7406" style="position:absolute;width:368;height:594;left:55114;top:2440;" filled="f" stroked="f">
                  <v:textbox inset="0,0,0,0">
                    <w:txbxContent>
                      <w:p>
                        <w:pPr>
                          <w:spacing w:before="0" w:after="160" w:line="259" w:lineRule="auto"/>
                          <w:ind w:left="0" w:firstLine="0"/>
                          <w:jc w:val="left"/>
                        </w:pPr>
                        <w:r>
                          <w:rPr>
                            <w:color w:val="333333"/>
                            <w:w w:val="119"/>
                            <w:sz w:val="7"/>
                          </w:rPr>
                          <w:t xml:space="preserve">X</w:t>
                        </w:r>
                      </w:p>
                    </w:txbxContent>
                  </v:textbox>
                </v:rect>
                <v:shape id="Shape 125138" style="position:absolute;width:53723;height:573;left:0;top:3245;" coordsize="5372341,57314" path="m0,0l5372341,0l5372341,57314l0,57314l0,0">
                  <v:stroke weight="0pt" endcap="flat" joinstyle="miter" miterlimit="10" on="false" color="#000000" opacity="0"/>
                  <v:fill on="true" color="#d7e4bd"/>
                </v:shape>
                <v:rect id="Rectangle 7408" style="position:absolute;width:5473;height:594;left:252;top:3300;" filled="f" stroked="f">
                  <v:textbox inset="0,0,0,0">
                    <w:txbxContent>
                      <w:p>
                        <w:pPr>
                          <w:spacing w:before="0" w:after="160" w:line="259" w:lineRule="auto"/>
                          <w:ind w:left="0" w:firstLine="0"/>
                          <w:jc w:val="left"/>
                        </w:pPr>
                        <w:r>
                          <w:rPr>
                            <w:color w:val="333333"/>
                            <w:w w:val="110"/>
                            <w:sz w:val="7"/>
                          </w:rPr>
                          <w:t xml:space="preserve">Section</w:t>
                        </w:r>
                        <w:r>
                          <w:rPr>
                            <w:color w:val="333333"/>
                            <w:spacing w:val="4"/>
                            <w:w w:val="110"/>
                            <w:sz w:val="7"/>
                          </w:rPr>
                          <w:t xml:space="preserve"> </w:t>
                        </w:r>
                        <w:r>
                          <w:rPr>
                            <w:color w:val="333333"/>
                            <w:w w:val="110"/>
                            <w:sz w:val="7"/>
                          </w:rPr>
                          <w:t xml:space="preserve">2:</w:t>
                        </w:r>
                        <w:r>
                          <w:rPr>
                            <w:color w:val="333333"/>
                            <w:spacing w:val="9"/>
                            <w:w w:val="110"/>
                            <w:sz w:val="7"/>
                          </w:rPr>
                          <w:t xml:space="preserve"> </w:t>
                        </w:r>
                        <w:r>
                          <w:rPr>
                            <w:color w:val="333333"/>
                            <w:w w:val="110"/>
                            <w:sz w:val="7"/>
                          </w:rPr>
                          <w:t xml:space="preserve">HUMANS</w:t>
                        </w:r>
                      </w:p>
                    </w:txbxContent>
                  </v:textbox>
                </v:rect>
                <v:rect id="Rectangle 7409" style="position:absolute;width:12478;height:594;left:252;top:3873;" filled="f" stroked="f">
                  <v:textbox inset="0,0,0,0">
                    <w:txbxContent>
                      <w:p>
                        <w:pPr>
                          <w:spacing w:before="0" w:after="160" w:line="259" w:lineRule="auto"/>
                          <w:ind w:left="0" w:firstLine="0"/>
                          <w:jc w:val="left"/>
                        </w:pPr>
                        <w:r>
                          <w:rPr>
                            <w:color w:val="333333"/>
                            <w:w w:val="107"/>
                            <w:sz w:val="7"/>
                          </w:rPr>
                          <w:t xml:space="preserve">Does</w:t>
                        </w:r>
                        <w:r>
                          <w:rPr>
                            <w:color w:val="333333"/>
                            <w:spacing w:val="4"/>
                            <w:w w:val="107"/>
                            <w:sz w:val="7"/>
                          </w:rPr>
                          <w:t xml:space="preserve"> </w:t>
                        </w:r>
                        <w:r>
                          <w:rPr>
                            <w:color w:val="333333"/>
                            <w:w w:val="107"/>
                            <w:sz w:val="7"/>
                          </w:rPr>
                          <w:t xml:space="preserve">your</w:t>
                        </w:r>
                        <w:r>
                          <w:rPr>
                            <w:color w:val="333333"/>
                            <w:spacing w:val="4"/>
                            <w:w w:val="107"/>
                            <w:sz w:val="7"/>
                          </w:rPr>
                          <w:t xml:space="preserve"> </w:t>
                        </w:r>
                        <w:r>
                          <w:rPr>
                            <w:color w:val="333333"/>
                            <w:w w:val="107"/>
                            <w:sz w:val="7"/>
                          </w:rPr>
                          <w:t xml:space="preserve">project</w:t>
                        </w:r>
                        <w:r>
                          <w:rPr>
                            <w:color w:val="333333"/>
                            <w:spacing w:val="4"/>
                            <w:w w:val="107"/>
                            <w:sz w:val="7"/>
                          </w:rPr>
                          <w:t xml:space="preserve"> </w:t>
                        </w:r>
                        <w:r>
                          <w:rPr>
                            <w:color w:val="333333"/>
                            <w:w w:val="107"/>
                            <w:sz w:val="7"/>
                          </w:rPr>
                          <w:t xml:space="preserve">involve</w:t>
                        </w:r>
                        <w:r>
                          <w:rPr>
                            <w:color w:val="333333"/>
                            <w:spacing w:val="4"/>
                            <w:w w:val="107"/>
                            <w:sz w:val="7"/>
                          </w:rPr>
                          <w:t xml:space="preserve"> </w:t>
                        </w:r>
                        <w:r>
                          <w:rPr>
                            <w:color w:val="333333"/>
                            <w:w w:val="107"/>
                            <w:sz w:val="7"/>
                          </w:rPr>
                          <w:t xml:space="preserve">human</w:t>
                        </w:r>
                        <w:r>
                          <w:rPr>
                            <w:color w:val="333333"/>
                            <w:spacing w:val="4"/>
                            <w:w w:val="107"/>
                            <w:sz w:val="7"/>
                          </w:rPr>
                          <w:t xml:space="preserve"> </w:t>
                        </w:r>
                        <w:r>
                          <w:rPr>
                            <w:color w:val="333333"/>
                            <w:w w:val="107"/>
                            <w:sz w:val="7"/>
                          </w:rPr>
                          <w:t xml:space="preserve">participants?</w:t>
                        </w:r>
                      </w:p>
                    </w:txbxContent>
                  </v:textbox>
                </v:rect>
                <v:shape id="Shape 125157" style="position:absolute;width:53723;height:573;left:0;top:4391;" coordsize="5372341,57314" path="m0,0l5372341,0l5372341,57314l0,57314l0,0">
                  <v:stroke weight="0pt" endcap="flat" joinstyle="miter" miterlimit="10" on="false" color="#000000" opacity="0"/>
                  <v:fill on="true" color="#d7e4bd"/>
                </v:shape>
                <v:rect id="Rectangle 7411" style="position:absolute;width:10028;height:594;left:252;top:4446;" filled="f" stroked="f">
                  <v:textbox inset="0,0,0,0">
                    <w:txbxContent>
                      <w:p>
                        <w:pPr>
                          <w:spacing w:before="0" w:after="160" w:line="259" w:lineRule="auto"/>
                          <w:ind w:left="0" w:firstLine="0"/>
                          <w:jc w:val="left"/>
                        </w:pPr>
                        <w:r>
                          <w:rPr>
                            <w:color w:val="333333"/>
                            <w:w w:val="115"/>
                            <w:sz w:val="7"/>
                          </w:rPr>
                          <w:t xml:space="preserve">Section</w:t>
                        </w:r>
                        <w:r>
                          <w:rPr>
                            <w:color w:val="333333"/>
                            <w:spacing w:val="4"/>
                            <w:w w:val="115"/>
                            <w:sz w:val="7"/>
                          </w:rPr>
                          <w:t xml:space="preserve"> </w:t>
                        </w:r>
                        <w:r>
                          <w:rPr>
                            <w:color w:val="333333"/>
                            <w:w w:val="115"/>
                            <w:sz w:val="7"/>
                          </w:rPr>
                          <w:t xml:space="preserve">3:</w:t>
                        </w:r>
                        <w:r>
                          <w:rPr>
                            <w:color w:val="333333"/>
                            <w:spacing w:val="9"/>
                            <w:w w:val="115"/>
                            <w:sz w:val="7"/>
                          </w:rPr>
                          <w:t xml:space="preserve"> </w:t>
                        </w:r>
                        <w:r>
                          <w:rPr>
                            <w:color w:val="333333"/>
                            <w:w w:val="115"/>
                            <w:sz w:val="7"/>
                          </w:rPr>
                          <w:t xml:space="preserve">HUMAN</w:t>
                        </w:r>
                        <w:r>
                          <w:rPr>
                            <w:color w:val="333333"/>
                            <w:spacing w:val="4"/>
                            <w:w w:val="115"/>
                            <w:sz w:val="7"/>
                          </w:rPr>
                          <w:t xml:space="preserve"> </w:t>
                        </w:r>
                        <w:r>
                          <w:rPr>
                            <w:color w:val="333333"/>
                            <w:w w:val="115"/>
                            <w:sz w:val="7"/>
                          </w:rPr>
                          <w:t xml:space="preserve">CELLS</w:t>
                        </w:r>
                        <w:r>
                          <w:rPr>
                            <w:color w:val="333333"/>
                            <w:spacing w:val="4"/>
                            <w:w w:val="115"/>
                            <w:sz w:val="7"/>
                          </w:rPr>
                          <w:t xml:space="preserve"> </w:t>
                        </w:r>
                        <w:r>
                          <w:rPr>
                            <w:color w:val="333333"/>
                            <w:w w:val="115"/>
                            <w:sz w:val="7"/>
                          </w:rPr>
                          <w:t xml:space="preserve">/</w:t>
                        </w:r>
                        <w:r>
                          <w:rPr>
                            <w:color w:val="333333"/>
                            <w:spacing w:val="4"/>
                            <w:w w:val="115"/>
                            <w:sz w:val="7"/>
                          </w:rPr>
                          <w:t xml:space="preserve"> </w:t>
                        </w:r>
                        <w:r>
                          <w:rPr>
                            <w:color w:val="333333"/>
                            <w:w w:val="115"/>
                            <w:sz w:val="7"/>
                          </w:rPr>
                          <w:t xml:space="preserve">TISSUES</w:t>
                        </w:r>
                      </w:p>
                    </w:txbxContent>
                  </v:textbox>
                </v:rect>
                <v:rect id="Rectangle 7412" style="position:absolute;width:29927;height:594;left:252;top:5020;" filled="f" stroked="f">
                  <v:textbox inset="0,0,0,0">
                    <w:txbxContent>
                      <w:p>
                        <w:pPr>
                          <w:spacing w:before="0" w:after="160" w:line="259" w:lineRule="auto"/>
                          <w:ind w:left="0" w:firstLine="0"/>
                          <w:jc w:val="left"/>
                        </w:pPr>
                        <w:r>
                          <w:rPr>
                            <w:color w:val="333333"/>
                            <w:w w:val="107"/>
                            <w:sz w:val="7"/>
                          </w:rPr>
                          <w:t xml:space="preserve">Does</w:t>
                        </w:r>
                        <w:r>
                          <w:rPr>
                            <w:color w:val="333333"/>
                            <w:spacing w:val="4"/>
                            <w:w w:val="107"/>
                            <w:sz w:val="7"/>
                          </w:rPr>
                          <w:t xml:space="preserve"> </w:t>
                        </w:r>
                        <w:r>
                          <w:rPr>
                            <w:color w:val="333333"/>
                            <w:w w:val="107"/>
                            <w:sz w:val="7"/>
                          </w:rPr>
                          <w:t xml:space="preserve">your</w:t>
                        </w:r>
                        <w:r>
                          <w:rPr>
                            <w:color w:val="333333"/>
                            <w:spacing w:val="4"/>
                            <w:w w:val="107"/>
                            <w:sz w:val="7"/>
                          </w:rPr>
                          <w:t xml:space="preserve"> </w:t>
                        </w:r>
                        <w:r>
                          <w:rPr>
                            <w:color w:val="333333"/>
                            <w:w w:val="107"/>
                            <w:sz w:val="7"/>
                          </w:rPr>
                          <w:t xml:space="preserve">project</w:t>
                        </w:r>
                        <w:r>
                          <w:rPr>
                            <w:color w:val="333333"/>
                            <w:spacing w:val="4"/>
                            <w:w w:val="107"/>
                            <w:sz w:val="7"/>
                          </w:rPr>
                          <w:t xml:space="preserve"> </w:t>
                        </w:r>
                        <w:r>
                          <w:rPr>
                            <w:color w:val="333333"/>
                            <w:w w:val="107"/>
                            <w:sz w:val="7"/>
                          </w:rPr>
                          <w:t xml:space="preserve">involve</w:t>
                        </w:r>
                        <w:r>
                          <w:rPr>
                            <w:color w:val="333333"/>
                            <w:spacing w:val="4"/>
                            <w:w w:val="107"/>
                            <w:sz w:val="7"/>
                          </w:rPr>
                          <w:t xml:space="preserve"> </w:t>
                        </w:r>
                        <w:r>
                          <w:rPr>
                            <w:color w:val="333333"/>
                            <w:w w:val="107"/>
                            <w:sz w:val="7"/>
                          </w:rPr>
                          <w:t xml:space="preserve">human</w:t>
                        </w:r>
                        <w:r>
                          <w:rPr>
                            <w:color w:val="333333"/>
                            <w:spacing w:val="4"/>
                            <w:w w:val="107"/>
                            <w:sz w:val="7"/>
                          </w:rPr>
                          <w:t xml:space="preserve"> </w:t>
                        </w:r>
                        <w:r>
                          <w:rPr>
                            <w:color w:val="333333"/>
                            <w:w w:val="107"/>
                            <w:sz w:val="7"/>
                          </w:rPr>
                          <w:t xml:space="preserve">cells</w:t>
                        </w:r>
                        <w:r>
                          <w:rPr>
                            <w:color w:val="333333"/>
                            <w:spacing w:val="4"/>
                            <w:w w:val="107"/>
                            <w:sz w:val="7"/>
                          </w:rPr>
                          <w:t xml:space="preserve"> </w:t>
                        </w:r>
                        <w:r>
                          <w:rPr>
                            <w:color w:val="333333"/>
                            <w:w w:val="107"/>
                            <w:sz w:val="7"/>
                          </w:rPr>
                          <w:t xml:space="preserve">or</w:t>
                        </w:r>
                        <w:r>
                          <w:rPr>
                            <w:color w:val="333333"/>
                            <w:spacing w:val="4"/>
                            <w:w w:val="107"/>
                            <w:sz w:val="7"/>
                          </w:rPr>
                          <w:t xml:space="preserve"> </w:t>
                        </w:r>
                        <w:r>
                          <w:rPr>
                            <w:color w:val="333333"/>
                            <w:w w:val="107"/>
                            <w:sz w:val="7"/>
                          </w:rPr>
                          <w:t xml:space="preserve">tissues?</w:t>
                        </w:r>
                        <w:r>
                          <w:rPr>
                            <w:color w:val="333333"/>
                            <w:spacing w:val="9"/>
                            <w:w w:val="107"/>
                            <w:sz w:val="7"/>
                          </w:rPr>
                          <w:t xml:space="preserve"> </w:t>
                        </w:r>
                        <w:r>
                          <w:rPr>
                            <w:color w:val="333333"/>
                            <w:w w:val="107"/>
                            <w:sz w:val="7"/>
                          </w:rPr>
                          <w:t xml:space="preserve">(Other</w:t>
                        </w:r>
                        <w:r>
                          <w:rPr>
                            <w:color w:val="333333"/>
                            <w:spacing w:val="4"/>
                            <w:w w:val="107"/>
                            <w:sz w:val="7"/>
                          </w:rPr>
                          <w:t xml:space="preserve"> </w:t>
                        </w:r>
                        <w:r>
                          <w:rPr>
                            <w:color w:val="333333"/>
                            <w:w w:val="107"/>
                            <w:sz w:val="7"/>
                          </w:rPr>
                          <w:t xml:space="preserve">than</w:t>
                        </w:r>
                        <w:r>
                          <w:rPr>
                            <w:color w:val="333333"/>
                            <w:spacing w:val="4"/>
                            <w:w w:val="107"/>
                            <w:sz w:val="7"/>
                          </w:rPr>
                          <w:t xml:space="preserve"> </w:t>
                        </w:r>
                        <w:r>
                          <w:rPr>
                            <w:color w:val="333333"/>
                            <w:w w:val="107"/>
                            <w:sz w:val="7"/>
                          </w:rPr>
                          <w:t xml:space="preserve">from</w:t>
                        </w:r>
                        <w:r>
                          <w:rPr>
                            <w:color w:val="333333"/>
                            <w:spacing w:val="4"/>
                            <w:w w:val="107"/>
                            <w:sz w:val="7"/>
                          </w:rPr>
                          <w:t xml:space="preserve"> </w:t>
                        </w:r>
                        <w:r>
                          <w:rPr>
                            <w:color w:val="333333"/>
                            <w:w w:val="107"/>
                            <w:sz w:val="7"/>
                          </w:rPr>
                          <w:t xml:space="preserve">“Human</w:t>
                        </w:r>
                        <w:r>
                          <w:rPr>
                            <w:color w:val="333333"/>
                            <w:spacing w:val="4"/>
                            <w:w w:val="107"/>
                            <w:sz w:val="7"/>
                          </w:rPr>
                          <w:t xml:space="preserve"> </w:t>
                        </w:r>
                        <w:r>
                          <w:rPr>
                            <w:color w:val="333333"/>
                            <w:w w:val="107"/>
                            <w:sz w:val="7"/>
                          </w:rPr>
                          <w:t xml:space="preserve">Embryos/Foetuses”</w:t>
                        </w:r>
                        <w:r>
                          <w:rPr>
                            <w:color w:val="333333"/>
                            <w:spacing w:val="4"/>
                            <w:w w:val="107"/>
                            <w:sz w:val="7"/>
                          </w:rPr>
                          <w:t xml:space="preserve"> </w:t>
                        </w:r>
                        <w:r>
                          <w:rPr>
                            <w:color w:val="333333"/>
                            <w:w w:val="107"/>
                            <w:sz w:val="7"/>
                          </w:rPr>
                          <w:t xml:space="preserve">i.e.</w:t>
                        </w:r>
                        <w:r>
                          <w:rPr>
                            <w:color w:val="333333"/>
                            <w:spacing w:val="9"/>
                            <w:w w:val="107"/>
                            <w:sz w:val="7"/>
                          </w:rPr>
                          <w:t xml:space="preserve"> </w:t>
                        </w:r>
                        <w:r>
                          <w:rPr>
                            <w:color w:val="333333"/>
                            <w:w w:val="107"/>
                            <w:sz w:val="7"/>
                          </w:rPr>
                          <w:t xml:space="preserve">Section</w:t>
                        </w:r>
                        <w:r>
                          <w:rPr>
                            <w:color w:val="333333"/>
                            <w:spacing w:val="4"/>
                            <w:w w:val="107"/>
                            <w:sz w:val="7"/>
                          </w:rPr>
                          <w:t xml:space="preserve"> </w:t>
                        </w:r>
                        <w:r>
                          <w:rPr>
                            <w:color w:val="333333"/>
                            <w:w w:val="107"/>
                            <w:sz w:val="7"/>
                          </w:rPr>
                          <w:t xml:space="preserve">1)?</w:t>
                        </w:r>
                      </w:p>
                    </w:txbxContent>
                  </v:textbox>
                </v:rect>
                <v:shape id="Shape 125202" style="position:absolute;width:53723;height:573;left:0;top:5537;" coordsize="5372341,57314" path="m0,0l5372341,0l5372341,57314l0,57314l0,0">
                  <v:stroke weight="0pt" endcap="flat" joinstyle="miter" miterlimit="10" on="false" color="#000000" opacity="0"/>
                  <v:fill on="true" color="#d7e4bd"/>
                </v:shape>
                <v:rect id="Rectangle 7414" style="position:absolute;width:12388;height:594;left:252;top:5593;" filled="f" stroked="f">
                  <v:textbox inset="0,0,0,0">
                    <w:txbxContent>
                      <w:p>
                        <w:pPr>
                          <w:spacing w:before="0" w:after="160" w:line="259" w:lineRule="auto"/>
                          <w:ind w:left="0" w:firstLine="0"/>
                          <w:jc w:val="left"/>
                        </w:pPr>
                        <w:r>
                          <w:rPr>
                            <w:color w:val="333333"/>
                            <w:w w:val="113"/>
                            <w:sz w:val="7"/>
                          </w:rPr>
                          <w:t xml:space="preserve">Section</w:t>
                        </w:r>
                        <w:r>
                          <w:rPr>
                            <w:color w:val="333333"/>
                            <w:spacing w:val="4"/>
                            <w:w w:val="113"/>
                            <w:sz w:val="7"/>
                          </w:rPr>
                          <w:t xml:space="preserve"> </w:t>
                        </w:r>
                        <w:r>
                          <w:rPr>
                            <w:color w:val="333333"/>
                            <w:w w:val="113"/>
                            <w:sz w:val="7"/>
                          </w:rPr>
                          <w:t xml:space="preserve">4:</w:t>
                        </w:r>
                        <w:r>
                          <w:rPr>
                            <w:color w:val="333333"/>
                            <w:spacing w:val="9"/>
                            <w:w w:val="113"/>
                            <w:sz w:val="7"/>
                          </w:rPr>
                          <w:t xml:space="preserve"> </w:t>
                        </w:r>
                        <w:r>
                          <w:rPr>
                            <w:color w:val="333333"/>
                            <w:w w:val="113"/>
                            <w:sz w:val="7"/>
                          </w:rPr>
                          <w:t xml:space="preserve">PROTECTION</w:t>
                        </w:r>
                        <w:r>
                          <w:rPr>
                            <w:color w:val="333333"/>
                            <w:spacing w:val="4"/>
                            <w:w w:val="113"/>
                            <w:sz w:val="7"/>
                          </w:rPr>
                          <w:t xml:space="preserve"> </w:t>
                        </w:r>
                        <w:r>
                          <w:rPr>
                            <w:color w:val="333333"/>
                            <w:w w:val="113"/>
                            <w:sz w:val="7"/>
                          </w:rPr>
                          <w:t xml:space="preserve">OF</w:t>
                        </w:r>
                        <w:r>
                          <w:rPr>
                            <w:color w:val="333333"/>
                            <w:spacing w:val="4"/>
                            <w:w w:val="113"/>
                            <w:sz w:val="7"/>
                          </w:rPr>
                          <w:t xml:space="preserve"> </w:t>
                        </w:r>
                        <w:r>
                          <w:rPr>
                            <w:color w:val="333333"/>
                            <w:w w:val="113"/>
                            <w:sz w:val="7"/>
                          </w:rPr>
                          <w:t xml:space="preserve">PERSONAL</w:t>
                        </w:r>
                        <w:r>
                          <w:rPr>
                            <w:color w:val="333333"/>
                            <w:spacing w:val="4"/>
                            <w:w w:val="113"/>
                            <w:sz w:val="7"/>
                          </w:rPr>
                          <w:t xml:space="preserve"> </w:t>
                        </w:r>
                        <w:r>
                          <w:rPr>
                            <w:color w:val="333333"/>
                            <w:w w:val="113"/>
                            <w:sz w:val="7"/>
                          </w:rPr>
                          <w:t xml:space="preserve">DATA</w:t>
                        </w:r>
                      </w:p>
                    </w:txbxContent>
                  </v:textbox>
                </v:rect>
                <v:rect id="Rectangle 7415" style="position:absolute;width:18680;height:594;left:252;top:6166;" filled="f" stroked="f">
                  <v:textbox inset="0,0,0,0">
                    <w:txbxContent>
                      <w:p>
                        <w:pPr>
                          <w:spacing w:before="0" w:after="160" w:line="259" w:lineRule="auto"/>
                          <w:ind w:left="0" w:firstLine="0"/>
                          <w:jc w:val="left"/>
                        </w:pPr>
                        <w:r>
                          <w:rPr>
                            <w:color w:val="333333"/>
                            <w:w w:val="107"/>
                            <w:sz w:val="7"/>
                          </w:rPr>
                          <w:t xml:space="preserve">Does</w:t>
                        </w:r>
                        <w:r>
                          <w:rPr>
                            <w:color w:val="333333"/>
                            <w:spacing w:val="4"/>
                            <w:w w:val="107"/>
                            <w:sz w:val="7"/>
                          </w:rPr>
                          <w:t xml:space="preserve"> </w:t>
                        </w:r>
                        <w:r>
                          <w:rPr>
                            <w:color w:val="333333"/>
                            <w:w w:val="107"/>
                            <w:sz w:val="7"/>
                          </w:rPr>
                          <w:t xml:space="preserve">your</w:t>
                        </w:r>
                        <w:r>
                          <w:rPr>
                            <w:color w:val="333333"/>
                            <w:spacing w:val="4"/>
                            <w:w w:val="107"/>
                            <w:sz w:val="7"/>
                          </w:rPr>
                          <w:t xml:space="preserve"> </w:t>
                        </w:r>
                        <w:r>
                          <w:rPr>
                            <w:color w:val="333333"/>
                            <w:w w:val="107"/>
                            <w:sz w:val="7"/>
                          </w:rPr>
                          <w:t xml:space="preserve">project</w:t>
                        </w:r>
                        <w:r>
                          <w:rPr>
                            <w:color w:val="333333"/>
                            <w:spacing w:val="4"/>
                            <w:w w:val="107"/>
                            <w:sz w:val="7"/>
                          </w:rPr>
                          <w:t xml:space="preserve"> </w:t>
                        </w:r>
                        <w:r>
                          <w:rPr>
                            <w:color w:val="333333"/>
                            <w:w w:val="107"/>
                            <w:sz w:val="7"/>
                          </w:rPr>
                          <w:t xml:space="preserve">involve</w:t>
                        </w:r>
                        <w:r>
                          <w:rPr>
                            <w:color w:val="333333"/>
                            <w:spacing w:val="4"/>
                            <w:w w:val="107"/>
                            <w:sz w:val="7"/>
                          </w:rPr>
                          <w:t xml:space="preserve"> </w:t>
                        </w:r>
                        <w:r>
                          <w:rPr>
                            <w:color w:val="333333"/>
                            <w:w w:val="107"/>
                            <w:sz w:val="7"/>
                          </w:rPr>
                          <w:t xml:space="preserve">personal</w:t>
                        </w:r>
                        <w:r>
                          <w:rPr>
                            <w:color w:val="333333"/>
                            <w:spacing w:val="4"/>
                            <w:w w:val="107"/>
                            <w:sz w:val="7"/>
                          </w:rPr>
                          <w:t xml:space="preserve"> </w:t>
                        </w:r>
                        <w:r>
                          <w:rPr>
                            <w:color w:val="333333"/>
                            <w:w w:val="107"/>
                            <w:sz w:val="7"/>
                          </w:rPr>
                          <w:t xml:space="preserve">data</w:t>
                        </w:r>
                        <w:r>
                          <w:rPr>
                            <w:color w:val="333333"/>
                            <w:spacing w:val="4"/>
                            <w:w w:val="107"/>
                            <w:sz w:val="7"/>
                          </w:rPr>
                          <w:t xml:space="preserve"> </w:t>
                        </w:r>
                        <w:r>
                          <w:rPr>
                            <w:color w:val="333333"/>
                            <w:w w:val="107"/>
                            <w:sz w:val="7"/>
                          </w:rPr>
                          <w:t xml:space="preserve">collection</w:t>
                        </w:r>
                        <w:r>
                          <w:rPr>
                            <w:color w:val="333333"/>
                            <w:spacing w:val="4"/>
                            <w:w w:val="107"/>
                            <w:sz w:val="7"/>
                          </w:rPr>
                          <w:t xml:space="preserve"> </w:t>
                        </w:r>
                        <w:r>
                          <w:rPr>
                            <w:color w:val="333333"/>
                            <w:w w:val="107"/>
                            <w:sz w:val="7"/>
                          </w:rPr>
                          <w:t xml:space="preserve">and/or</w:t>
                        </w:r>
                        <w:r>
                          <w:rPr>
                            <w:color w:val="333333"/>
                            <w:spacing w:val="4"/>
                            <w:w w:val="107"/>
                            <w:sz w:val="7"/>
                          </w:rPr>
                          <w:t xml:space="preserve"> </w:t>
                        </w:r>
                        <w:r>
                          <w:rPr>
                            <w:color w:val="333333"/>
                            <w:w w:val="107"/>
                            <w:sz w:val="7"/>
                          </w:rPr>
                          <w:t xml:space="preserve">processing?</w:t>
                        </w:r>
                      </w:p>
                    </w:txbxContent>
                  </v:textbox>
                </v:rect>
                <v:rect id="Rectangle 7416" style="position:absolute;width:368;height:594;left:53976;top:6166;" filled="f" stroked="f">
                  <v:textbox inset="0,0,0,0">
                    <w:txbxContent>
                      <w:p>
                        <w:pPr>
                          <w:spacing w:before="0" w:after="160" w:line="259" w:lineRule="auto"/>
                          <w:ind w:left="0" w:firstLine="0"/>
                          <w:jc w:val="left"/>
                        </w:pPr>
                        <w:r>
                          <w:rPr>
                            <w:color w:val="333333"/>
                            <w:w w:val="119"/>
                            <w:sz w:val="7"/>
                          </w:rPr>
                          <w:t xml:space="preserve">X</w:t>
                        </w:r>
                      </w:p>
                    </w:txbxContent>
                  </v:textbox>
                </v:rect>
                <v:shape id="Shape 7417" style="position:absolute;width:1738;height:0;left:53954;top:6770;" coordsize="173828,0" path="m0,0l173828,0">
                  <v:stroke weight="0.108917pt" endcap="flat" joinstyle="miter" miterlimit="10" on="true" color="#000000"/>
                  <v:fill on="false" color="#000000" opacity="0"/>
                </v:shape>
                <v:rect id="Rectangle 7418" style="position:absolute;width:45135;height:594;left:252;top:6961;" filled="f" stroked="f">
                  <v:textbox inset="0,0,0,0">
                    <w:txbxContent>
                      <w:p>
                        <w:pPr>
                          <w:spacing w:before="0" w:after="160" w:line="259" w:lineRule="auto"/>
                          <w:ind w:left="0" w:firstLine="0"/>
                          <w:jc w:val="left"/>
                        </w:pPr>
                        <w:r>
                          <w:rPr>
                            <w:w w:val="108"/>
                            <w:sz w:val="7"/>
                          </w:rPr>
                          <w:t xml:space="preserve">Does</w:t>
                        </w:r>
                        <w:r>
                          <w:rPr>
                            <w:spacing w:val="4"/>
                            <w:w w:val="108"/>
                            <w:sz w:val="7"/>
                          </w:rPr>
                          <w:t xml:space="preserve"> </w:t>
                        </w:r>
                        <w:r>
                          <w:rPr>
                            <w:w w:val="108"/>
                            <w:sz w:val="7"/>
                          </w:rPr>
                          <w:t xml:space="preserve">it</w:t>
                        </w:r>
                        <w:r>
                          <w:rPr>
                            <w:spacing w:val="4"/>
                            <w:w w:val="108"/>
                            <w:sz w:val="7"/>
                          </w:rPr>
                          <w:t xml:space="preserve"> </w:t>
                        </w:r>
                        <w:r>
                          <w:rPr>
                            <w:w w:val="108"/>
                            <w:sz w:val="7"/>
                          </w:rPr>
                          <w:t xml:space="preserve">involve</w:t>
                        </w:r>
                        <w:r>
                          <w:rPr>
                            <w:spacing w:val="4"/>
                            <w:w w:val="108"/>
                            <w:sz w:val="7"/>
                          </w:rPr>
                          <w:t xml:space="preserve"> </w:t>
                        </w:r>
                        <w:r>
                          <w:rPr>
                            <w:w w:val="108"/>
                            <w:sz w:val="7"/>
                          </w:rPr>
                          <w:t xml:space="preserve">the</w:t>
                        </w:r>
                        <w:r>
                          <w:rPr>
                            <w:spacing w:val="4"/>
                            <w:w w:val="108"/>
                            <w:sz w:val="7"/>
                          </w:rPr>
                          <w:t xml:space="preserve"> </w:t>
                        </w:r>
                        <w:r>
                          <w:rPr>
                            <w:w w:val="108"/>
                            <w:sz w:val="7"/>
                          </w:rPr>
                          <w:t xml:space="preserve">collection</w:t>
                        </w:r>
                        <w:r>
                          <w:rPr>
                            <w:spacing w:val="4"/>
                            <w:w w:val="108"/>
                            <w:sz w:val="7"/>
                          </w:rPr>
                          <w:t xml:space="preserve"> </w:t>
                        </w:r>
                        <w:r>
                          <w:rPr>
                            <w:w w:val="108"/>
                            <w:sz w:val="7"/>
                          </w:rPr>
                          <w:t xml:space="preserve">and/or</w:t>
                        </w:r>
                        <w:r>
                          <w:rPr>
                            <w:spacing w:val="4"/>
                            <w:w w:val="108"/>
                            <w:sz w:val="7"/>
                          </w:rPr>
                          <w:t xml:space="preserve"> </w:t>
                        </w:r>
                        <w:r>
                          <w:rPr>
                            <w:w w:val="108"/>
                            <w:sz w:val="7"/>
                          </w:rPr>
                          <w:t xml:space="preserve">processing</w:t>
                        </w:r>
                        <w:r>
                          <w:rPr>
                            <w:spacing w:val="4"/>
                            <w:w w:val="108"/>
                            <w:sz w:val="7"/>
                          </w:rPr>
                          <w:t xml:space="preserve"> </w:t>
                        </w:r>
                        <w:r>
                          <w:rPr>
                            <w:w w:val="108"/>
                            <w:sz w:val="7"/>
                          </w:rPr>
                          <w:t xml:space="preserve">of</w:t>
                        </w:r>
                        <w:r>
                          <w:rPr>
                            <w:spacing w:val="4"/>
                            <w:w w:val="108"/>
                            <w:sz w:val="7"/>
                          </w:rPr>
                          <w:t xml:space="preserve"> </w:t>
                        </w:r>
                        <w:r>
                          <w:rPr>
                            <w:w w:val="108"/>
                            <w:sz w:val="7"/>
                          </w:rPr>
                          <w:t xml:space="preserve">sensitive</w:t>
                        </w:r>
                        <w:r>
                          <w:rPr>
                            <w:spacing w:val="4"/>
                            <w:w w:val="108"/>
                            <w:sz w:val="7"/>
                          </w:rPr>
                          <w:t xml:space="preserve"> </w:t>
                        </w:r>
                        <w:r>
                          <w:rPr>
                            <w:w w:val="108"/>
                            <w:sz w:val="7"/>
                          </w:rPr>
                          <w:t xml:space="preserve">personal</w:t>
                        </w:r>
                        <w:r>
                          <w:rPr>
                            <w:spacing w:val="4"/>
                            <w:w w:val="108"/>
                            <w:sz w:val="7"/>
                          </w:rPr>
                          <w:t xml:space="preserve"> </w:t>
                        </w:r>
                        <w:r>
                          <w:rPr>
                            <w:w w:val="108"/>
                            <w:sz w:val="7"/>
                          </w:rPr>
                          <w:t xml:space="preserve">data</w:t>
                        </w:r>
                        <w:r>
                          <w:rPr>
                            <w:spacing w:val="4"/>
                            <w:w w:val="108"/>
                            <w:sz w:val="7"/>
                          </w:rPr>
                          <w:t xml:space="preserve"> </w:t>
                        </w:r>
                        <w:r>
                          <w:rPr>
                            <w:w w:val="108"/>
                            <w:sz w:val="7"/>
                          </w:rPr>
                          <w:t xml:space="preserve">(e.g.</w:t>
                        </w:r>
                        <w:r>
                          <w:rPr>
                            <w:spacing w:val="9"/>
                            <w:w w:val="108"/>
                            <w:sz w:val="7"/>
                          </w:rPr>
                          <w:t xml:space="preserve"> </w:t>
                        </w:r>
                        <w:r>
                          <w:rPr>
                            <w:w w:val="108"/>
                            <w:sz w:val="7"/>
                          </w:rPr>
                          <w:t xml:space="preserve">health,</w:t>
                        </w:r>
                        <w:r>
                          <w:rPr>
                            <w:spacing w:val="4"/>
                            <w:w w:val="108"/>
                            <w:sz w:val="7"/>
                          </w:rPr>
                          <w:t xml:space="preserve"> </w:t>
                        </w:r>
                        <w:r>
                          <w:rPr>
                            <w:w w:val="108"/>
                            <w:sz w:val="7"/>
                          </w:rPr>
                          <w:t xml:space="preserve">sexual</w:t>
                        </w:r>
                        <w:r>
                          <w:rPr>
                            <w:spacing w:val="4"/>
                            <w:w w:val="108"/>
                            <w:sz w:val="7"/>
                          </w:rPr>
                          <w:t xml:space="preserve"> </w:t>
                        </w:r>
                        <w:r>
                          <w:rPr>
                            <w:w w:val="108"/>
                            <w:sz w:val="7"/>
                          </w:rPr>
                          <w:t xml:space="preserve">lifestyle,</w:t>
                        </w:r>
                        <w:r>
                          <w:rPr>
                            <w:spacing w:val="4"/>
                            <w:w w:val="108"/>
                            <w:sz w:val="7"/>
                          </w:rPr>
                          <w:t xml:space="preserve"> </w:t>
                        </w:r>
                        <w:r>
                          <w:rPr>
                            <w:w w:val="108"/>
                            <w:sz w:val="7"/>
                          </w:rPr>
                          <w:t xml:space="preserve">ethnicity,</w:t>
                        </w:r>
                        <w:r>
                          <w:rPr>
                            <w:spacing w:val="4"/>
                            <w:w w:val="108"/>
                            <w:sz w:val="7"/>
                          </w:rPr>
                          <w:t xml:space="preserve"> </w:t>
                        </w:r>
                        <w:r>
                          <w:rPr>
                            <w:w w:val="108"/>
                            <w:sz w:val="7"/>
                          </w:rPr>
                          <w:t xml:space="preserve">political</w:t>
                        </w:r>
                        <w:r>
                          <w:rPr>
                            <w:spacing w:val="4"/>
                            <w:w w:val="108"/>
                            <w:sz w:val="7"/>
                          </w:rPr>
                          <w:t xml:space="preserve"> </w:t>
                        </w:r>
                        <w:r>
                          <w:rPr>
                            <w:w w:val="108"/>
                            <w:sz w:val="7"/>
                          </w:rPr>
                          <w:t xml:space="preserve">opinion,</w:t>
                        </w:r>
                        <w:r>
                          <w:rPr>
                            <w:spacing w:val="4"/>
                            <w:w w:val="108"/>
                            <w:sz w:val="7"/>
                          </w:rPr>
                          <w:t xml:space="preserve"> </w:t>
                        </w:r>
                        <w:r>
                          <w:rPr>
                            <w:w w:val="108"/>
                            <w:sz w:val="7"/>
                          </w:rPr>
                          <w:t xml:space="preserve">religious</w:t>
                        </w:r>
                        <w:r>
                          <w:rPr>
                            <w:spacing w:val="4"/>
                            <w:w w:val="108"/>
                            <w:sz w:val="7"/>
                          </w:rPr>
                          <w:t xml:space="preserve"> </w:t>
                        </w:r>
                        <w:r>
                          <w:rPr>
                            <w:w w:val="108"/>
                            <w:sz w:val="7"/>
                          </w:rPr>
                          <w:t xml:space="preserve">or</w:t>
                        </w:r>
                        <w:r>
                          <w:rPr>
                            <w:spacing w:val="4"/>
                            <w:w w:val="108"/>
                            <w:sz w:val="7"/>
                          </w:rPr>
                          <w:t xml:space="preserve"> </w:t>
                        </w:r>
                        <w:r>
                          <w:rPr>
                            <w:w w:val="108"/>
                            <w:sz w:val="7"/>
                          </w:rPr>
                          <w:t xml:space="preserve">philosophical</w:t>
                        </w:r>
                        <w:r>
                          <w:rPr>
                            <w:spacing w:val="4"/>
                            <w:w w:val="108"/>
                            <w:sz w:val="7"/>
                          </w:rPr>
                          <w:t xml:space="preserve"> </w:t>
                        </w:r>
                        <w:r>
                          <w:rPr>
                            <w:w w:val="108"/>
                            <w:sz w:val="7"/>
                          </w:rPr>
                          <w:t xml:space="preserve">conviction)?</w:t>
                        </w:r>
                      </w:p>
                    </w:txbxContent>
                  </v:textbox>
                </v:rect>
                <v:rect id="Rectangle 7419" style="position:absolute;width:368;height:594;left:53976;top:6961;" filled="f" stroked="f">
                  <v:textbox inset="0,0,0,0">
                    <w:txbxContent>
                      <w:p>
                        <w:pPr>
                          <w:spacing w:before="0" w:after="160" w:line="259" w:lineRule="auto"/>
                          <w:ind w:left="0" w:firstLine="0"/>
                          <w:jc w:val="left"/>
                        </w:pPr>
                        <w:r>
                          <w:rPr>
                            <w:w w:val="119"/>
                            <w:sz w:val="7"/>
                          </w:rPr>
                          <w:t xml:space="preserve">X</w:t>
                        </w:r>
                      </w:p>
                    </w:txbxContent>
                  </v:textbox>
                </v:rect>
                <v:rect id="Rectangle 7420" style="position:absolute;width:13363;height:594;left:252;top:7535;" filled="f" stroked="f">
                  <v:textbox inset="0,0,0,0">
                    <w:txbxContent>
                      <w:p>
                        <w:pPr>
                          <w:spacing w:before="0" w:after="160" w:line="259" w:lineRule="auto"/>
                          <w:ind w:left="0" w:firstLine="0"/>
                          <w:jc w:val="left"/>
                        </w:pPr>
                        <w:r>
                          <w:rPr>
                            <w:w w:val="107"/>
                            <w:sz w:val="7"/>
                          </w:rPr>
                          <w:t xml:space="preserve">Does</w:t>
                        </w:r>
                        <w:r>
                          <w:rPr>
                            <w:spacing w:val="4"/>
                            <w:w w:val="107"/>
                            <w:sz w:val="7"/>
                          </w:rPr>
                          <w:t xml:space="preserve"> </w:t>
                        </w:r>
                        <w:r>
                          <w:rPr>
                            <w:w w:val="107"/>
                            <w:sz w:val="7"/>
                          </w:rPr>
                          <w:t xml:space="preserve">it</w:t>
                        </w:r>
                        <w:r>
                          <w:rPr>
                            <w:spacing w:val="4"/>
                            <w:w w:val="107"/>
                            <w:sz w:val="7"/>
                          </w:rPr>
                          <w:t xml:space="preserve"> </w:t>
                        </w:r>
                        <w:r>
                          <w:rPr>
                            <w:w w:val="107"/>
                            <w:sz w:val="7"/>
                          </w:rPr>
                          <w:t xml:space="preserve">involve</w:t>
                        </w:r>
                        <w:r>
                          <w:rPr>
                            <w:spacing w:val="4"/>
                            <w:w w:val="107"/>
                            <w:sz w:val="7"/>
                          </w:rPr>
                          <w:t xml:space="preserve"> </w:t>
                        </w:r>
                        <w:r>
                          <w:rPr>
                            <w:w w:val="107"/>
                            <w:sz w:val="7"/>
                          </w:rPr>
                          <w:t xml:space="preserve">processing</w:t>
                        </w:r>
                        <w:r>
                          <w:rPr>
                            <w:spacing w:val="4"/>
                            <w:w w:val="107"/>
                            <w:sz w:val="7"/>
                          </w:rPr>
                          <w:t xml:space="preserve"> </w:t>
                        </w:r>
                        <w:r>
                          <w:rPr>
                            <w:w w:val="107"/>
                            <w:sz w:val="7"/>
                          </w:rPr>
                          <w:t xml:space="preserve">of</w:t>
                        </w:r>
                        <w:r>
                          <w:rPr>
                            <w:spacing w:val="4"/>
                            <w:w w:val="107"/>
                            <w:sz w:val="7"/>
                          </w:rPr>
                          <w:t xml:space="preserve"> </w:t>
                        </w:r>
                        <w:r>
                          <w:rPr>
                            <w:w w:val="107"/>
                            <w:sz w:val="7"/>
                          </w:rPr>
                          <w:t xml:space="preserve">genetic</w:t>
                        </w:r>
                        <w:r>
                          <w:rPr>
                            <w:spacing w:val="4"/>
                            <w:w w:val="107"/>
                            <w:sz w:val="7"/>
                          </w:rPr>
                          <w:t xml:space="preserve"> </w:t>
                        </w:r>
                        <w:r>
                          <w:rPr>
                            <w:w w:val="107"/>
                            <w:sz w:val="7"/>
                          </w:rPr>
                          <w:t xml:space="preserve">information?</w:t>
                        </w:r>
                      </w:p>
                    </w:txbxContent>
                  </v:textbox>
                </v:rect>
                <v:rect id="Rectangle 7421" style="position:absolute;width:368;height:594;left:55114;top:7535;" filled="f" stroked="f">
                  <v:textbox inset="0,0,0,0">
                    <w:txbxContent>
                      <w:p>
                        <w:pPr>
                          <w:spacing w:before="0" w:after="160" w:line="259" w:lineRule="auto"/>
                          <w:ind w:left="0" w:firstLine="0"/>
                          <w:jc w:val="left"/>
                        </w:pPr>
                        <w:r>
                          <w:rPr>
                            <w:w w:val="119"/>
                            <w:sz w:val="7"/>
                          </w:rPr>
                          <w:t xml:space="preserve">X</w:t>
                        </w:r>
                      </w:p>
                    </w:txbxContent>
                  </v:textbox>
                </v:rect>
                <v:rect id="Rectangle 11899" style="position:absolute;width:368;height:594;left:55114;top:8108;" filled="f" stroked="f">
                  <v:textbox inset="0,0,0,0">
                    <w:txbxContent>
                      <w:p>
                        <w:pPr>
                          <w:spacing w:before="0" w:after="160" w:line="259" w:lineRule="auto"/>
                          <w:ind w:left="0" w:firstLine="0"/>
                          <w:jc w:val="left"/>
                        </w:pPr>
                        <w:r>
                          <w:rPr>
                            <w:w w:val="119"/>
                            <w:sz w:val="7"/>
                          </w:rPr>
                          <w:t xml:space="preserve">X</w:t>
                        </w:r>
                      </w:p>
                    </w:txbxContent>
                  </v:textbox>
                </v:rect>
                <v:rect id="Rectangle 11898" style="position:absolute;width:54533;height:594;left:252;top:8108;" filled="f" stroked="f">
                  <v:textbox inset="0,0,0,0">
                    <w:txbxContent>
                      <w:p>
                        <w:pPr>
                          <w:spacing w:before="0" w:after="160" w:line="259" w:lineRule="auto"/>
                          <w:ind w:left="0" w:firstLine="0"/>
                          <w:jc w:val="left"/>
                        </w:pPr>
                        <w:r>
                          <w:rPr>
                            <w:w w:val="107"/>
                            <w:sz w:val="7"/>
                          </w:rPr>
                          <w:t xml:space="preserve">Does</w:t>
                        </w:r>
                        <w:r>
                          <w:rPr>
                            <w:spacing w:val="4"/>
                            <w:w w:val="107"/>
                            <w:sz w:val="7"/>
                          </w:rPr>
                          <w:t xml:space="preserve"> </w:t>
                        </w:r>
                        <w:r>
                          <w:rPr>
                            <w:w w:val="107"/>
                            <w:sz w:val="7"/>
                          </w:rPr>
                          <w:t xml:space="preserve">it</w:t>
                        </w:r>
                        <w:r>
                          <w:rPr>
                            <w:spacing w:val="4"/>
                            <w:w w:val="107"/>
                            <w:sz w:val="7"/>
                          </w:rPr>
                          <w:t xml:space="preserve"> </w:t>
                        </w:r>
                        <w:r>
                          <w:rPr>
                            <w:w w:val="107"/>
                            <w:sz w:val="7"/>
                          </w:rPr>
                          <w:t xml:space="preserve">involve</w:t>
                        </w:r>
                        <w:r>
                          <w:rPr>
                            <w:spacing w:val="4"/>
                            <w:w w:val="107"/>
                            <w:sz w:val="7"/>
                          </w:rPr>
                          <w:t xml:space="preserve"> </w:t>
                        </w:r>
                        <w:r>
                          <w:rPr>
                            <w:w w:val="107"/>
                            <w:sz w:val="7"/>
                          </w:rPr>
                          <w:t xml:space="preserve">tracking</w:t>
                        </w:r>
                        <w:r>
                          <w:rPr>
                            <w:spacing w:val="4"/>
                            <w:w w:val="107"/>
                            <w:sz w:val="7"/>
                          </w:rPr>
                          <w:t xml:space="preserve"> </w:t>
                        </w:r>
                        <w:r>
                          <w:rPr>
                            <w:w w:val="107"/>
                            <w:sz w:val="7"/>
                          </w:rPr>
                          <w:t xml:space="preserve">or</w:t>
                        </w:r>
                        <w:r>
                          <w:rPr>
                            <w:spacing w:val="4"/>
                            <w:w w:val="107"/>
                            <w:sz w:val="7"/>
                          </w:rPr>
                          <w:t xml:space="preserve"> </w:t>
                        </w:r>
                        <w:r>
                          <w:rPr>
                            <w:w w:val="107"/>
                            <w:sz w:val="7"/>
                          </w:rPr>
                          <w:t xml:space="preserve">observation</w:t>
                        </w:r>
                        <w:r>
                          <w:rPr>
                            <w:spacing w:val="4"/>
                            <w:w w:val="107"/>
                            <w:sz w:val="7"/>
                          </w:rPr>
                          <w:t xml:space="preserve"> </w:t>
                        </w:r>
                        <w:r>
                          <w:rPr>
                            <w:w w:val="107"/>
                            <w:sz w:val="7"/>
                          </w:rPr>
                          <w:t xml:space="preserve">of</w:t>
                        </w:r>
                        <w:r>
                          <w:rPr>
                            <w:spacing w:val="4"/>
                            <w:w w:val="107"/>
                            <w:sz w:val="7"/>
                          </w:rPr>
                          <w:t xml:space="preserve"> </w:t>
                        </w:r>
                        <w:r>
                          <w:rPr>
                            <w:w w:val="107"/>
                            <w:sz w:val="7"/>
                          </w:rPr>
                          <w:t xml:space="preserve">participants?</w:t>
                        </w:r>
                        <w:r>
                          <w:rPr>
                            <w:spacing w:val="9"/>
                            <w:w w:val="107"/>
                            <w:sz w:val="7"/>
                          </w:rPr>
                          <w:t xml:space="preserve"> </w:t>
                        </w:r>
                        <w:r>
                          <w:rPr>
                            <w:w w:val="107"/>
                            <w:sz w:val="7"/>
                          </w:rPr>
                          <w:t xml:space="preserve">It</w:t>
                        </w:r>
                        <w:r>
                          <w:rPr>
                            <w:spacing w:val="4"/>
                            <w:w w:val="107"/>
                            <w:sz w:val="7"/>
                          </w:rPr>
                          <w:t xml:space="preserve"> </w:t>
                        </w:r>
                        <w:r>
                          <w:rPr>
                            <w:w w:val="107"/>
                            <w:sz w:val="7"/>
                          </w:rPr>
                          <w:t xml:space="preserve">should</w:t>
                        </w:r>
                        <w:r>
                          <w:rPr>
                            <w:spacing w:val="4"/>
                            <w:w w:val="107"/>
                            <w:sz w:val="7"/>
                          </w:rPr>
                          <w:t xml:space="preserve"> </w:t>
                        </w:r>
                        <w:r>
                          <w:rPr>
                            <w:w w:val="107"/>
                            <w:sz w:val="7"/>
                          </w:rPr>
                          <w:t xml:space="preserve">be</w:t>
                        </w:r>
                        <w:r>
                          <w:rPr>
                            <w:spacing w:val="4"/>
                            <w:w w:val="107"/>
                            <w:sz w:val="7"/>
                          </w:rPr>
                          <w:t xml:space="preserve"> </w:t>
                        </w:r>
                        <w:r>
                          <w:rPr>
                            <w:w w:val="107"/>
                            <w:sz w:val="7"/>
                          </w:rPr>
                          <w:t xml:space="preserve">noted</w:t>
                        </w:r>
                        <w:r>
                          <w:rPr>
                            <w:spacing w:val="4"/>
                            <w:w w:val="107"/>
                            <w:sz w:val="7"/>
                          </w:rPr>
                          <w:t xml:space="preserve"> </w:t>
                        </w:r>
                        <w:r>
                          <w:rPr>
                            <w:w w:val="107"/>
                            <w:sz w:val="7"/>
                          </w:rPr>
                          <w:t xml:space="preserve">that</w:t>
                        </w:r>
                        <w:r>
                          <w:rPr>
                            <w:spacing w:val="4"/>
                            <w:w w:val="107"/>
                            <w:sz w:val="7"/>
                          </w:rPr>
                          <w:t xml:space="preserve"> </w:t>
                        </w:r>
                        <w:r>
                          <w:rPr>
                            <w:w w:val="107"/>
                            <w:sz w:val="7"/>
                          </w:rPr>
                          <w:t xml:space="preserve">this</w:t>
                        </w:r>
                        <w:r>
                          <w:rPr>
                            <w:spacing w:val="4"/>
                            <w:w w:val="107"/>
                            <w:sz w:val="7"/>
                          </w:rPr>
                          <w:t xml:space="preserve"> </w:t>
                        </w:r>
                        <w:r>
                          <w:rPr>
                            <w:w w:val="107"/>
                            <w:sz w:val="7"/>
                          </w:rPr>
                          <w:t xml:space="preserve">issue</w:t>
                        </w:r>
                        <w:r>
                          <w:rPr>
                            <w:spacing w:val="4"/>
                            <w:w w:val="107"/>
                            <w:sz w:val="7"/>
                          </w:rPr>
                          <w:t xml:space="preserve"> </w:t>
                        </w:r>
                        <w:r>
                          <w:rPr>
                            <w:w w:val="107"/>
                            <w:sz w:val="7"/>
                          </w:rPr>
                          <w:t xml:space="preserve">is</w:t>
                        </w:r>
                        <w:r>
                          <w:rPr>
                            <w:spacing w:val="4"/>
                            <w:w w:val="107"/>
                            <w:sz w:val="7"/>
                          </w:rPr>
                          <w:t xml:space="preserve"> </w:t>
                        </w:r>
                        <w:r>
                          <w:rPr>
                            <w:w w:val="107"/>
                            <w:sz w:val="7"/>
                          </w:rPr>
                          <w:t xml:space="preserve">not</w:t>
                        </w:r>
                        <w:r>
                          <w:rPr>
                            <w:spacing w:val="4"/>
                            <w:w w:val="107"/>
                            <w:sz w:val="7"/>
                          </w:rPr>
                          <w:t xml:space="preserve"> </w:t>
                        </w:r>
                        <w:r>
                          <w:rPr>
                            <w:w w:val="107"/>
                            <w:sz w:val="7"/>
                          </w:rPr>
                          <w:t xml:space="preserve">limited</w:t>
                        </w:r>
                        <w:r>
                          <w:rPr>
                            <w:spacing w:val="4"/>
                            <w:w w:val="107"/>
                            <w:sz w:val="7"/>
                          </w:rPr>
                          <w:t xml:space="preserve"> </w:t>
                        </w:r>
                        <w:r>
                          <w:rPr>
                            <w:w w:val="107"/>
                            <w:sz w:val="7"/>
                          </w:rPr>
                          <w:t xml:space="preserve">to</w:t>
                        </w:r>
                        <w:r>
                          <w:rPr>
                            <w:spacing w:val="4"/>
                            <w:w w:val="107"/>
                            <w:sz w:val="7"/>
                          </w:rPr>
                          <w:t xml:space="preserve"> </w:t>
                        </w:r>
                        <w:r>
                          <w:rPr>
                            <w:w w:val="107"/>
                            <w:sz w:val="7"/>
                          </w:rPr>
                          <w:t xml:space="preserve">surveillance</w:t>
                        </w:r>
                        <w:r>
                          <w:rPr>
                            <w:spacing w:val="4"/>
                            <w:w w:val="107"/>
                            <w:sz w:val="7"/>
                          </w:rPr>
                          <w:t xml:space="preserve"> </w:t>
                        </w:r>
                        <w:r>
                          <w:rPr>
                            <w:w w:val="107"/>
                            <w:sz w:val="7"/>
                          </w:rPr>
                          <w:t xml:space="preserve">or</w:t>
                        </w:r>
                        <w:r>
                          <w:rPr>
                            <w:spacing w:val="4"/>
                            <w:w w:val="107"/>
                            <w:sz w:val="7"/>
                          </w:rPr>
                          <w:t xml:space="preserve"> </w:t>
                        </w:r>
                        <w:r>
                          <w:rPr>
                            <w:w w:val="107"/>
                            <w:sz w:val="7"/>
                          </w:rPr>
                          <w:t xml:space="preserve">localization</w:t>
                        </w:r>
                        <w:r>
                          <w:rPr>
                            <w:spacing w:val="4"/>
                            <w:w w:val="107"/>
                            <w:sz w:val="7"/>
                          </w:rPr>
                          <w:t xml:space="preserve"> </w:t>
                        </w:r>
                        <w:r>
                          <w:rPr>
                            <w:w w:val="107"/>
                            <w:sz w:val="7"/>
                          </w:rPr>
                          <w:t xml:space="preserve">data.</w:t>
                        </w:r>
                        <w:r>
                          <w:rPr>
                            <w:spacing w:val="9"/>
                            <w:w w:val="107"/>
                            <w:sz w:val="7"/>
                          </w:rPr>
                          <w:t xml:space="preserve"> </w:t>
                        </w:r>
                        <w:r>
                          <w:rPr>
                            <w:w w:val="107"/>
                            <w:sz w:val="7"/>
                          </w:rPr>
                          <w:t xml:space="preserve">It</w:t>
                        </w:r>
                        <w:r>
                          <w:rPr>
                            <w:spacing w:val="4"/>
                            <w:w w:val="107"/>
                            <w:sz w:val="7"/>
                          </w:rPr>
                          <w:t xml:space="preserve"> </w:t>
                        </w:r>
                        <w:r>
                          <w:rPr>
                            <w:w w:val="107"/>
                            <w:sz w:val="7"/>
                          </w:rPr>
                          <w:t xml:space="preserve">also</w:t>
                        </w:r>
                        <w:r>
                          <w:rPr>
                            <w:spacing w:val="4"/>
                            <w:w w:val="107"/>
                            <w:sz w:val="7"/>
                          </w:rPr>
                          <w:t xml:space="preserve"> </w:t>
                        </w:r>
                        <w:r>
                          <w:rPr>
                            <w:w w:val="107"/>
                            <w:sz w:val="7"/>
                          </w:rPr>
                          <w:t xml:space="preserve">applies</w:t>
                        </w:r>
                        <w:r>
                          <w:rPr>
                            <w:spacing w:val="4"/>
                            <w:w w:val="107"/>
                            <w:sz w:val="7"/>
                          </w:rPr>
                          <w:t xml:space="preserve"> </w:t>
                        </w:r>
                        <w:r>
                          <w:rPr>
                            <w:w w:val="107"/>
                            <w:sz w:val="7"/>
                          </w:rPr>
                          <w:t xml:space="preserve">to</w:t>
                        </w:r>
                        <w:r>
                          <w:rPr>
                            <w:spacing w:val="4"/>
                            <w:w w:val="107"/>
                            <w:sz w:val="7"/>
                          </w:rPr>
                          <w:t xml:space="preserve"> </w:t>
                        </w:r>
                        <w:r>
                          <w:rPr>
                            <w:w w:val="107"/>
                            <w:sz w:val="7"/>
                          </w:rPr>
                          <w:t xml:space="preserve">Wan</w:t>
                        </w:r>
                        <w:r>
                          <w:rPr>
                            <w:spacing w:val="4"/>
                            <w:w w:val="107"/>
                            <w:sz w:val="7"/>
                          </w:rPr>
                          <w:t xml:space="preserve"> </w:t>
                        </w:r>
                        <w:r>
                          <w:rPr>
                            <w:w w:val="107"/>
                            <w:sz w:val="7"/>
                          </w:rPr>
                          <w:t xml:space="preserve">data</w:t>
                        </w:r>
                        <w:r>
                          <w:rPr>
                            <w:spacing w:val="4"/>
                            <w:w w:val="107"/>
                            <w:sz w:val="7"/>
                          </w:rPr>
                          <w:t xml:space="preserve"> </w:t>
                        </w:r>
                        <w:r>
                          <w:rPr>
                            <w:w w:val="107"/>
                            <w:sz w:val="7"/>
                          </w:rPr>
                          <w:t xml:space="preserve">such</w:t>
                        </w:r>
                        <w:r>
                          <w:rPr>
                            <w:spacing w:val="4"/>
                            <w:w w:val="107"/>
                            <w:sz w:val="7"/>
                          </w:rPr>
                          <w:t xml:space="preserve"> </w:t>
                        </w:r>
                        <w:r>
                          <w:rPr>
                            <w:w w:val="107"/>
                            <w:sz w:val="7"/>
                          </w:rPr>
                          <w:t xml:space="preserve">as</w:t>
                        </w:r>
                        <w:r>
                          <w:rPr>
                            <w:spacing w:val="4"/>
                            <w:w w:val="107"/>
                            <w:sz w:val="7"/>
                          </w:rPr>
                          <w:t xml:space="preserve"> </w:t>
                        </w:r>
                        <w:r>
                          <w:rPr>
                            <w:w w:val="107"/>
                            <w:sz w:val="7"/>
                          </w:rPr>
                          <w:t xml:space="preserve">IP</w:t>
                        </w:r>
                        <w:r>
                          <w:rPr>
                            <w:spacing w:val="4"/>
                            <w:w w:val="107"/>
                            <w:sz w:val="7"/>
                          </w:rPr>
                          <w:t xml:space="preserve"> </w:t>
                        </w:r>
                        <w:r>
                          <w:rPr>
                            <w:w w:val="107"/>
                            <w:sz w:val="7"/>
                          </w:rPr>
                          <w:t xml:space="preserve">address,</w:t>
                        </w:r>
                        <w:r>
                          <w:rPr>
                            <w:spacing w:val="4"/>
                            <w:w w:val="107"/>
                            <w:sz w:val="7"/>
                          </w:rPr>
                          <w:t xml:space="preserve"> </w:t>
                        </w:r>
                        <w:r>
                          <w:rPr>
                            <w:w w:val="107"/>
                            <w:sz w:val="7"/>
                          </w:rPr>
                          <w:t xml:space="preserve">MACs,</w:t>
                        </w:r>
                        <w:r>
                          <w:rPr>
                            <w:spacing w:val="4"/>
                            <w:w w:val="107"/>
                            <w:sz w:val="7"/>
                          </w:rPr>
                          <w:t xml:space="preserve"> </w:t>
                        </w:r>
                        <w:r>
                          <w:rPr>
                            <w:w w:val="107"/>
                            <w:sz w:val="7"/>
                          </w:rPr>
                          <w:t xml:space="preserve">cookies</w:t>
                        </w:r>
                        <w:r>
                          <w:rPr>
                            <w:spacing w:val="4"/>
                            <w:w w:val="107"/>
                            <w:sz w:val="7"/>
                          </w:rPr>
                          <w:t xml:space="preserve"> </w:t>
                        </w:r>
                        <w:r>
                          <w:rPr>
                            <w:w w:val="107"/>
                            <w:sz w:val="7"/>
                          </w:rPr>
                          <w:t xml:space="preserve">etc.</w:t>
                        </w:r>
                      </w:p>
                    </w:txbxContent>
                  </v:textbox>
                </v:rect>
                <v:rect id="Rectangle 7423" style="position:absolute;width:44457;height:594;left:252;top:8681;" filled="f" stroked="f">
                  <v:textbox inset="0,0,0,0">
                    <w:txbxContent>
                      <w:p>
                        <w:pPr>
                          <w:spacing w:before="0" w:after="160" w:line="259" w:lineRule="auto"/>
                          <w:ind w:left="0" w:firstLine="0"/>
                          <w:jc w:val="left"/>
                        </w:pPr>
                        <w:r>
                          <w:rPr>
                            <w:w w:val="107"/>
                            <w:sz w:val="7"/>
                          </w:rPr>
                          <w:t xml:space="preserve">Does</w:t>
                        </w:r>
                        <w:r>
                          <w:rPr>
                            <w:spacing w:val="4"/>
                            <w:w w:val="107"/>
                            <w:sz w:val="7"/>
                          </w:rPr>
                          <w:t xml:space="preserve"> </w:t>
                        </w:r>
                        <w:r>
                          <w:rPr>
                            <w:w w:val="107"/>
                            <w:sz w:val="7"/>
                          </w:rPr>
                          <w:t xml:space="preserve">your</w:t>
                        </w:r>
                        <w:r>
                          <w:rPr>
                            <w:spacing w:val="4"/>
                            <w:w w:val="107"/>
                            <w:sz w:val="7"/>
                          </w:rPr>
                          <w:t xml:space="preserve"> </w:t>
                        </w:r>
                        <w:r>
                          <w:rPr>
                            <w:w w:val="107"/>
                            <w:sz w:val="7"/>
                          </w:rPr>
                          <w:t xml:space="preserve">project</w:t>
                        </w:r>
                        <w:r>
                          <w:rPr>
                            <w:spacing w:val="4"/>
                            <w:w w:val="107"/>
                            <w:sz w:val="7"/>
                          </w:rPr>
                          <w:t xml:space="preserve"> </w:t>
                        </w:r>
                        <w:r>
                          <w:rPr>
                            <w:w w:val="107"/>
                            <w:sz w:val="7"/>
                          </w:rPr>
                          <w:t xml:space="preserve">involve</w:t>
                        </w:r>
                        <w:r>
                          <w:rPr>
                            <w:spacing w:val="4"/>
                            <w:w w:val="107"/>
                            <w:sz w:val="7"/>
                          </w:rPr>
                          <w:t xml:space="preserve"> </w:t>
                        </w:r>
                        <w:r>
                          <w:rPr>
                            <w:w w:val="107"/>
                            <w:sz w:val="7"/>
                          </w:rPr>
                          <w:t xml:space="preserve">further</w:t>
                        </w:r>
                        <w:r>
                          <w:rPr>
                            <w:spacing w:val="4"/>
                            <w:w w:val="107"/>
                            <w:sz w:val="7"/>
                          </w:rPr>
                          <w:t xml:space="preserve"> </w:t>
                        </w:r>
                        <w:r>
                          <w:rPr>
                            <w:w w:val="107"/>
                            <w:sz w:val="7"/>
                          </w:rPr>
                          <w:t xml:space="preserve">processing</w:t>
                        </w:r>
                        <w:r>
                          <w:rPr>
                            <w:spacing w:val="4"/>
                            <w:w w:val="107"/>
                            <w:sz w:val="7"/>
                          </w:rPr>
                          <w:t xml:space="preserve"> </w:t>
                        </w:r>
                        <w:r>
                          <w:rPr>
                            <w:w w:val="107"/>
                            <w:sz w:val="7"/>
                          </w:rPr>
                          <w:t xml:space="preserve">of</w:t>
                        </w:r>
                        <w:r>
                          <w:rPr>
                            <w:spacing w:val="4"/>
                            <w:w w:val="107"/>
                            <w:sz w:val="7"/>
                          </w:rPr>
                          <w:t xml:space="preserve"> </w:t>
                        </w:r>
                        <w:r>
                          <w:rPr>
                            <w:w w:val="107"/>
                            <w:sz w:val="7"/>
                          </w:rPr>
                          <w:t xml:space="preserve">previously</w:t>
                        </w:r>
                        <w:r>
                          <w:rPr>
                            <w:spacing w:val="4"/>
                            <w:w w:val="107"/>
                            <w:sz w:val="7"/>
                          </w:rPr>
                          <w:t xml:space="preserve"> </w:t>
                        </w:r>
                        <w:r>
                          <w:rPr>
                            <w:w w:val="107"/>
                            <w:sz w:val="7"/>
                          </w:rPr>
                          <w:t xml:space="preserve">collected</w:t>
                        </w:r>
                        <w:r>
                          <w:rPr>
                            <w:spacing w:val="4"/>
                            <w:w w:val="107"/>
                            <w:sz w:val="7"/>
                          </w:rPr>
                          <w:t xml:space="preserve"> </w:t>
                        </w:r>
                        <w:r>
                          <w:rPr>
                            <w:w w:val="107"/>
                            <w:sz w:val="7"/>
                          </w:rPr>
                          <w:t xml:space="preserve">personal</w:t>
                        </w:r>
                        <w:r>
                          <w:rPr>
                            <w:spacing w:val="4"/>
                            <w:w w:val="107"/>
                            <w:sz w:val="7"/>
                          </w:rPr>
                          <w:t xml:space="preserve"> </w:t>
                        </w:r>
                        <w:r>
                          <w:rPr>
                            <w:w w:val="107"/>
                            <w:sz w:val="7"/>
                          </w:rPr>
                          <w:t xml:space="preserve">data</w:t>
                        </w:r>
                        <w:r>
                          <w:rPr>
                            <w:spacing w:val="4"/>
                            <w:w w:val="107"/>
                            <w:sz w:val="7"/>
                          </w:rPr>
                          <w:t xml:space="preserve"> </w:t>
                        </w:r>
                        <w:r>
                          <w:rPr>
                            <w:w w:val="107"/>
                            <w:sz w:val="7"/>
                          </w:rPr>
                          <w:t xml:space="preserve">(secondary</w:t>
                        </w:r>
                        <w:r>
                          <w:rPr>
                            <w:spacing w:val="4"/>
                            <w:w w:val="107"/>
                            <w:sz w:val="7"/>
                          </w:rPr>
                          <w:t xml:space="preserve"> </w:t>
                        </w:r>
                        <w:r>
                          <w:rPr>
                            <w:w w:val="107"/>
                            <w:sz w:val="7"/>
                          </w:rPr>
                          <w:t xml:space="preserve">use)?</w:t>
                        </w:r>
                        <w:r>
                          <w:rPr>
                            <w:spacing w:val="9"/>
                            <w:w w:val="107"/>
                            <w:sz w:val="7"/>
                          </w:rPr>
                          <w:t xml:space="preserve"> </w:t>
                        </w:r>
                        <w:r>
                          <w:rPr>
                            <w:w w:val="107"/>
                            <w:sz w:val="7"/>
                          </w:rPr>
                          <w:t xml:space="preserve">For</w:t>
                        </w:r>
                        <w:r>
                          <w:rPr>
                            <w:spacing w:val="4"/>
                            <w:w w:val="107"/>
                            <w:sz w:val="7"/>
                          </w:rPr>
                          <w:t xml:space="preserve"> </w:t>
                        </w:r>
                        <w:r>
                          <w:rPr>
                            <w:w w:val="107"/>
                            <w:sz w:val="7"/>
                          </w:rPr>
                          <w:t xml:space="preserve">example</w:t>
                        </w:r>
                        <w:r>
                          <w:rPr>
                            <w:spacing w:val="4"/>
                            <w:w w:val="107"/>
                            <w:sz w:val="7"/>
                          </w:rPr>
                          <w:t xml:space="preserve"> </w:t>
                        </w:r>
                        <w:r>
                          <w:rPr>
                            <w:w w:val="107"/>
                            <w:sz w:val="7"/>
                          </w:rPr>
                          <w:t xml:space="preserve">Does</w:t>
                        </w:r>
                        <w:r>
                          <w:rPr>
                            <w:spacing w:val="4"/>
                            <w:w w:val="107"/>
                            <w:sz w:val="7"/>
                          </w:rPr>
                          <w:t xml:space="preserve"> </w:t>
                        </w:r>
                        <w:r>
                          <w:rPr>
                            <w:w w:val="107"/>
                            <w:sz w:val="7"/>
                          </w:rPr>
                          <w:t xml:space="preserve">your</w:t>
                        </w:r>
                        <w:r>
                          <w:rPr>
                            <w:spacing w:val="4"/>
                            <w:w w:val="107"/>
                            <w:sz w:val="7"/>
                          </w:rPr>
                          <w:t xml:space="preserve"> </w:t>
                        </w:r>
                        <w:r>
                          <w:rPr>
                            <w:w w:val="107"/>
                            <w:sz w:val="7"/>
                          </w:rPr>
                          <w:t xml:space="preserve">project</w:t>
                        </w:r>
                        <w:r>
                          <w:rPr>
                            <w:spacing w:val="4"/>
                            <w:w w:val="107"/>
                            <w:sz w:val="7"/>
                          </w:rPr>
                          <w:t xml:space="preserve"> </w:t>
                        </w:r>
                        <w:r>
                          <w:rPr>
                            <w:w w:val="107"/>
                            <w:sz w:val="7"/>
                          </w:rPr>
                          <w:t xml:space="preserve">involve</w:t>
                        </w:r>
                        <w:r>
                          <w:rPr>
                            <w:spacing w:val="4"/>
                            <w:w w:val="107"/>
                            <w:sz w:val="7"/>
                          </w:rPr>
                          <w:t xml:space="preserve"> </w:t>
                        </w:r>
                        <w:r>
                          <w:rPr>
                            <w:w w:val="107"/>
                            <w:sz w:val="7"/>
                          </w:rPr>
                          <w:t xml:space="preserve">merging</w:t>
                        </w:r>
                        <w:r>
                          <w:rPr>
                            <w:spacing w:val="4"/>
                            <w:w w:val="107"/>
                            <w:sz w:val="7"/>
                          </w:rPr>
                          <w:t xml:space="preserve"> </w:t>
                        </w:r>
                        <w:r>
                          <w:rPr>
                            <w:w w:val="107"/>
                            <w:sz w:val="7"/>
                          </w:rPr>
                          <w:t xml:space="preserve">existing</w:t>
                        </w:r>
                        <w:r>
                          <w:rPr>
                            <w:spacing w:val="4"/>
                            <w:w w:val="107"/>
                            <w:sz w:val="7"/>
                          </w:rPr>
                          <w:t xml:space="preserve"> </w:t>
                        </w:r>
                        <w:r>
                          <w:rPr>
                            <w:w w:val="107"/>
                            <w:sz w:val="7"/>
                          </w:rPr>
                          <w:t xml:space="preserve">data</w:t>
                        </w:r>
                        <w:r>
                          <w:rPr>
                            <w:spacing w:val="4"/>
                            <w:w w:val="107"/>
                            <w:sz w:val="7"/>
                          </w:rPr>
                          <w:t xml:space="preserve"> </w:t>
                        </w:r>
                        <w:r>
                          <w:rPr>
                            <w:w w:val="107"/>
                            <w:sz w:val="7"/>
                          </w:rPr>
                          <w:t xml:space="preserve">sets?</w:t>
                        </w:r>
                      </w:p>
                    </w:txbxContent>
                  </v:textbox>
                </v:rect>
                <v:rect id="Rectangle 7424" style="position:absolute;width:368;height:594;left:53976;top:8681;" filled="f" stroked="f">
                  <v:textbox inset="0,0,0,0">
                    <w:txbxContent>
                      <w:p>
                        <w:pPr>
                          <w:spacing w:before="0" w:after="160" w:line="259" w:lineRule="auto"/>
                          <w:ind w:left="0" w:firstLine="0"/>
                          <w:jc w:val="left"/>
                        </w:pPr>
                        <w:r>
                          <w:rPr>
                            <w:w w:val="119"/>
                            <w:sz w:val="7"/>
                          </w:rPr>
                          <w:t xml:space="preserve">X</w:t>
                        </w:r>
                      </w:p>
                    </w:txbxContent>
                  </v:textbox>
                </v:rect>
                <v:shape id="Shape 125409" style="position:absolute;width:53723;height:573;left:0;top:9198;" coordsize="5372341,57314" path="m0,0l5372341,0l5372341,57314l0,57314l0,0">
                  <v:stroke weight="0pt" endcap="flat" joinstyle="miter" miterlimit="10" on="false" color="#000000" opacity="0"/>
                  <v:fill on="true" color="#d7e4bd"/>
                </v:shape>
                <v:rect id="Rectangle 7426" style="position:absolute;width:5504;height:594;left:252;top:9254;" filled="f" stroked="f">
                  <v:textbox inset="0,0,0,0">
                    <w:txbxContent>
                      <w:p>
                        <w:pPr>
                          <w:spacing w:before="0" w:after="160" w:line="259" w:lineRule="auto"/>
                          <w:ind w:left="0" w:firstLine="0"/>
                          <w:jc w:val="left"/>
                        </w:pPr>
                        <w:r>
                          <w:rPr>
                            <w:w w:val="111"/>
                            <w:sz w:val="7"/>
                          </w:rPr>
                          <w:t xml:space="preserve">Section</w:t>
                        </w:r>
                        <w:r>
                          <w:rPr>
                            <w:spacing w:val="4"/>
                            <w:w w:val="111"/>
                            <w:sz w:val="7"/>
                          </w:rPr>
                          <w:t xml:space="preserve"> </w:t>
                        </w:r>
                        <w:r>
                          <w:rPr>
                            <w:w w:val="111"/>
                            <w:sz w:val="7"/>
                          </w:rPr>
                          <w:t xml:space="preserve">5:</w:t>
                        </w:r>
                        <w:r>
                          <w:rPr>
                            <w:spacing w:val="9"/>
                            <w:w w:val="111"/>
                            <w:sz w:val="7"/>
                          </w:rPr>
                          <w:t xml:space="preserve"> </w:t>
                        </w:r>
                        <w:r>
                          <w:rPr>
                            <w:w w:val="111"/>
                            <w:sz w:val="7"/>
                          </w:rPr>
                          <w:t xml:space="preserve">ANIMALS</w:t>
                        </w:r>
                      </w:p>
                    </w:txbxContent>
                  </v:textbox>
                </v:rect>
                <v:rect id="Rectangle 7427" style="position:absolute;width:9359;height:594;left:252;top:9827;" filled="f" stroked="f">
                  <v:textbox inset="0,0,0,0">
                    <w:txbxContent>
                      <w:p>
                        <w:pPr>
                          <w:spacing w:before="0" w:after="160" w:line="259" w:lineRule="auto"/>
                          <w:ind w:left="0" w:firstLine="0"/>
                          <w:jc w:val="left"/>
                        </w:pPr>
                        <w:r>
                          <w:rPr>
                            <w:w w:val="107"/>
                            <w:sz w:val="7"/>
                          </w:rPr>
                          <w:t xml:space="preserve">Does</w:t>
                        </w:r>
                        <w:r>
                          <w:rPr>
                            <w:spacing w:val="4"/>
                            <w:w w:val="107"/>
                            <w:sz w:val="7"/>
                          </w:rPr>
                          <w:t xml:space="preserve"> </w:t>
                        </w:r>
                        <w:r>
                          <w:rPr>
                            <w:w w:val="107"/>
                            <w:sz w:val="7"/>
                          </w:rPr>
                          <w:t xml:space="preserve">your</w:t>
                        </w:r>
                        <w:r>
                          <w:rPr>
                            <w:spacing w:val="4"/>
                            <w:w w:val="107"/>
                            <w:sz w:val="7"/>
                          </w:rPr>
                          <w:t xml:space="preserve"> </w:t>
                        </w:r>
                        <w:r>
                          <w:rPr>
                            <w:w w:val="107"/>
                            <w:sz w:val="7"/>
                          </w:rPr>
                          <w:t xml:space="preserve">project</w:t>
                        </w:r>
                        <w:r>
                          <w:rPr>
                            <w:spacing w:val="4"/>
                            <w:w w:val="107"/>
                            <w:sz w:val="7"/>
                          </w:rPr>
                          <w:t xml:space="preserve"> </w:t>
                        </w:r>
                        <w:r>
                          <w:rPr>
                            <w:w w:val="107"/>
                            <w:sz w:val="7"/>
                          </w:rPr>
                          <w:t xml:space="preserve">involve</w:t>
                        </w:r>
                        <w:r>
                          <w:rPr>
                            <w:spacing w:val="4"/>
                            <w:w w:val="107"/>
                            <w:sz w:val="7"/>
                          </w:rPr>
                          <w:t xml:space="preserve"> </w:t>
                        </w:r>
                        <w:r>
                          <w:rPr>
                            <w:w w:val="107"/>
                            <w:sz w:val="7"/>
                          </w:rPr>
                          <w:t xml:space="preserve">animals?</w:t>
                        </w:r>
                      </w:p>
                    </w:txbxContent>
                  </v:textbox>
                </v:rect>
                <v:rect id="Rectangle 7428" style="position:absolute;width:368;height:594;left:55114;top:9827;" filled="f" stroked="f">
                  <v:textbox inset="0,0,0,0">
                    <w:txbxContent>
                      <w:p>
                        <w:pPr>
                          <w:spacing w:before="0" w:after="160" w:line="259" w:lineRule="auto"/>
                          <w:ind w:left="0" w:firstLine="0"/>
                          <w:jc w:val="left"/>
                        </w:pPr>
                        <w:r>
                          <w:rPr>
                            <w:w w:val="119"/>
                            <w:sz w:val="7"/>
                          </w:rPr>
                          <w:t xml:space="preserve">X</w:t>
                        </w:r>
                      </w:p>
                    </w:txbxContent>
                  </v:textbox>
                </v:rect>
                <v:shape id="Shape 125426" style="position:absolute;width:53723;height:573;left:0;top:10345;" coordsize="5372341,57314" path="m0,0l5372341,0l5372341,57314l0,57314l0,0">
                  <v:stroke weight="0pt" endcap="flat" joinstyle="miter" miterlimit="10" on="false" color="#000000" opacity="0"/>
                  <v:fill on="true" color="#d7e4bd"/>
                </v:shape>
                <v:rect id="Rectangle 7430" style="position:absolute;width:10103;height:594;left:252;top:10400;" filled="f" stroked="f">
                  <v:textbox inset="0,0,0,0">
                    <w:txbxContent>
                      <w:p>
                        <w:pPr>
                          <w:spacing w:before="0" w:after="160" w:line="259" w:lineRule="auto"/>
                          <w:ind w:left="0" w:firstLine="0"/>
                          <w:jc w:val="left"/>
                        </w:pPr>
                        <w:r>
                          <w:rPr>
                            <w:w w:val="114"/>
                            <w:sz w:val="7"/>
                          </w:rPr>
                          <w:t xml:space="preserve">Section</w:t>
                        </w:r>
                        <w:r>
                          <w:rPr>
                            <w:spacing w:val="4"/>
                            <w:w w:val="114"/>
                            <w:sz w:val="7"/>
                          </w:rPr>
                          <w:t xml:space="preserve"> </w:t>
                        </w:r>
                        <w:r>
                          <w:rPr>
                            <w:w w:val="114"/>
                            <w:sz w:val="7"/>
                          </w:rPr>
                          <w:t xml:space="preserve">6:</w:t>
                        </w:r>
                        <w:r>
                          <w:rPr>
                            <w:spacing w:val="9"/>
                            <w:w w:val="114"/>
                            <w:sz w:val="7"/>
                          </w:rPr>
                          <w:t xml:space="preserve"> </w:t>
                        </w:r>
                        <w:r>
                          <w:rPr>
                            <w:w w:val="114"/>
                            <w:sz w:val="7"/>
                          </w:rPr>
                          <w:t xml:space="preserve">DEVELOPING</w:t>
                        </w:r>
                        <w:r>
                          <w:rPr>
                            <w:spacing w:val="4"/>
                            <w:w w:val="114"/>
                            <w:sz w:val="7"/>
                          </w:rPr>
                          <w:t xml:space="preserve"> </w:t>
                        </w:r>
                        <w:r>
                          <w:rPr>
                            <w:w w:val="114"/>
                            <w:sz w:val="7"/>
                          </w:rPr>
                          <w:t xml:space="preserve">COUNTRIES</w:t>
                        </w:r>
                      </w:p>
                    </w:txbxContent>
                  </v:textbox>
                </v:rect>
                <v:rect id="Rectangle 7431" style="position:absolute;width:12848;height:594;left:252;top:10973;" filled="f" stroked="f">
                  <v:textbox inset="0,0,0,0">
                    <w:txbxContent>
                      <w:p>
                        <w:pPr>
                          <w:spacing w:before="0" w:after="160" w:line="259" w:lineRule="auto"/>
                          <w:ind w:left="0" w:firstLine="0"/>
                          <w:jc w:val="left"/>
                        </w:pPr>
                        <w:r>
                          <w:rPr>
                            <w:w w:val="107"/>
                            <w:sz w:val="7"/>
                          </w:rPr>
                          <w:t xml:space="preserve">Does</w:t>
                        </w:r>
                        <w:r>
                          <w:rPr>
                            <w:spacing w:val="4"/>
                            <w:w w:val="107"/>
                            <w:sz w:val="7"/>
                          </w:rPr>
                          <w:t xml:space="preserve"> </w:t>
                        </w:r>
                        <w:r>
                          <w:rPr>
                            <w:w w:val="107"/>
                            <w:sz w:val="7"/>
                          </w:rPr>
                          <w:t xml:space="preserve">your</w:t>
                        </w:r>
                        <w:r>
                          <w:rPr>
                            <w:spacing w:val="4"/>
                            <w:w w:val="107"/>
                            <w:sz w:val="7"/>
                          </w:rPr>
                          <w:t xml:space="preserve"> </w:t>
                        </w:r>
                        <w:r>
                          <w:rPr>
                            <w:w w:val="107"/>
                            <w:sz w:val="7"/>
                          </w:rPr>
                          <w:t xml:space="preserve">project</w:t>
                        </w:r>
                        <w:r>
                          <w:rPr>
                            <w:spacing w:val="4"/>
                            <w:w w:val="107"/>
                            <w:sz w:val="7"/>
                          </w:rPr>
                          <w:t xml:space="preserve"> </w:t>
                        </w:r>
                        <w:r>
                          <w:rPr>
                            <w:w w:val="107"/>
                            <w:sz w:val="7"/>
                          </w:rPr>
                          <w:t xml:space="preserve">involve</w:t>
                        </w:r>
                        <w:r>
                          <w:rPr>
                            <w:spacing w:val="4"/>
                            <w:w w:val="107"/>
                            <w:sz w:val="7"/>
                          </w:rPr>
                          <w:t xml:space="preserve"> </w:t>
                        </w:r>
                        <w:r>
                          <w:rPr>
                            <w:w w:val="107"/>
                            <w:sz w:val="7"/>
                          </w:rPr>
                          <w:t xml:space="preserve">developing</w:t>
                        </w:r>
                        <w:r>
                          <w:rPr>
                            <w:spacing w:val="4"/>
                            <w:w w:val="107"/>
                            <w:sz w:val="7"/>
                          </w:rPr>
                          <w:t xml:space="preserve"> </w:t>
                        </w:r>
                        <w:r>
                          <w:rPr>
                            <w:w w:val="107"/>
                            <w:sz w:val="7"/>
                          </w:rPr>
                          <w:t xml:space="preserve">countries?</w:t>
                        </w:r>
                      </w:p>
                    </w:txbxContent>
                  </v:textbox>
                </v:rect>
                <v:rect id="Rectangle 7432" style="position:absolute;width:368;height:594;left:55114;top:10973;" filled="f" stroked="f">
                  <v:textbox inset="0,0,0,0">
                    <w:txbxContent>
                      <w:p>
                        <w:pPr>
                          <w:spacing w:before="0" w:after="160" w:line="259" w:lineRule="auto"/>
                          <w:ind w:left="0" w:firstLine="0"/>
                          <w:jc w:val="left"/>
                        </w:pPr>
                        <w:r>
                          <w:rPr>
                            <w:w w:val="119"/>
                            <w:sz w:val="7"/>
                          </w:rPr>
                          <w:t xml:space="preserve">X</w:t>
                        </w:r>
                      </w:p>
                    </w:txbxContent>
                  </v:textbox>
                </v:rect>
                <v:rect id="Rectangle 7434" style="position:absolute;width:368;height:594;left:55114;top:11547;" filled="f" stroked="f">
                  <v:textbox inset="0,0,0,0">
                    <w:txbxContent>
                      <w:p>
                        <w:pPr>
                          <w:spacing w:before="0" w:after="160" w:line="259" w:lineRule="auto"/>
                          <w:ind w:left="0" w:firstLine="0"/>
                          <w:jc w:val="left"/>
                        </w:pPr>
                        <w:r>
                          <w:rPr>
                            <w:w w:val="119"/>
                            <w:sz w:val="7"/>
                          </w:rPr>
                          <w:t xml:space="preserve">X</w:t>
                        </w:r>
                      </w:p>
                    </w:txbxContent>
                  </v:textbox>
                </v:rect>
                <v:rect id="Rectangle 7435" style="position:absolute;width:23209;height:594;left:252;top:12120;" filled="f" stroked="f">
                  <v:textbox inset="0,0,0,0">
                    <w:txbxContent>
                      <w:p>
                        <w:pPr>
                          <w:spacing w:before="0" w:after="160" w:line="259" w:lineRule="auto"/>
                          <w:ind w:left="0" w:firstLine="0"/>
                          <w:jc w:val="left"/>
                        </w:pPr>
                        <w:r>
                          <w:rPr>
                            <w:w w:val="108"/>
                            <w:sz w:val="7"/>
                          </w:rPr>
                          <w:t xml:space="preserve">Could</w:t>
                        </w:r>
                        <w:r>
                          <w:rPr>
                            <w:spacing w:val="4"/>
                            <w:w w:val="108"/>
                            <w:sz w:val="7"/>
                          </w:rPr>
                          <w:t xml:space="preserve"> </w:t>
                        </w:r>
                        <w:r>
                          <w:rPr>
                            <w:w w:val="108"/>
                            <w:sz w:val="7"/>
                          </w:rPr>
                          <w:t xml:space="preserve">the</w:t>
                        </w:r>
                        <w:r>
                          <w:rPr>
                            <w:spacing w:val="4"/>
                            <w:w w:val="108"/>
                            <w:sz w:val="7"/>
                          </w:rPr>
                          <w:t xml:space="preserve"> </w:t>
                        </w:r>
                        <w:r>
                          <w:rPr>
                            <w:w w:val="108"/>
                            <w:sz w:val="7"/>
                          </w:rPr>
                          <w:t xml:space="preserve">situation</w:t>
                        </w:r>
                        <w:r>
                          <w:rPr>
                            <w:spacing w:val="4"/>
                            <w:w w:val="108"/>
                            <w:sz w:val="7"/>
                          </w:rPr>
                          <w:t xml:space="preserve"> </w:t>
                        </w:r>
                        <w:r>
                          <w:rPr>
                            <w:w w:val="108"/>
                            <w:sz w:val="7"/>
                          </w:rPr>
                          <w:t xml:space="preserve">in</w:t>
                        </w:r>
                        <w:r>
                          <w:rPr>
                            <w:spacing w:val="4"/>
                            <w:w w:val="108"/>
                            <w:sz w:val="7"/>
                          </w:rPr>
                          <w:t xml:space="preserve"> </w:t>
                        </w:r>
                        <w:r>
                          <w:rPr>
                            <w:w w:val="108"/>
                            <w:sz w:val="7"/>
                          </w:rPr>
                          <w:t xml:space="preserve">the</w:t>
                        </w:r>
                        <w:r>
                          <w:rPr>
                            <w:spacing w:val="4"/>
                            <w:w w:val="108"/>
                            <w:sz w:val="7"/>
                          </w:rPr>
                          <w:t xml:space="preserve"> </w:t>
                        </w:r>
                        <w:r>
                          <w:rPr>
                            <w:w w:val="108"/>
                            <w:sz w:val="7"/>
                          </w:rPr>
                          <w:t xml:space="preserve">country</w:t>
                        </w:r>
                        <w:r>
                          <w:rPr>
                            <w:spacing w:val="4"/>
                            <w:w w:val="108"/>
                            <w:sz w:val="7"/>
                          </w:rPr>
                          <w:t xml:space="preserve"> </w:t>
                        </w:r>
                        <w:r>
                          <w:rPr>
                            <w:w w:val="108"/>
                            <w:sz w:val="7"/>
                          </w:rPr>
                          <w:t xml:space="preserve">put</w:t>
                        </w:r>
                        <w:r>
                          <w:rPr>
                            <w:spacing w:val="4"/>
                            <w:w w:val="108"/>
                            <w:sz w:val="7"/>
                          </w:rPr>
                          <w:t xml:space="preserve"> </w:t>
                        </w:r>
                        <w:r>
                          <w:rPr>
                            <w:w w:val="108"/>
                            <w:sz w:val="7"/>
                          </w:rPr>
                          <w:t xml:space="preserve">the</w:t>
                        </w:r>
                        <w:r>
                          <w:rPr>
                            <w:spacing w:val="4"/>
                            <w:w w:val="108"/>
                            <w:sz w:val="7"/>
                          </w:rPr>
                          <w:t xml:space="preserve"> </w:t>
                        </w:r>
                        <w:r>
                          <w:rPr>
                            <w:w w:val="108"/>
                            <w:sz w:val="7"/>
                          </w:rPr>
                          <w:t xml:space="preserve">individuals</w:t>
                        </w:r>
                        <w:r>
                          <w:rPr>
                            <w:spacing w:val="4"/>
                            <w:w w:val="108"/>
                            <w:sz w:val="7"/>
                          </w:rPr>
                          <w:t xml:space="preserve"> </w:t>
                        </w:r>
                        <w:r>
                          <w:rPr>
                            <w:w w:val="108"/>
                            <w:sz w:val="7"/>
                          </w:rPr>
                          <w:t xml:space="preserve">taking</w:t>
                        </w:r>
                        <w:r>
                          <w:rPr>
                            <w:spacing w:val="4"/>
                            <w:w w:val="108"/>
                            <w:sz w:val="7"/>
                          </w:rPr>
                          <w:t xml:space="preserve"> </w:t>
                        </w:r>
                        <w:r>
                          <w:rPr>
                            <w:w w:val="108"/>
                            <w:sz w:val="7"/>
                          </w:rPr>
                          <w:t xml:space="preserve">part</w:t>
                        </w:r>
                        <w:r>
                          <w:rPr>
                            <w:spacing w:val="4"/>
                            <w:w w:val="108"/>
                            <w:sz w:val="7"/>
                          </w:rPr>
                          <w:t xml:space="preserve"> </w:t>
                        </w:r>
                        <w:r>
                          <w:rPr>
                            <w:w w:val="108"/>
                            <w:sz w:val="7"/>
                          </w:rPr>
                          <w:t xml:space="preserve">in</w:t>
                        </w:r>
                        <w:r>
                          <w:rPr>
                            <w:spacing w:val="4"/>
                            <w:w w:val="108"/>
                            <w:sz w:val="7"/>
                          </w:rPr>
                          <w:t xml:space="preserve"> </w:t>
                        </w:r>
                        <w:r>
                          <w:rPr>
                            <w:w w:val="108"/>
                            <w:sz w:val="7"/>
                          </w:rPr>
                          <w:t xml:space="preserve">the</w:t>
                        </w:r>
                        <w:r>
                          <w:rPr>
                            <w:spacing w:val="4"/>
                            <w:w w:val="108"/>
                            <w:sz w:val="7"/>
                          </w:rPr>
                          <w:t xml:space="preserve"> </w:t>
                        </w:r>
                        <w:r>
                          <w:rPr>
                            <w:w w:val="108"/>
                            <w:sz w:val="7"/>
                          </w:rPr>
                          <w:t xml:space="preserve">project</w:t>
                        </w:r>
                        <w:r>
                          <w:rPr>
                            <w:spacing w:val="4"/>
                            <w:w w:val="108"/>
                            <w:sz w:val="7"/>
                          </w:rPr>
                          <w:t xml:space="preserve"> </w:t>
                        </w:r>
                        <w:r>
                          <w:rPr>
                            <w:w w:val="108"/>
                            <w:sz w:val="7"/>
                          </w:rPr>
                          <w:t xml:space="preserve">at</w:t>
                        </w:r>
                        <w:r>
                          <w:rPr>
                            <w:spacing w:val="4"/>
                            <w:w w:val="108"/>
                            <w:sz w:val="7"/>
                          </w:rPr>
                          <w:t xml:space="preserve"> </w:t>
                        </w:r>
                        <w:r>
                          <w:rPr>
                            <w:w w:val="108"/>
                            <w:sz w:val="7"/>
                          </w:rPr>
                          <w:t xml:space="preserve">risk?</w:t>
                        </w:r>
                      </w:p>
                    </w:txbxContent>
                  </v:textbox>
                </v:rect>
                <v:rect id="Rectangle 7436" style="position:absolute;width:368;height:594;left:55114;top:12120;" filled="f" stroked="f">
                  <v:textbox inset="0,0,0,0">
                    <w:txbxContent>
                      <w:p>
                        <w:pPr>
                          <w:spacing w:before="0" w:after="160" w:line="259" w:lineRule="auto"/>
                          <w:ind w:left="0" w:firstLine="0"/>
                          <w:jc w:val="left"/>
                        </w:pPr>
                        <w:r>
                          <w:rPr>
                            <w:w w:val="119"/>
                            <w:sz w:val="7"/>
                          </w:rPr>
                          <w:t xml:space="preserve">X</w:t>
                        </w:r>
                      </w:p>
                    </w:txbxContent>
                  </v:textbox>
                </v:rect>
                <v:shape id="Shape 125479" style="position:absolute;width:53723;height:573;left:0;top:12637;" coordsize="5372341,57314" path="m0,0l5372341,0l5372341,57314l0,57314l0,0">
                  <v:stroke weight="0pt" endcap="flat" joinstyle="miter" miterlimit="10" on="false" color="#000000" opacity="0"/>
                  <v:fill on="true" color="#d7e4bd"/>
                </v:shape>
                <w10:wrap type="square"/>
              </v:group>
            </w:pict>
          </mc:Fallback>
        </mc:AlternateContent>
      </w:r>
      <w:r>
        <w:rPr>
          <w:sz w:val="7"/>
        </w:rPr>
        <w:t>If your project involves low and/or lower-middle income countries, are any benefit-sharing actions planned?</w:t>
      </w:r>
    </w:p>
    <w:p w:rsidR="00BC4B9B" w:rsidRDefault="00523242">
      <w:pPr>
        <w:spacing w:after="0" w:line="261" w:lineRule="auto"/>
        <w:ind w:left="-5" w:right="781"/>
      </w:pPr>
      <w:r>
        <w:rPr>
          <w:sz w:val="7"/>
        </w:rPr>
        <w:t>Section 7: ENVIRONMENTAL PROTECTION AND SAFETY</w:t>
      </w:r>
    </w:p>
    <w:p w:rsidR="00BC4B9B" w:rsidRDefault="00523242">
      <w:pPr>
        <w:tabs>
          <w:tab w:val="center" w:pos="8661"/>
        </w:tabs>
        <w:spacing w:after="0" w:line="261" w:lineRule="auto"/>
        <w:ind w:left="-15" w:firstLine="0"/>
        <w:jc w:val="left"/>
      </w:pPr>
      <w:r>
        <w:rPr>
          <w:sz w:val="7"/>
        </w:rPr>
        <w:t>Does your project involve the use of elements tha</w:t>
      </w:r>
      <w:r>
        <w:rPr>
          <w:sz w:val="7"/>
        </w:rPr>
        <w:t>t may cause harm to the environment, animals or plants?</w:t>
      </w:r>
      <w:r>
        <w:rPr>
          <w:sz w:val="7"/>
        </w:rPr>
        <w:tab/>
        <w:t>X</w:t>
      </w:r>
    </w:p>
    <w:p w:rsidR="00BC4B9B" w:rsidRDefault="00523242">
      <w:pPr>
        <w:tabs>
          <w:tab w:val="center" w:pos="8661"/>
        </w:tabs>
        <w:spacing w:after="0" w:line="261" w:lineRule="auto"/>
        <w:ind w:left="-15" w:firstLine="0"/>
        <w:jc w:val="left"/>
      </w:pPr>
      <w:r>
        <w:rPr>
          <w:sz w:val="7"/>
        </w:rPr>
        <w:t>Does your project deal with endangered fauna and/or flora /protected areas?</w:t>
      </w:r>
      <w:r>
        <w:rPr>
          <w:sz w:val="7"/>
        </w:rPr>
        <w:tab/>
        <w:t>X</w:t>
      </w:r>
    </w:p>
    <w:p w:rsidR="00BC4B9B" w:rsidRDefault="00523242">
      <w:pPr>
        <w:tabs>
          <w:tab w:val="center" w:pos="8661"/>
        </w:tabs>
        <w:spacing w:after="0" w:line="261" w:lineRule="auto"/>
        <w:ind w:left="-15" w:firstLine="0"/>
        <w:jc w:val="left"/>
      </w:pPr>
      <w:r>
        <w:rPr>
          <w:sz w:val="7"/>
        </w:rPr>
        <w:t>Does your project involve the use of elements that may cause harm to humans, including project staff?</w:t>
      </w:r>
      <w:r>
        <w:rPr>
          <w:sz w:val="7"/>
        </w:rPr>
        <w:tab/>
        <w:t>X</w:t>
      </w:r>
    </w:p>
    <w:p w:rsidR="00BC4B9B" w:rsidRDefault="00523242">
      <w:pPr>
        <w:tabs>
          <w:tab w:val="center" w:pos="8661"/>
        </w:tabs>
        <w:spacing w:after="0" w:line="261" w:lineRule="auto"/>
        <w:ind w:left="-15" w:firstLine="0"/>
        <w:jc w:val="left"/>
      </w:pPr>
      <w:r>
        <w:rPr>
          <w:sz w:val="7"/>
        </w:rPr>
        <w:t>Does your projec</w:t>
      </w:r>
      <w:r>
        <w:rPr>
          <w:sz w:val="7"/>
        </w:rPr>
        <w:t>t involve other harmful materials or equipment, e.g. high-powered laser systems?</w:t>
      </w:r>
      <w:r>
        <w:rPr>
          <w:sz w:val="7"/>
        </w:rPr>
        <w:tab/>
        <w:t>X</w:t>
      </w:r>
    </w:p>
    <w:p w:rsidR="00BC4B9B" w:rsidRDefault="00523242">
      <w:pPr>
        <w:spacing w:after="0" w:line="261" w:lineRule="auto"/>
        <w:ind w:left="-5" w:right="781"/>
      </w:pPr>
      <w:r>
        <w:rPr>
          <w:noProof/>
        </w:rPr>
        <mc:AlternateContent>
          <mc:Choice Requires="wpg">
            <w:drawing>
              <wp:inline distT="0" distB="0" distL="0" distR="0">
                <wp:extent cx="5372341" cy="57314"/>
                <wp:effectExtent l="0" t="0" r="0" b="0"/>
                <wp:docPr id="105311" name="Group 105311"/>
                <wp:cNvGraphicFramePr/>
                <a:graphic xmlns:a="http://schemas.openxmlformats.org/drawingml/2006/main">
                  <a:graphicData uri="http://schemas.microsoft.com/office/word/2010/wordprocessingGroup">
                    <wpg:wgp>
                      <wpg:cNvGrpSpPr/>
                      <wpg:grpSpPr>
                        <a:xfrm>
                          <a:off x="0" y="0"/>
                          <a:ext cx="5372341" cy="57314"/>
                          <a:chOff x="0" y="0"/>
                          <a:chExt cx="5372341" cy="57314"/>
                        </a:xfrm>
                      </wpg:grpSpPr>
                      <wps:wsp>
                        <wps:cNvPr id="125480" name="Shape 125480"/>
                        <wps:cNvSpPr/>
                        <wps:spPr>
                          <a:xfrm>
                            <a:off x="0" y="0"/>
                            <a:ext cx="5372341" cy="57314"/>
                          </a:xfrm>
                          <a:custGeom>
                            <a:avLst/>
                            <a:gdLst/>
                            <a:ahLst/>
                            <a:cxnLst/>
                            <a:rect l="0" t="0" r="0" b="0"/>
                            <a:pathLst>
                              <a:path w="5372341" h="57314">
                                <a:moveTo>
                                  <a:pt x="0" y="0"/>
                                </a:moveTo>
                                <a:lnTo>
                                  <a:pt x="5372341" y="0"/>
                                </a:lnTo>
                                <a:lnTo>
                                  <a:pt x="5372341" y="57314"/>
                                </a:lnTo>
                                <a:lnTo>
                                  <a:pt x="0" y="57314"/>
                                </a:lnTo>
                                <a:lnTo>
                                  <a:pt x="0" y="0"/>
                                </a:lnTo>
                              </a:path>
                            </a:pathLst>
                          </a:custGeom>
                          <a:ln w="0" cap="flat">
                            <a:miter lim="127000"/>
                          </a:ln>
                        </wps:spPr>
                        <wps:style>
                          <a:lnRef idx="0">
                            <a:srgbClr val="000000">
                              <a:alpha val="0"/>
                            </a:srgbClr>
                          </a:lnRef>
                          <a:fillRef idx="1">
                            <a:srgbClr val="D7E4BD"/>
                          </a:fillRef>
                          <a:effectRef idx="0">
                            <a:scrgbClr r="0" g="0" b="0"/>
                          </a:effectRef>
                          <a:fontRef idx="none"/>
                        </wps:style>
                        <wps:bodyPr/>
                      </wps:wsp>
                    </wpg:wgp>
                  </a:graphicData>
                </a:graphic>
              </wp:inline>
            </w:drawing>
          </mc:Choice>
          <mc:Fallback xmlns:a="http://schemas.openxmlformats.org/drawingml/2006/main">
            <w:pict>
              <v:group id="Group 105311" style="width:423.019pt;height:4.51291pt;mso-position-horizontal-relative:char;mso-position-vertical-relative:line" coordsize="53723,573">
                <v:shape id="Shape 125481" style="position:absolute;width:53723;height:573;left:0;top:0;" coordsize="5372341,57314" path="m0,0l5372341,0l5372341,57314l0,57314l0,0">
                  <v:stroke weight="0pt" endcap="flat" joinstyle="miter" miterlimit="10" on="false" color="#000000" opacity="0"/>
                  <v:fill on="true" color="#d7e4bd"/>
                </v:shape>
              </v:group>
            </w:pict>
          </mc:Fallback>
        </mc:AlternateContent>
      </w:r>
      <w:r>
        <w:rPr>
          <w:sz w:val="7"/>
        </w:rPr>
        <w:t>Section 8: DUAL USE</w:t>
      </w:r>
    </w:p>
    <w:p w:rsidR="00BC4B9B" w:rsidRDefault="00523242">
      <w:pPr>
        <w:tabs>
          <w:tab w:val="center" w:pos="8661"/>
        </w:tabs>
        <w:spacing w:after="0" w:line="261" w:lineRule="auto"/>
        <w:ind w:left="-15" w:firstLine="0"/>
        <w:jc w:val="left"/>
      </w:pPr>
      <w:r>
        <w:rPr>
          <w:sz w:val="7"/>
        </w:rPr>
        <w:t>Does your project have the potential for military applications?</w:t>
      </w:r>
      <w:r>
        <w:rPr>
          <w:sz w:val="7"/>
        </w:rPr>
        <w:tab/>
        <w:t>X</w:t>
      </w:r>
    </w:p>
    <w:p w:rsidR="00BC4B9B" w:rsidRDefault="00523242">
      <w:pPr>
        <w:tabs>
          <w:tab w:val="center" w:pos="8661"/>
        </w:tabs>
        <w:spacing w:after="0" w:line="261" w:lineRule="auto"/>
        <w:ind w:left="-15" w:firstLine="0"/>
        <w:jc w:val="left"/>
      </w:pPr>
      <w:r>
        <w:rPr>
          <w:sz w:val="7"/>
        </w:rPr>
        <w:t>Does your project have an exclusive civilian application focus?</w:t>
      </w:r>
      <w:r>
        <w:rPr>
          <w:sz w:val="7"/>
        </w:rPr>
        <w:tab/>
        <w:t>X</w:t>
      </w:r>
    </w:p>
    <w:p w:rsidR="00BC4B9B" w:rsidRDefault="00523242">
      <w:pPr>
        <w:tabs>
          <w:tab w:val="center" w:pos="8661"/>
        </w:tabs>
        <w:spacing w:after="0" w:line="261" w:lineRule="auto"/>
        <w:ind w:left="-15" w:firstLine="0"/>
        <w:jc w:val="left"/>
      </w:pPr>
      <w:r>
        <w:rPr>
          <w:sz w:val="7"/>
        </w:rPr>
        <w:t>Will your project use or produce goods or information that will require export licenses in accordance with legislation on dual use items?</w:t>
      </w:r>
      <w:r>
        <w:rPr>
          <w:sz w:val="7"/>
        </w:rPr>
        <w:tab/>
        <w:t>X</w:t>
      </w:r>
    </w:p>
    <w:p w:rsidR="00BC4B9B" w:rsidRDefault="00523242">
      <w:pPr>
        <w:tabs>
          <w:tab w:val="center" w:pos="8661"/>
        </w:tabs>
        <w:spacing w:after="0" w:line="261" w:lineRule="auto"/>
        <w:ind w:left="-15" w:firstLine="0"/>
        <w:jc w:val="left"/>
      </w:pPr>
      <w:r>
        <w:rPr>
          <w:sz w:val="7"/>
        </w:rPr>
        <w:t>Does your project affect current standards in military ethics – e.g., global ban on weapons of mass destruction, iss</w:t>
      </w:r>
      <w:r>
        <w:rPr>
          <w:sz w:val="7"/>
        </w:rPr>
        <w:t>ues of proportionality, discrimination of combatants and accountability in drone and autonomous robotics developments, incendiary or laser weapons?</w:t>
      </w:r>
      <w:r>
        <w:rPr>
          <w:sz w:val="7"/>
        </w:rPr>
        <w:tab/>
        <w:t>X</w:t>
      </w:r>
    </w:p>
    <w:p w:rsidR="00BC4B9B" w:rsidRDefault="00523242">
      <w:pPr>
        <w:spacing w:after="9" w:line="259" w:lineRule="auto"/>
        <w:ind w:left="-40" w:firstLine="0"/>
        <w:jc w:val="left"/>
      </w:pPr>
      <w:r>
        <w:rPr>
          <w:noProof/>
        </w:rPr>
        <mc:AlternateContent>
          <mc:Choice Requires="wpg">
            <w:drawing>
              <wp:inline distT="0" distB="0" distL="0" distR="0">
                <wp:extent cx="5372341" cy="57314"/>
                <wp:effectExtent l="0" t="0" r="0" b="0"/>
                <wp:docPr id="105312" name="Group 105312"/>
                <wp:cNvGraphicFramePr/>
                <a:graphic xmlns:a="http://schemas.openxmlformats.org/drawingml/2006/main">
                  <a:graphicData uri="http://schemas.microsoft.com/office/word/2010/wordprocessingGroup">
                    <wpg:wgp>
                      <wpg:cNvGrpSpPr/>
                      <wpg:grpSpPr>
                        <a:xfrm>
                          <a:off x="0" y="0"/>
                          <a:ext cx="5372341" cy="57314"/>
                          <a:chOff x="0" y="0"/>
                          <a:chExt cx="5372341" cy="57314"/>
                        </a:xfrm>
                      </wpg:grpSpPr>
                      <wps:wsp>
                        <wps:cNvPr id="125482" name="Shape 125482"/>
                        <wps:cNvSpPr/>
                        <wps:spPr>
                          <a:xfrm>
                            <a:off x="0" y="0"/>
                            <a:ext cx="5372341" cy="57314"/>
                          </a:xfrm>
                          <a:custGeom>
                            <a:avLst/>
                            <a:gdLst/>
                            <a:ahLst/>
                            <a:cxnLst/>
                            <a:rect l="0" t="0" r="0" b="0"/>
                            <a:pathLst>
                              <a:path w="5372341" h="57314">
                                <a:moveTo>
                                  <a:pt x="0" y="0"/>
                                </a:moveTo>
                                <a:lnTo>
                                  <a:pt x="5372341" y="0"/>
                                </a:lnTo>
                                <a:lnTo>
                                  <a:pt x="5372341" y="57314"/>
                                </a:lnTo>
                                <a:lnTo>
                                  <a:pt x="0" y="57314"/>
                                </a:lnTo>
                                <a:lnTo>
                                  <a:pt x="0" y="0"/>
                                </a:lnTo>
                              </a:path>
                            </a:pathLst>
                          </a:custGeom>
                          <a:ln w="0" cap="flat">
                            <a:miter lim="127000"/>
                          </a:ln>
                        </wps:spPr>
                        <wps:style>
                          <a:lnRef idx="0">
                            <a:srgbClr val="000000">
                              <a:alpha val="0"/>
                            </a:srgbClr>
                          </a:lnRef>
                          <a:fillRef idx="1">
                            <a:srgbClr val="D7E4BD"/>
                          </a:fillRef>
                          <a:effectRef idx="0">
                            <a:scrgbClr r="0" g="0" b="0"/>
                          </a:effectRef>
                          <a:fontRef idx="none"/>
                        </wps:style>
                        <wps:bodyPr/>
                      </wps:wsp>
                      <wps:wsp>
                        <wps:cNvPr id="7457" name="Rectangle 7457"/>
                        <wps:cNvSpPr/>
                        <wps:spPr>
                          <a:xfrm>
                            <a:off x="25283" y="5559"/>
                            <a:ext cx="508432" cy="59473"/>
                          </a:xfrm>
                          <a:prstGeom prst="rect">
                            <a:avLst/>
                          </a:prstGeom>
                          <a:ln>
                            <a:noFill/>
                          </a:ln>
                        </wps:spPr>
                        <wps:txbx>
                          <w:txbxContent>
                            <w:p w:rsidR="00BC4B9B" w:rsidRDefault="00523242">
                              <w:pPr>
                                <w:spacing w:after="160" w:line="259" w:lineRule="auto"/>
                                <w:ind w:left="0" w:firstLine="0"/>
                                <w:jc w:val="left"/>
                              </w:pPr>
                              <w:r>
                                <w:rPr>
                                  <w:w w:val="111"/>
                                  <w:sz w:val="7"/>
                                </w:rPr>
                                <w:t>Section</w:t>
                              </w:r>
                              <w:r>
                                <w:rPr>
                                  <w:spacing w:val="4"/>
                                  <w:w w:val="111"/>
                                  <w:sz w:val="7"/>
                                </w:rPr>
                                <w:t xml:space="preserve"> </w:t>
                              </w:r>
                              <w:r>
                                <w:rPr>
                                  <w:w w:val="111"/>
                                  <w:sz w:val="7"/>
                                </w:rPr>
                                <w:t>9:</w:t>
                              </w:r>
                              <w:r>
                                <w:rPr>
                                  <w:spacing w:val="9"/>
                                  <w:w w:val="111"/>
                                  <w:sz w:val="7"/>
                                </w:rPr>
                                <w:t xml:space="preserve"> </w:t>
                              </w:r>
                              <w:r>
                                <w:rPr>
                                  <w:w w:val="111"/>
                                  <w:sz w:val="7"/>
                                </w:rPr>
                                <w:t>MISUSE</w:t>
                              </w:r>
                            </w:p>
                          </w:txbxContent>
                        </wps:txbx>
                        <wps:bodyPr horzOverflow="overflow" vert="horz" lIns="0" tIns="0" rIns="0" bIns="0" rtlCol="0">
                          <a:noAutofit/>
                        </wps:bodyPr>
                      </wps:wsp>
                    </wpg:wgp>
                  </a:graphicData>
                </a:graphic>
              </wp:inline>
            </w:drawing>
          </mc:Choice>
          <mc:Fallback xmlns:a="http://schemas.openxmlformats.org/drawingml/2006/main">
            <w:pict>
              <v:group id="Group 105312" style="width:423.019pt;height:4.51291pt;mso-position-horizontal-relative:char;mso-position-vertical-relative:line" coordsize="53723,573">
                <v:shape id="Shape 125489" style="position:absolute;width:53723;height:573;left:0;top:0;" coordsize="5372341,57314" path="m0,0l5372341,0l5372341,57314l0,57314l0,0">
                  <v:stroke weight="0pt" endcap="flat" joinstyle="miter" miterlimit="10" on="false" color="#000000" opacity="0"/>
                  <v:fill on="true" color="#d7e4bd"/>
                </v:shape>
                <v:rect id="Rectangle 7457" style="position:absolute;width:5084;height:594;left:252;top:55;" filled="f" stroked="f">
                  <v:textbox inset="0,0,0,0">
                    <w:txbxContent>
                      <w:p>
                        <w:pPr>
                          <w:spacing w:before="0" w:after="160" w:line="259" w:lineRule="auto"/>
                          <w:ind w:left="0" w:firstLine="0"/>
                          <w:jc w:val="left"/>
                        </w:pPr>
                        <w:r>
                          <w:rPr>
                            <w:w w:val="111"/>
                            <w:sz w:val="7"/>
                          </w:rPr>
                          <w:t xml:space="preserve">Section</w:t>
                        </w:r>
                        <w:r>
                          <w:rPr>
                            <w:spacing w:val="4"/>
                            <w:w w:val="111"/>
                            <w:sz w:val="7"/>
                          </w:rPr>
                          <w:t xml:space="preserve"> </w:t>
                        </w:r>
                        <w:r>
                          <w:rPr>
                            <w:w w:val="111"/>
                            <w:sz w:val="7"/>
                          </w:rPr>
                          <w:t xml:space="preserve">9:</w:t>
                        </w:r>
                        <w:r>
                          <w:rPr>
                            <w:spacing w:val="9"/>
                            <w:w w:val="111"/>
                            <w:sz w:val="7"/>
                          </w:rPr>
                          <w:t xml:space="preserve"> </w:t>
                        </w:r>
                        <w:r>
                          <w:rPr>
                            <w:w w:val="111"/>
                            <w:sz w:val="7"/>
                          </w:rPr>
                          <w:t xml:space="preserve">MISUSE</w:t>
                        </w:r>
                      </w:p>
                    </w:txbxContent>
                  </v:textbox>
                </v:rect>
              </v:group>
            </w:pict>
          </mc:Fallback>
        </mc:AlternateContent>
      </w:r>
    </w:p>
    <w:p w:rsidR="00BC4B9B" w:rsidRDefault="00523242">
      <w:pPr>
        <w:tabs>
          <w:tab w:val="center" w:pos="8661"/>
        </w:tabs>
        <w:spacing w:after="0" w:line="261" w:lineRule="auto"/>
        <w:ind w:left="-15" w:firstLine="0"/>
        <w:jc w:val="left"/>
      </w:pPr>
      <w:r>
        <w:rPr>
          <w:sz w:val="7"/>
        </w:rPr>
        <w:t>Does your project have the potential for malevolent/criminal/terrorist abuse?</w:t>
      </w:r>
      <w:r>
        <w:rPr>
          <w:sz w:val="7"/>
        </w:rPr>
        <w:tab/>
        <w:t>X</w:t>
      </w:r>
    </w:p>
    <w:p w:rsidR="00BC4B9B" w:rsidRDefault="00523242">
      <w:pPr>
        <w:spacing w:after="0" w:line="261" w:lineRule="auto"/>
        <w:ind w:left="-5" w:right="781"/>
      </w:pPr>
      <w:r>
        <w:rPr>
          <w:sz w:val="7"/>
        </w:rPr>
        <w:t>Does</w:t>
      </w:r>
      <w:r>
        <w:rPr>
          <w:sz w:val="7"/>
        </w:rPr>
        <w:t xml:space="preserve"> your project involve information on/or the use of biological-, chemical-, nuclear/radiological-security sensitive materials and explosives, and means of their delivery? X Does your project involve the development of technologies or the creation of informa</w:t>
      </w:r>
      <w:r>
        <w:rPr>
          <w:sz w:val="7"/>
        </w:rPr>
        <w:t>tion that could have severe negative impacts on human rights standards (e.g. privacy, stigmatization, discrimination), if misapplied? X Does your project have the potential for terrorist or criminal abuse e.g. infrastructural vulnerability studies, cyberse</w:t>
      </w:r>
      <w:r>
        <w:rPr>
          <w:sz w:val="7"/>
        </w:rPr>
        <w:t>curity related project? X</w:t>
      </w:r>
    </w:p>
    <w:p w:rsidR="00BC4B9B" w:rsidRDefault="00523242">
      <w:pPr>
        <w:spacing w:after="0" w:line="259" w:lineRule="auto"/>
        <w:ind w:left="-40" w:firstLine="0"/>
        <w:jc w:val="left"/>
      </w:pPr>
      <w:r>
        <w:rPr>
          <w:noProof/>
        </w:rPr>
        <mc:AlternateContent>
          <mc:Choice Requires="wpg">
            <w:drawing>
              <wp:inline distT="0" distB="0" distL="0" distR="0">
                <wp:extent cx="5569235" cy="296366"/>
                <wp:effectExtent l="0" t="0" r="0" b="0"/>
                <wp:docPr id="105313" name="Group 105313"/>
                <wp:cNvGraphicFramePr/>
                <a:graphic xmlns:a="http://schemas.openxmlformats.org/drawingml/2006/main">
                  <a:graphicData uri="http://schemas.microsoft.com/office/word/2010/wordprocessingGroup">
                    <wpg:wgp>
                      <wpg:cNvGrpSpPr/>
                      <wpg:grpSpPr>
                        <a:xfrm>
                          <a:off x="0" y="0"/>
                          <a:ext cx="5569235" cy="296366"/>
                          <a:chOff x="0" y="0"/>
                          <a:chExt cx="5569235" cy="296366"/>
                        </a:xfrm>
                      </wpg:grpSpPr>
                      <wps:wsp>
                        <wps:cNvPr id="125496" name="Shape 125496"/>
                        <wps:cNvSpPr/>
                        <wps:spPr>
                          <a:xfrm>
                            <a:off x="0" y="0"/>
                            <a:ext cx="5372341" cy="57314"/>
                          </a:xfrm>
                          <a:custGeom>
                            <a:avLst/>
                            <a:gdLst/>
                            <a:ahLst/>
                            <a:cxnLst/>
                            <a:rect l="0" t="0" r="0" b="0"/>
                            <a:pathLst>
                              <a:path w="5372341" h="57314">
                                <a:moveTo>
                                  <a:pt x="0" y="0"/>
                                </a:moveTo>
                                <a:lnTo>
                                  <a:pt x="5372341" y="0"/>
                                </a:lnTo>
                                <a:lnTo>
                                  <a:pt x="5372341" y="57314"/>
                                </a:lnTo>
                                <a:lnTo>
                                  <a:pt x="0" y="57314"/>
                                </a:lnTo>
                                <a:lnTo>
                                  <a:pt x="0" y="0"/>
                                </a:lnTo>
                              </a:path>
                            </a:pathLst>
                          </a:custGeom>
                          <a:ln w="0" cap="flat">
                            <a:miter lim="127000"/>
                          </a:ln>
                        </wps:spPr>
                        <wps:style>
                          <a:lnRef idx="0">
                            <a:srgbClr val="000000">
                              <a:alpha val="0"/>
                            </a:srgbClr>
                          </a:lnRef>
                          <a:fillRef idx="1">
                            <a:srgbClr val="D7E4BD"/>
                          </a:fillRef>
                          <a:effectRef idx="0">
                            <a:scrgbClr r="0" g="0" b="0"/>
                          </a:effectRef>
                          <a:fontRef idx="none"/>
                        </wps:style>
                        <wps:bodyPr/>
                      </wps:wsp>
                      <wps:wsp>
                        <wps:cNvPr id="7466" name="Rectangle 7466"/>
                        <wps:cNvSpPr/>
                        <wps:spPr>
                          <a:xfrm>
                            <a:off x="25283" y="5559"/>
                            <a:ext cx="777746" cy="59473"/>
                          </a:xfrm>
                          <a:prstGeom prst="rect">
                            <a:avLst/>
                          </a:prstGeom>
                          <a:ln>
                            <a:noFill/>
                          </a:ln>
                        </wps:spPr>
                        <wps:txbx>
                          <w:txbxContent>
                            <w:p w:rsidR="00BC4B9B" w:rsidRDefault="00523242">
                              <w:pPr>
                                <w:spacing w:after="160" w:line="259" w:lineRule="auto"/>
                                <w:ind w:left="0" w:firstLine="0"/>
                                <w:jc w:val="left"/>
                              </w:pPr>
                              <w:r>
                                <w:rPr>
                                  <w:w w:val="117"/>
                                  <w:sz w:val="7"/>
                                </w:rPr>
                                <w:t>SECTION</w:t>
                              </w:r>
                              <w:r>
                                <w:rPr>
                                  <w:spacing w:val="4"/>
                                  <w:w w:val="117"/>
                                  <w:sz w:val="7"/>
                                </w:rPr>
                                <w:t xml:space="preserve"> </w:t>
                              </w:r>
                              <w:r>
                                <w:rPr>
                                  <w:w w:val="117"/>
                                  <w:sz w:val="7"/>
                                </w:rPr>
                                <w:t>10:</w:t>
                              </w:r>
                              <w:r>
                                <w:rPr>
                                  <w:spacing w:val="9"/>
                                  <w:w w:val="117"/>
                                  <w:sz w:val="7"/>
                                </w:rPr>
                                <w:t xml:space="preserve"> </w:t>
                              </w:r>
                              <w:r>
                                <w:rPr>
                                  <w:w w:val="117"/>
                                  <w:sz w:val="7"/>
                                </w:rPr>
                                <w:t>LEGAL</w:t>
                              </w:r>
                              <w:r>
                                <w:rPr>
                                  <w:spacing w:val="4"/>
                                  <w:w w:val="117"/>
                                  <w:sz w:val="7"/>
                                </w:rPr>
                                <w:t xml:space="preserve"> </w:t>
                              </w:r>
                              <w:r>
                                <w:rPr>
                                  <w:w w:val="117"/>
                                  <w:sz w:val="7"/>
                                </w:rPr>
                                <w:t>ISSUES</w:t>
                              </w:r>
                            </w:p>
                          </w:txbxContent>
                        </wps:txbx>
                        <wps:bodyPr horzOverflow="overflow" vert="horz" lIns="0" tIns="0" rIns="0" bIns="0" rtlCol="0">
                          <a:noAutofit/>
                        </wps:bodyPr>
                      </wps:wsp>
                      <wps:wsp>
                        <wps:cNvPr id="7467" name="Rectangle 7467"/>
                        <wps:cNvSpPr/>
                        <wps:spPr>
                          <a:xfrm>
                            <a:off x="25283" y="62873"/>
                            <a:ext cx="2533998" cy="59472"/>
                          </a:xfrm>
                          <a:prstGeom prst="rect">
                            <a:avLst/>
                          </a:prstGeom>
                          <a:ln>
                            <a:noFill/>
                          </a:ln>
                        </wps:spPr>
                        <wps:txbx>
                          <w:txbxContent>
                            <w:p w:rsidR="00BC4B9B" w:rsidRDefault="00523242">
                              <w:pPr>
                                <w:spacing w:after="160" w:line="259" w:lineRule="auto"/>
                                <w:ind w:left="0" w:firstLine="0"/>
                                <w:jc w:val="left"/>
                              </w:pPr>
                              <w:r>
                                <w:rPr>
                                  <w:w w:val="107"/>
                                  <w:sz w:val="7"/>
                                </w:rPr>
                                <w:t>Will</w:t>
                              </w:r>
                              <w:r>
                                <w:rPr>
                                  <w:spacing w:val="4"/>
                                  <w:w w:val="107"/>
                                  <w:sz w:val="7"/>
                                </w:rPr>
                                <w:t xml:space="preserve"> </w:t>
                              </w:r>
                              <w:r>
                                <w:rPr>
                                  <w:w w:val="107"/>
                                  <w:sz w:val="7"/>
                                </w:rPr>
                                <w:t>your</w:t>
                              </w:r>
                              <w:r>
                                <w:rPr>
                                  <w:spacing w:val="4"/>
                                  <w:w w:val="107"/>
                                  <w:sz w:val="7"/>
                                </w:rPr>
                                <w:t xml:space="preserve"> </w:t>
                              </w:r>
                              <w:r>
                                <w:rPr>
                                  <w:w w:val="107"/>
                                  <w:sz w:val="7"/>
                                </w:rPr>
                                <w:t>project</w:t>
                              </w:r>
                              <w:r>
                                <w:rPr>
                                  <w:spacing w:val="4"/>
                                  <w:w w:val="107"/>
                                  <w:sz w:val="7"/>
                                </w:rPr>
                                <w:t xml:space="preserve"> </w:t>
                              </w:r>
                              <w:r>
                                <w:rPr>
                                  <w:w w:val="107"/>
                                  <w:sz w:val="7"/>
                                </w:rPr>
                                <w:t>use</w:t>
                              </w:r>
                              <w:r>
                                <w:rPr>
                                  <w:spacing w:val="4"/>
                                  <w:w w:val="107"/>
                                  <w:sz w:val="7"/>
                                </w:rPr>
                                <w:t xml:space="preserve"> </w:t>
                              </w:r>
                              <w:r>
                                <w:rPr>
                                  <w:w w:val="107"/>
                                  <w:sz w:val="7"/>
                                </w:rPr>
                                <w:t>or</w:t>
                              </w:r>
                              <w:r>
                                <w:rPr>
                                  <w:spacing w:val="4"/>
                                  <w:w w:val="107"/>
                                  <w:sz w:val="7"/>
                                </w:rPr>
                                <w:t xml:space="preserve"> </w:t>
                              </w:r>
                              <w:r>
                                <w:rPr>
                                  <w:w w:val="107"/>
                                  <w:sz w:val="7"/>
                                </w:rPr>
                                <w:t>produce</w:t>
                              </w:r>
                              <w:r>
                                <w:rPr>
                                  <w:spacing w:val="4"/>
                                  <w:w w:val="107"/>
                                  <w:sz w:val="7"/>
                                </w:rPr>
                                <w:t xml:space="preserve"> </w:t>
                              </w:r>
                              <w:r>
                                <w:rPr>
                                  <w:w w:val="107"/>
                                  <w:sz w:val="7"/>
                                </w:rPr>
                                <w:t>software</w:t>
                              </w:r>
                              <w:r>
                                <w:rPr>
                                  <w:spacing w:val="4"/>
                                  <w:w w:val="107"/>
                                  <w:sz w:val="7"/>
                                </w:rPr>
                                <w:t xml:space="preserve"> </w:t>
                              </w:r>
                              <w:r>
                                <w:rPr>
                                  <w:w w:val="107"/>
                                  <w:sz w:val="7"/>
                                </w:rPr>
                                <w:t>for</w:t>
                              </w:r>
                              <w:r>
                                <w:rPr>
                                  <w:spacing w:val="4"/>
                                  <w:w w:val="107"/>
                                  <w:sz w:val="7"/>
                                </w:rPr>
                                <w:t xml:space="preserve"> </w:t>
                              </w:r>
                              <w:r>
                                <w:rPr>
                                  <w:w w:val="107"/>
                                  <w:sz w:val="7"/>
                                </w:rPr>
                                <w:t>which</w:t>
                              </w:r>
                              <w:r>
                                <w:rPr>
                                  <w:spacing w:val="4"/>
                                  <w:w w:val="107"/>
                                  <w:sz w:val="7"/>
                                </w:rPr>
                                <w:t xml:space="preserve"> </w:t>
                              </w:r>
                              <w:r>
                                <w:rPr>
                                  <w:w w:val="107"/>
                                  <w:sz w:val="7"/>
                                </w:rPr>
                                <w:t>there</w:t>
                              </w:r>
                              <w:r>
                                <w:rPr>
                                  <w:spacing w:val="4"/>
                                  <w:w w:val="107"/>
                                  <w:sz w:val="7"/>
                                </w:rPr>
                                <w:t xml:space="preserve"> </w:t>
                              </w:r>
                              <w:r>
                                <w:rPr>
                                  <w:w w:val="107"/>
                                  <w:sz w:val="7"/>
                                </w:rPr>
                                <w:t>are</w:t>
                              </w:r>
                              <w:r>
                                <w:rPr>
                                  <w:spacing w:val="4"/>
                                  <w:w w:val="107"/>
                                  <w:sz w:val="7"/>
                                </w:rPr>
                                <w:t xml:space="preserve"> </w:t>
                              </w:r>
                              <w:r>
                                <w:rPr>
                                  <w:w w:val="107"/>
                                  <w:sz w:val="7"/>
                                </w:rPr>
                                <w:t>copyright</w:t>
                              </w:r>
                              <w:r>
                                <w:rPr>
                                  <w:spacing w:val="4"/>
                                  <w:w w:val="107"/>
                                  <w:sz w:val="7"/>
                                </w:rPr>
                                <w:t xml:space="preserve"> </w:t>
                              </w:r>
                              <w:r>
                                <w:rPr>
                                  <w:w w:val="107"/>
                                  <w:sz w:val="7"/>
                                </w:rPr>
                                <w:t>licensing</w:t>
                              </w:r>
                              <w:r>
                                <w:rPr>
                                  <w:spacing w:val="4"/>
                                  <w:w w:val="107"/>
                                  <w:sz w:val="7"/>
                                </w:rPr>
                                <w:t xml:space="preserve"> </w:t>
                              </w:r>
                              <w:r>
                                <w:rPr>
                                  <w:w w:val="107"/>
                                  <w:sz w:val="7"/>
                                </w:rPr>
                                <w:t>implications?</w:t>
                              </w:r>
                            </w:p>
                          </w:txbxContent>
                        </wps:txbx>
                        <wps:bodyPr horzOverflow="overflow" vert="horz" lIns="0" tIns="0" rIns="0" bIns="0" rtlCol="0">
                          <a:noAutofit/>
                        </wps:bodyPr>
                      </wps:wsp>
                      <wps:wsp>
                        <wps:cNvPr id="7468" name="Rectangle 7468"/>
                        <wps:cNvSpPr/>
                        <wps:spPr>
                          <a:xfrm>
                            <a:off x="5511460" y="62873"/>
                            <a:ext cx="36825" cy="59472"/>
                          </a:xfrm>
                          <a:prstGeom prst="rect">
                            <a:avLst/>
                          </a:prstGeom>
                          <a:ln>
                            <a:noFill/>
                          </a:ln>
                        </wps:spPr>
                        <wps:txbx>
                          <w:txbxContent>
                            <w:p w:rsidR="00BC4B9B" w:rsidRDefault="00523242">
                              <w:pPr>
                                <w:spacing w:after="160" w:line="259" w:lineRule="auto"/>
                                <w:ind w:left="0" w:firstLine="0"/>
                                <w:jc w:val="left"/>
                              </w:pPr>
                              <w:r>
                                <w:rPr>
                                  <w:w w:val="119"/>
                                  <w:sz w:val="7"/>
                                </w:rPr>
                                <w:t>X</w:t>
                              </w:r>
                            </w:p>
                          </w:txbxContent>
                        </wps:txbx>
                        <wps:bodyPr horzOverflow="overflow" vert="horz" lIns="0" tIns="0" rIns="0" bIns="0" rtlCol="0">
                          <a:noAutofit/>
                        </wps:bodyPr>
                      </wps:wsp>
                      <wps:wsp>
                        <wps:cNvPr id="7469" name="Rectangle 7469"/>
                        <wps:cNvSpPr/>
                        <wps:spPr>
                          <a:xfrm>
                            <a:off x="25283" y="120187"/>
                            <a:ext cx="3166898" cy="59473"/>
                          </a:xfrm>
                          <a:prstGeom prst="rect">
                            <a:avLst/>
                          </a:prstGeom>
                          <a:ln>
                            <a:noFill/>
                          </a:ln>
                        </wps:spPr>
                        <wps:txbx>
                          <w:txbxContent>
                            <w:p w:rsidR="00BC4B9B" w:rsidRDefault="00523242">
                              <w:pPr>
                                <w:spacing w:after="160" w:line="259" w:lineRule="auto"/>
                                <w:ind w:left="0" w:firstLine="0"/>
                                <w:jc w:val="left"/>
                              </w:pPr>
                              <w:r>
                                <w:rPr>
                                  <w:w w:val="107"/>
                                  <w:sz w:val="7"/>
                                </w:rPr>
                                <w:t>Will</w:t>
                              </w:r>
                              <w:r>
                                <w:rPr>
                                  <w:spacing w:val="4"/>
                                  <w:w w:val="107"/>
                                  <w:sz w:val="7"/>
                                </w:rPr>
                                <w:t xml:space="preserve"> </w:t>
                              </w:r>
                              <w:r>
                                <w:rPr>
                                  <w:w w:val="107"/>
                                  <w:sz w:val="7"/>
                                </w:rPr>
                                <w:t>your</w:t>
                              </w:r>
                              <w:r>
                                <w:rPr>
                                  <w:spacing w:val="4"/>
                                  <w:w w:val="107"/>
                                  <w:sz w:val="7"/>
                                </w:rPr>
                                <w:t xml:space="preserve"> </w:t>
                              </w:r>
                              <w:r>
                                <w:rPr>
                                  <w:w w:val="107"/>
                                  <w:sz w:val="7"/>
                                </w:rPr>
                                <w:t>project</w:t>
                              </w:r>
                              <w:r>
                                <w:rPr>
                                  <w:spacing w:val="4"/>
                                  <w:w w:val="107"/>
                                  <w:sz w:val="7"/>
                                </w:rPr>
                                <w:t xml:space="preserve"> </w:t>
                              </w:r>
                              <w:r>
                                <w:rPr>
                                  <w:w w:val="107"/>
                                  <w:sz w:val="7"/>
                                </w:rPr>
                                <w:t>use</w:t>
                              </w:r>
                              <w:r>
                                <w:rPr>
                                  <w:spacing w:val="4"/>
                                  <w:w w:val="107"/>
                                  <w:sz w:val="7"/>
                                </w:rPr>
                                <w:t xml:space="preserve"> </w:t>
                              </w:r>
                              <w:r>
                                <w:rPr>
                                  <w:w w:val="107"/>
                                  <w:sz w:val="7"/>
                                </w:rPr>
                                <w:t>or</w:t>
                              </w:r>
                              <w:r>
                                <w:rPr>
                                  <w:spacing w:val="4"/>
                                  <w:w w:val="107"/>
                                  <w:sz w:val="7"/>
                                </w:rPr>
                                <w:t xml:space="preserve"> </w:t>
                              </w:r>
                              <w:r>
                                <w:rPr>
                                  <w:w w:val="107"/>
                                  <w:sz w:val="7"/>
                                </w:rPr>
                                <w:t>produce</w:t>
                              </w:r>
                              <w:r>
                                <w:rPr>
                                  <w:spacing w:val="4"/>
                                  <w:w w:val="107"/>
                                  <w:sz w:val="7"/>
                                </w:rPr>
                                <w:t xml:space="preserve"> </w:t>
                              </w:r>
                              <w:r>
                                <w:rPr>
                                  <w:w w:val="107"/>
                                  <w:sz w:val="7"/>
                                </w:rPr>
                                <w:t>goods</w:t>
                              </w:r>
                              <w:r>
                                <w:rPr>
                                  <w:spacing w:val="4"/>
                                  <w:w w:val="107"/>
                                  <w:sz w:val="7"/>
                                </w:rPr>
                                <w:t xml:space="preserve"> </w:t>
                              </w:r>
                              <w:r>
                                <w:rPr>
                                  <w:w w:val="107"/>
                                  <w:sz w:val="7"/>
                                </w:rPr>
                                <w:t>or</w:t>
                              </w:r>
                              <w:r>
                                <w:rPr>
                                  <w:spacing w:val="4"/>
                                  <w:w w:val="107"/>
                                  <w:sz w:val="7"/>
                                </w:rPr>
                                <w:t xml:space="preserve"> </w:t>
                              </w:r>
                              <w:r>
                                <w:rPr>
                                  <w:w w:val="107"/>
                                  <w:sz w:val="7"/>
                                </w:rPr>
                                <w:t>information</w:t>
                              </w:r>
                              <w:r>
                                <w:rPr>
                                  <w:spacing w:val="4"/>
                                  <w:w w:val="107"/>
                                  <w:sz w:val="7"/>
                                </w:rPr>
                                <w:t xml:space="preserve"> </w:t>
                              </w:r>
                              <w:r>
                                <w:rPr>
                                  <w:w w:val="107"/>
                                  <w:sz w:val="7"/>
                                </w:rPr>
                                <w:t>for</w:t>
                              </w:r>
                              <w:r>
                                <w:rPr>
                                  <w:spacing w:val="4"/>
                                  <w:w w:val="107"/>
                                  <w:sz w:val="7"/>
                                </w:rPr>
                                <w:t xml:space="preserve"> </w:t>
                              </w:r>
                              <w:r>
                                <w:rPr>
                                  <w:w w:val="107"/>
                                  <w:sz w:val="7"/>
                                </w:rPr>
                                <w:t>which</w:t>
                              </w:r>
                              <w:r>
                                <w:rPr>
                                  <w:spacing w:val="4"/>
                                  <w:w w:val="107"/>
                                  <w:sz w:val="7"/>
                                </w:rPr>
                                <w:t xml:space="preserve"> </w:t>
                              </w:r>
                              <w:r>
                                <w:rPr>
                                  <w:w w:val="107"/>
                                  <w:sz w:val="7"/>
                                </w:rPr>
                                <w:t>there</w:t>
                              </w:r>
                              <w:r>
                                <w:rPr>
                                  <w:spacing w:val="4"/>
                                  <w:w w:val="107"/>
                                  <w:sz w:val="7"/>
                                </w:rPr>
                                <w:t xml:space="preserve"> </w:t>
                              </w:r>
                              <w:r>
                                <w:rPr>
                                  <w:w w:val="107"/>
                                  <w:sz w:val="7"/>
                                </w:rPr>
                                <w:t>are</w:t>
                              </w:r>
                              <w:r>
                                <w:rPr>
                                  <w:spacing w:val="4"/>
                                  <w:w w:val="107"/>
                                  <w:sz w:val="7"/>
                                </w:rPr>
                                <w:t xml:space="preserve"> </w:t>
                              </w:r>
                              <w:r>
                                <w:rPr>
                                  <w:w w:val="107"/>
                                  <w:sz w:val="7"/>
                                </w:rPr>
                                <w:t>data</w:t>
                              </w:r>
                              <w:r>
                                <w:rPr>
                                  <w:spacing w:val="4"/>
                                  <w:w w:val="107"/>
                                  <w:sz w:val="7"/>
                                </w:rPr>
                                <w:t xml:space="preserve"> </w:t>
                              </w:r>
                              <w:r>
                                <w:rPr>
                                  <w:w w:val="107"/>
                                  <w:sz w:val="7"/>
                                </w:rPr>
                                <w:t>protection,</w:t>
                              </w:r>
                              <w:r>
                                <w:rPr>
                                  <w:spacing w:val="4"/>
                                  <w:w w:val="107"/>
                                  <w:sz w:val="7"/>
                                </w:rPr>
                                <w:t xml:space="preserve"> </w:t>
                              </w:r>
                              <w:r>
                                <w:rPr>
                                  <w:w w:val="107"/>
                                  <w:sz w:val="7"/>
                                </w:rPr>
                                <w:t>or</w:t>
                              </w:r>
                              <w:r>
                                <w:rPr>
                                  <w:spacing w:val="4"/>
                                  <w:w w:val="107"/>
                                  <w:sz w:val="7"/>
                                </w:rPr>
                                <w:t xml:space="preserve"> </w:t>
                              </w:r>
                              <w:r>
                                <w:rPr>
                                  <w:w w:val="107"/>
                                  <w:sz w:val="7"/>
                                </w:rPr>
                                <w:t>other</w:t>
                              </w:r>
                              <w:r>
                                <w:rPr>
                                  <w:spacing w:val="4"/>
                                  <w:w w:val="107"/>
                                  <w:sz w:val="7"/>
                                </w:rPr>
                                <w:t xml:space="preserve"> </w:t>
                              </w:r>
                              <w:r>
                                <w:rPr>
                                  <w:w w:val="107"/>
                                  <w:sz w:val="7"/>
                                </w:rPr>
                                <w:t>legal</w:t>
                              </w:r>
                              <w:r>
                                <w:rPr>
                                  <w:spacing w:val="4"/>
                                  <w:w w:val="107"/>
                                  <w:sz w:val="7"/>
                                </w:rPr>
                                <w:t xml:space="preserve"> </w:t>
                              </w:r>
                              <w:r>
                                <w:rPr>
                                  <w:w w:val="107"/>
                                  <w:sz w:val="7"/>
                                </w:rPr>
                                <w:t>implications?</w:t>
                              </w:r>
                            </w:p>
                          </w:txbxContent>
                        </wps:txbx>
                        <wps:bodyPr horzOverflow="overflow" vert="horz" lIns="0" tIns="0" rIns="0" bIns="0" rtlCol="0">
                          <a:noAutofit/>
                        </wps:bodyPr>
                      </wps:wsp>
                      <wps:wsp>
                        <wps:cNvPr id="7470" name="Rectangle 7470"/>
                        <wps:cNvSpPr/>
                        <wps:spPr>
                          <a:xfrm>
                            <a:off x="5397624" y="120187"/>
                            <a:ext cx="36825" cy="59473"/>
                          </a:xfrm>
                          <a:prstGeom prst="rect">
                            <a:avLst/>
                          </a:prstGeom>
                          <a:ln>
                            <a:noFill/>
                          </a:ln>
                        </wps:spPr>
                        <wps:txbx>
                          <w:txbxContent>
                            <w:p w:rsidR="00BC4B9B" w:rsidRDefault="00523242">
                              <w:pPr>
                                <w:spacing w:after="160" w:line="259" w:lineRule="auto"/>
                                <w:ind w:left="0" w:firstLine="0"/>
                                <w:jc w:val="left"/>
                              </w:pPr>
                              <w:r>
                                <w:rPr>
                                  <w:w w:val="119"/>
                                  <w:sz w:val="7"/>
                                </w:rPr>
                                <w:t>X</w:t>
                              </w:r>
                            </w:p>
                          </w:txbxContent>
                        </wps:txbx>
                        <wps:bodyPr horzOverflow="overflow" vert="horz" lIns="0" tIns="0" rIns="0" bIns="0" rtlCol="0">
                          <a:noAutofit/>
                        </wps:bodyPr>
                      </wps:wsp>
                      <wps:wsp>
                        <wps:cNvPr id="125571" name="Shape 125571"/>
                        <wps:cNvSpPr/>
                        <wps:spPr>
                          <a:xfrm>
                            <a:off x="0" y="171946"/>
                            <a:ext cx="5372341" cy="57314"/>
                          </a:xfrm>
                          <a:custGeom>
                            <a:avLst/>
                            <a:gdLst/>
                            <a:ahLst/>
                            <a:cxnLst/>
                            <a:rect l="0" t="0" r="0" b="0"/>
                            <a:pathLst>
                              <a:path w="5372341" h="57314">
                                <a:moveTo>
                                  <a:pt x="0" y="0"/>
                                </a:moveTo>
                                <a:lnTo>
                                  <a:pt x="5372341" y="0"/>
                                </a:lnTo>
                                <a:lnTo>
                                  <a:pt x="5372341" y="57314"/>
                                </a:lnTo>
                                <a:lnTo>
                                  <a:pt x="0" y="57314"/>
                                </a:lnTo>
                                <a:lnTo>
                                  <a:pt x="0" y="0"/>
                                </a:lnTo>
                              </a:path>
                            </a:pathLst>
                          </a:custGeom>
                          <a:ln w="0" cap="flat">
                            <a:miter lim="127000"/>
                          </a:ln>
                        </wps:spPr>
                        <wps:style>
                          <a:lnRef idx="0">
                            <a:srgbClr val="000000">
                              <a:alpha val="0"/>
                            </a:srgbClr>
                          </a:lnRef>
                          <a:fillRef idx="1">
                            <a:srgbClr val="D7E4BD"/>
                          </a:fillRef>
                          <a:effectRef idx="0">
                            <a:scrgbClr r="0" g="0" b="0"/>
                          </a:effectRef>
                          <a:fontRef idx="none"/>
                        </wps:style>
                        <wps:bodyPr/>
                      </wps:wsp>
                      <wps:wsp>
                        <wps:cNvPr id="7472" name="Rectangle 7472"/>
                        <wps:cNvSpPr/>
                        <wps:spPr>
                          <a:xfrm>
                            <a:off x="25283" y="177500"/>
                            <a:ext cx="1026868" cy="59473"/>
                          </a:xfrm>
                          <a:prstGeom prst="rect">
                            <a:avLst/>
                          </a:prstGeom>
                          <a:ln>
                            <a:noFill/>
                          </a:ln>
                        </wps:spPr>
                        <wps:txbx>
                          <w:txbxContent>
                            <w:p w:rsidR="00BC4B9B" w:rsidRDefault="00523242">
                              <w:pPr>
                                <w:spacing w:after="160" w:line="259" w:lineRule="auto"/>
                                <w:ind w:left="0" w:firstLine="0"/>
                                <w:jc w:val="left"/>
                              </w:pPr>
                              <w:r>
                                <w:rPr>
                                  <w:w w:val="118"/>
                                  <w:sz w:val="7"/>
                                </w:rPr>
                                <w:t>SECTION</w:t>
                              </w:r>
                              <w:r>
                                <w:rPr>
                                  <w:spacing w:val="4"/>
                                  <w:w w:val="118"/>
                                  <w:sz w:val="7"/>
                                </w:rPr>
                                <w:t xml:space="preserve"> </w:t>
                              </w:r>
                              <w:r>
                                <w:rPr>
                                  <w:w w:val="118"/>
                                  <w:sz w:val="7"/>
                                </w:rPr>
                                <w:t>11:</w:t>
                              </w:r>
                              <w:r>
                                <w:rPr>
                                  <w:spacing w:val="9"/>
                                  <w:w w:val="118"/>
                                  <w:sz w:val="7"/>
                                </w:rPr>
                                <w:t xml:space="preserve"> </w:t>
                              </w:r>
                              <w:r>
                                <w:rPr>
                                  <w:w w:val="118"/>
                                  <w:sz w:val="7"/>
                                </w:rPr>
                                <w:t>OTHER</w:t>
                              </w:r>
                              <w:r>
                                <w:rPr>
                                  <w:spacing w:val="4"/>
                                  <w:w w:val="118"/>
                                  <w:sz w:val="7"/>
                                </w:rPr>
                                <w:t xml:space="preserve"> </w:t>
                              </w:r>
                              <w:r>
                                <w:rPr>
                                  <w:w w:val="118"/>
                                  <w:sz w:val="7"/>
                                </w:rPr>
                                <w:t>ETHICS</w:t>
                              </w:r>
                              <w:r>
                                <w:rPr>
                                  <w:spacing w:val="4"/>
                                  <w:w w:val="118"/>
                                  <w:sz w:val="7"/>
                                </w:rPr>
                                <w:t xml:space="preserve"> </w:t>
                              </w:r>
                              <w:r>
                                <w:rPr>
                                  <w:w w:val="118"/>
                                  <w:sz w:val="7"/>
                                </w:rPr>
                                <w:t>ISSUES</w:t>
                              </w:r>
                            </w:p>
                          </w:txbxContent>
                        </wps:txbx>
                        <wps:bodyPr horzOverflow="overflow" vert="horz" lIns="0" tIns="0" rIns="0" bIns="0" rtlCol="0">
                          <a:noAutofit/>
                        </wps:bodyPr>
                      </wps:wsp>
                      <wps:wsp>
                        <wps:cNvPr id="7473" name="Rectangle 7473"/>
                        <wps:cNvSpPr/>
                        <wps:spPr>
                          <a:xfrm>
                            <a:off x="25283" y="234815"/>
                            <a:ext cx="1962656" cy="59472"/>
                          </a:xfrm>
                          <a:prstGeom prst="rect">
                            <a:avLst/>
                          </a:prstGeom>
                          <a:ln>
                            <a:noFill/>
                          </a:ln>
                        </wps:spPr>
                        <wps:txbx>
                          <w:txbxContent>
                            <w:p w:rsidR="00BC4B9B" w:rsidRDefault="00523242">
                              <w:pPr>
                                <w:spacing w:after="160" w:line="259" w:lineRule="auto"/>
                                <w:ind w:left="0" w:firstLine="0"/>
                                <w:jc w:val="left"/>
                              </w:pPr>
                              <w:r>
                                <w:rPr>
                                  <w:w w:val="106"/>
                                  <w:sz w:val="7"/>
                                </w:rPr>
                                <w:t>Are</w:t>
                              </w:r>
                              <w:r>
                                <w:rPr>
                                  <w:spacing w:val="4"/>
                                  <w:w w:val="106"/>
                                  <w:sz w:val="7"/>
                                </w:rPr>
                                <w:t xml:space="preserve"> </w:t>
                              </w:r>
                              <w:r>
                                <w:rPr>
                                  <w:w w:val="106"/>
                                  <w:sz w:val="7"/>
                                </w:rPr>
                                <w:t>there</w:t>
                              </w:r>
                              <w:r>
                                <w:rPr>
                                  <w:spacing w:val="4"/>
                                  <w:w w:val="106"/>
                                  <w:sz w:val="7"/>
                                </w:rPr>
                                <w:t xml:space="preserve"> </w:t>
                              </w:r>
                              <w:r>
                                <w:rPr>
                                  <w:w w:val="106"/>
                                  <w:sz w:val="7"/>
                                </w:rPr>
                                <w:t>any</w:t>
                              </w:r>
                              <w:r>
                                <w:rPr>
                                  <w:spacing w:val="4"/>
                                  <w:w w:val="106"/>
                                  <w:sz w:val="7"/>
                                </w:rPr>
                                <w:t xml:space="preserve"> </w:t>
                              </w:r>
                              <w:r>
                                <w:rPr>
                                  <w:w w:val="106"/>
                                  <w:sz w:val="7"/>
                                </w:rPr>
                                <w:t>other</w:t>
                              </w:r>
                              <w:r>
                                <w:rPr>
                                  <w:spacing w:val="4"/>
                                  <w:w w:val="106"/>
                                  <w:sz w:val="7"/>
                                </w:rPr>
                                <w:t xml:space="preserve"> </w:t>
                              </w:r>
                              <w:r>
                                <w:rPr>
                                  <w:w w:val="106"/>
                                  <w:sz w:val="7"/>
                                </w:rPr>
                                <w:t>ethics</w:t>
                              </w:r>
                              <w:r>
                                <w:rPr>
                                  <w:spacing w:val="4"/>
                                  <w:w w:val="106"/>
                                  <w:sz w:val="7"/>
                                </w:rPr>
                                <w:t xml:space="preserve"> </w:t>
                              </w:r>
                              <w:r>
                                <w:rPr>
                                  <w:w w:val="106"/>
                                  <w:sz w:val="7"/>
                                </w:rPr>
                                <w:t>issues</w:t>
                              </w:r>
                              <w:r>
                                <w:rPr>
                                  <w:spacing w:val="4"/>
                                  <w:w w:val="106"/>
                                  <w:sz w:val="7"/>
                                </w:rPr>
                                <w:t xml:space="preserve"> </w:t>
                              </w:r>
                              <w:r>
                                <w:rPr>
                                  <w:w w:val="106"/>
                                  <w:sz w:val="7"/>
                                </w:rPr>
                                <w:t>that</w:t>
                              </w:r>
                              <w:r>
                                <w:rPr>
                                  <w:spacing w:val="4"/>
                                  <w:w w:val="106"/>
                                  <w:sz w:val="7"/>
                                </w:rPr>
                                <w:t xml:space="preserve"> </w:t>
                              </w:r>
                              <w:r>
                                <w:rPr>
                                  <w:w w:val="106"/>
                                  <w:sz w:val="7"/>
                                </w:rPr>
                                <w:t>should</w:t>
                              </w:r>
                              <w:r>
                                <w:rPr>
                                  <w:spacing w:val="4"/>
                                  <w:w w:val="106"/>
                                  <w:sz w:val="7"/>
                                </w:rPr>
                                <w:t xml:space="preserve"> </w:t>
                              </w:r>
                              <w:r>
                                <w:rPr>
                                  <w:w w:val="106"/>
                                  <w:sz w:val="7"/>
                                </w:rPr>
                                <w:t>be</w:t>
                              </w:r>
                              <w:r>
                                <w:rPr>
                                  <w:spacing w:val="4"/>
                                  <w:w w:val="106"/>
                                  <w:sz w:val="7"/>
                                </w:rPr>
                                <w:t xml:space="preserve"> </w:t>
                              </w:r>
                              <w:r>
                                <w:rPr>
                                  <w:w w:val="106"/>
                                  <w:sz w:val="7"/>
                                </w:rPr>
                                <w:t>taken</w:t>
                              </w:r>
                              <w:r>
                                <w:rPr>
                                  <w:spacing w:val="4"/>
                                  <w:w w:val="106"/>
                                  <w:sz w:val="7"/>
                                </w:rPr>
                                <w:t xml:space="preserve"> </w:t>
                              </w:r>
                              <w:r>
                                <w:rPr>
                                  <w:w w:val="106"/>
                                  <w:sz w:val="7"/>
                                </w:rPr>
                                <w:t>into</w:t>
                              </w:r>
                              <w:r>
                                <w:rPr>
                                  <w:spacing w:val="4"/>
                                  <w:w w:val="106"/>
                                  <w:sz w:val="7"/>
                                </w:rPr>
                                <w:t xml:space="preserve"> </w:t>
                              </w:r>
                              <w:r>
                                <w:rPr>
                                  <w:w w:val="106"/>
                                  <w:sz w:val="7"/>
                                </w:rPr>
                                <w:t>consideration?</w:t>
                              </w:r>
                            </w:p>
                          </w:txbxContent>
                        </wps:txbx>
                        <wps:bodyPr horzOverflow="overflow" vert="horz" lIns="0" tIns="0" rIns="0" bIns="0" rtlCol="0">
                          <a:noAutofit/>
                        </wps:bodyPr>
                      </wps:wsp>
                      <wps:wsp>
                        <wps:cNvPr id="7474" name="Rectangle 7474"/>
                        <wps:cNvSpPr/>
                        <wps:spPr>
                          <a:xfrm>
                            <a:off x="5511460" y="234815"/>
                            <a:ext cx="36825" cy="59472"/>
                          </a:xfrm>
                          <a:prstGeom prst="rect">
                            <a:avLst/>
                          </a:prstGeom>
                          <a:ln>
                            <a:noFill/>
                          </a:ln>
                        </wps:spPr>
                        <wps:txbx>
                          <w:txbxContent>
                            <w:p w:rsidR="00BC4B9B" w:rsidRDefault="00523242">
                              <w:pPr>
                                <w:spacing w:after="160" w:line="259" w:lineRule="auto"/>
                                <w:ind w:left="0" w:firstLine="0"/>
                                <w:jc w:val="left"/>
                              </w:pPr>
                              <w:r>
                                <w:rPr>
                                  <w:w w:val="119"/>
                                  <w:sz w:val="7"/>
                                </w:rPr>
                                <w:t>X</w:t>
                              </w:r>
                            </w:p>
                          </w:txbxContent>
                        </wps:txbx>
                        <wps:bodyPr horzOverflow="overflow" vert="horz" lIns="0" tIns="0" rIns="0" bIns="0" rtlCol="0">
                          <a:noAutofit/>
                        </wps:bodyPr>
                      </wps:wsp>
                      <wps:wsp>
                        <wps:cNvPr id="7475" name="Shape 7475"/>
                        <wps:cNvSpPr/>
                        <wps:spPr>
                          <a:xfrm>
                            <a:off x="25283" y="296366"/>
                            <a:ext cx="5543952" cy="0"/>
                          </a:xfrm>
                          <a:custGeom>
                            <a:avLst/>
                            <a:gdLst/>
                            <a:ahLst/>
                            <a:cxnLst/>
                            <a:rect l="0" t="0" r="0" b="0"/>
                            <a:pathLst>
                              <a:path w="5543952">
                                <a:moveTo>
                                  <a:pt x="0" y="0"/>
                                </a:moveTo>
                                <a:lnTo>
                                  <a:pt x="5543952" y="0"/>
                                </a:lnTo>
                              </a:path>
                            </a:pathLst>
                          </a:custGeom>
                          <a:ln w="369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5313" style="width:438.522pt;height:23.3359pt;mso-position-horizontal-relative:char;mso-position-vertical-relative:line" coordsize="55692,2963">
                <v:shape id="Shape 125606" style="position:absolute;width:53723;height:573;left:0;top:0;" coordsize="5372341,57314" path="m0,0l5372341,0l5372341,57314l0,57314l0,0">
                  <v:stroke weight="0pt" endcap="flat" joinstyle="miter" miterlimit="10" on="false" color="#000000" opacity="0"/>
                  <v:fill on="true" color="#d7e4bd"/>
                </v:shape>
                <v:rect id="Rectangle 7466" style="position:absolute;width:7777;height:594;left:252;top:55;" filled="f" stroked="f">
                  <v:textbox inset="0,0,0,0">
                    <w:txbxContent>
                      <w:p>
                        <w:pPr>
                          <w:spacing w:before="0" w:after="160" w:line="259" w:lineRule="auto"/>
                          <w:ind w:left="0" w:firstLine="0"/>
                          <w:jc w:val="left"/>
                        </w:pPr>
                        <w:r>
                          <w:rPr>
                            <w:w w:val="117"/>
                            <w:sz w:val="7"/>
                          </w:rPr>
                          <w:t xml:space="preserve">SECTION</w:t>
                        </w:r>
                        <w:r>
                          <w:rPr>
                            <w:spacing w:val="4"/>
                            <w:w w:val="117"/>
                            <w:sz w:val="7"/>
                          </w:rPr>
                          <w:t xml:space="preserve"> </w:t>
                        </w:r>
                        <w:r>
                          <w:rPr>
                            <w:w w:val="117"/>
                            <w:sz w:val="7"/>
                          </w:rPr>
                          <w:t xml:space="preserve">10:</w:t>
                        </w:r>
                        <w:r>
                          <w:rPr>
                            <w:spacing w:val="9"/>
                            <w:w w:val="117"/>
                            <w:sz w:val="7"/>
                          </w:rPr>
                          <w:t xml:space="preserve"> </w:t>
                        </w:r>
                        <w:r>
                          <w:rPr>
                            <w:w w:val="117"/>
                            <w:sz w:val="7"/>
                          </w:rPr>
                          <w:t xml:space="preserve">LEGAL</w:t>
                        </w:r>
                        <w:r>
                          <w:rPr>
                            <w:spacing w:val="4"/>
                            <w:w w:val="117"/>
                            <w:sz w:val="7"/>
                          </w:rPr>
                          <w:t xml:space="preserve"> </w:t>
                        </w:r>
                        <w:r>
                          <w:rPr>
                            <w:w w:val="117"/>
                            <w:sz w:val="7"/>
                          </w:rPr>
                          <w:t xml:space="preserve">ISSUES</w:t>
                        </w:r>
                      </w:p>
                    </w:txbxContent>
                  </v:textbox>
                </v:rect>
                <v:rect id="Rectangle 7467" style="position:absolute;width:25339;height:594;left:252;top:628;" filled="f" stroked="f">
                  <v:textbox inset="0,0,0,0">
                    <w:txbxContent>
                      <w:p>
                        <w:pPr>
                          <w:spacing w:before="0" w:after="160" w:line="259" w:lineRule="auto"/>
                          <w:ind w:left="0" w:firstLine="0"/>
                          <w:jc w:val="left"/>
                        </w:pPr>
                        <w:r>
                          <w:rPr>
                            <w:w w:val="107"/>
                            <w:sz w:val="7"/>
                          </w:rPr>
                          <w:t xml:space="preserve">Will</w:t>
                        </w:r>
                        <w:r>
                          <w:rPr>
                            <w:spacing w:val="4"/>
                            <w:w w:val="107"/>
                            <w:sz w:val="7"/>
                          </w:rPr>
                          <w:t xml:space="preserve"> </w:t>
                        </w:r>
                        <w:r>
                          <w:rPr>
                            <w:w w:val="107"/>
                            <w:sz w:val="7"/>
                          </w:rPr>
                          <w:t xml:space="preserve">your</w:t>
                        </w:r>
                        <w:r>
                          <w:rPr>
                            <w:spacing w:val="4"/>
                            <w:w w:val="107"/>
                            <w:sz w:val="7"/>
                          </w:rPr>
                          <w:t xml:space="preserve"> </w:t>
                        </w:r>
                        <w:r>
                          <w:rPr>
                            <w:w w:val="107"/>
                            <w:sz w:val="7"/>
                          </w:rPr>
                          <w:t xml:space="preserve">project</w:t>
                        </w:r>
                        <w:r>
                          <w:rPr>
                            <w:spacing w:val="4"/>
                            <w:w w:val="107"/>
                            <w:sz w:val="7"/>
                          </w:rPr>
                          <w:t xml:space="preserve"> </w:t>
                        </w:r>
                        <w:r>
                          <w:rPr>
                            <w:w w:val="107"/>
                            <w:sz w:val="7"/>
                          </w:rPr>
                          <w:t xml:space="preserve">use</w:t>
                        </w:r>
                        <w:r>
                          <w:rPr>
                            <w:spacing w:val="4"/>
                            <w:w w:val="107"/>
                            <w:sz w:val="7"/>
                          </w:rPr>
                          <w:t xml:space="preserve"> </w:t>
                        </w:r>
                        <w:r>
                          <w:rPr>
                            <w:w w:val="107"/>
                            <w:sz w:val="7"/>
                          </w:rPr>
                          <w:t xml:space="preserve">or</w:t>
                        </w:r>
                        <w:r>
                          <w:rPr>
                            <w:spacing w:val="4"/>
                            <w:w w:val="107"/>
                            <w:sz w:val="7"/>
                          </w:rPr>
                          <w:t xml:space="preserve"> </w:t>
                        </w:r>
                        <w:r>
                          <w:rPr>
                            <w:w w:val="107"/>
                            <w:sz w:val="7"/>
                          </w:rPr>
                          <w:t xml:space="preserve">produce</w:t>
                        </w:r>
                        <w:r>
                          <w:rPr>
                            <w:spacing w:val="4"/>
                            <w:w w:val="107"/>
                            <w:sz w:val="7"/>
                          </w:rPr>
                          <w:t xml:space="preserve"> </w:t>
                        </w:r>
                        <w:r>
                          <w:rPr>
                            <w:w w:val="107"/>
                            <w:sz w:val="7"/>
                          </w:rPr>
                          <w:t xml:space="preserve">software</w:t>
                        </w:r>
                        <w:r>
                          <w:rPr>
                            <w:spacing w:val="4"/>
                            <w:w w:val="107"/>
                            <w:sz w:val="7"/>
                          </w:rPr>
                          <w:t xml:space="preserve"> </w:t>
                        </w:r>
                        <w:r>
                          <w:rPr>
                            <w:w w:val="107"/>
                            <w:sz w:val="7"/>
                          </w:rPr>
                          <w:t xml:space="preserve">for</w:t>
                        </w:r>
                        <w:r>
                          <w:rPr>
                            <w:spacing w:val="4"/>
                            <w:w w:val="107"/>
                            <w:sz w:val="7"/>
                          </w:rPr>
                          <w:t xml:space="preserve"> </w:t>
                        </w:r>
                        <w:r>
                          <w:rPr>
                            <w:w w:val="107"/>
                            <w:sz w:val="7"/>
                          </w:rPr>
                          <w:t xml:space="preserve">which</w:t>
                        </w:r>
                        <w:r>
                          <w:rPr>
                            <w:spacing w:val="4"/>
                            <w:w w:val="107"/>
                            <w:sz w:val="7"/>
                          </w:rPr>
                          <w:t xml:space="preserve"> </w:t>
                        </w:r>
                        <w:r>
                          <w:rPr>
                            <w:w w:val="107"/>
                            <w:sz w:val="7"/>
                          </w:rPr>
                          <w:t xml:space="preserve">there</w:t>
                        </w:r>
                        <w:r>
                          <w:rPr>
                            <w:spacing w:val="4"/>
                            <w:w w:val="107"/>
                            <w:sz w:val="7"/>
                          </w:rPr>
                          <w:t xml:space="preserve"> </w:t>
                        </w:r>
                        <w:r>
                          <w:rPr>
                            <w:w w:val="107"/>
                            <w:sz w:val="7"/>
                          </w:rPr>
                          <w:t xml:space="preserve">are</w:t>
                        </w:r>
                        <w:r>
                          <w:rPr>
                            <w:spacing w:val="4"/>
                            <w:w w:val="107"/>
                            <w:sz w:val="7"/>
                          </w:rPr>
                          <w:t xml:space="preserve"> </w:t>
                        </w:r>
                        <w:r>
                          <w:rPr>
                            <w:w w:val="107"/>
                            <w:sz w:val="7"/>
                          </w:rPr>
                          <w:t xml:space="preserve">copyright</w:t>
                        </w:r>
                        <w:r>
                          <w:rPr>
                            <w:spacing w:val="4"/>
                            <w:w w:val="107"/>
                            <w:sz w:val="7"/>
                          </w:rPr>
                          <w:t xml:space="preserve"> </w:t>
                        </w:r>
                        <w:r>
                          <w:rPr>
                            <w:w w:val="107"/>
                            <w:sz w:val="7"/>
                          </w:rPr>
                          <w:t xml:space="preserve">licensing</w:t>
                        </w:r>
                        <w:r>
                          <w:rPr>
                            <w:spacing w:val="4"/>
                            <w:w w:val="107"/>
                            <w:sz w:val="7"/>
                          </w:rPr>
                          <w:t xml:space="preserve"> </w:t>
                        </w:r>
                        <w:r>
                          <w:rPr>
                            <w:w w:val="107"/>
                            <w:sz w:val="7"/>
                          </w:rPr>
                          <w:t xml:space="preserve">implications?</w:t>
                        </w:r>
                      </w:p>
                    </w:txbxContent>
                  </v:textbox>
                </v:rect>
                <v:rect id="Rectangle 7468" style="position:absolute;width:368;height:594;left:55114;top:628;" filled="f" stroked="f">
                  <v:textbox inset="0,0,0,0">
                    <w:txbxContent>
                      <w:p>
                        <w:pPr>
                          <w:spacing w:before="0" w:after="160" w:line="259" w:lineRule="auto"/>
                          <w:ind w:left="0" w:firstLine="0"/>
                          <w:jc w:val="left"/>
                        </w:pPr>
                        <w:r>
                          <w:rPr>
                            <w:w w:val="119"/>
                            <w:sz w:val="7"/>
                          </w:rPr>
                          <w:t xml:space="preserve">X</w:t>
                        </w:r>
                      </w:p>
                    </w:txbxContent>
                  </v:textbox>
                </v:rect>
                <v:rect id="Rectangle 7469" style="position:absolute;width:31668;height:594;left:252;top:1201;" filled="f" stroked="f">
                  <v:textbox inset="0,0,0,0">
                    <w:txbxContent>
                      <w:p>
                        <w:pPr>
                          <w:spacing w:before="0" w:after="160" w:line="259" w:lineRule="auto"/>
                          <w:ind w:left="0" w:firstLine="0"/>
                          <w:jc w:val="left"/>
                        </w:pPr>
                        <w:r>
                          <w:rPr>
                            <w:w w:val="107"/>
                            <w:sz w:val="7"/>
                          </w:rPr>
                          <w:t xml:space="preserve">Will</w:t>
                        </w:r>
                        <w:r>
                          <w:rPr>
                            <w:spacing w:val="4"/>
                            <w:w w:val="107"/>
                            <w:sz w:val="7"/>
                          </w:rPr>
                          <w:t xml:space="preserve"> </w:t>
                        </w:r>
                        <w:r>
                          <w:rPr>
                            <w:w w:val="107"/>
                            <w:sz w:val="7"/>
                          </w:rPr>
                          <w:t xml:space="preserve">your</w:t>
                        </w:r>
                        <w:r>
                          <w:rPr>
                            <w:spacing w:val="4"/>
                            <w:w w:val="107"/>
                            <w:sz w:val="7"/>
                          </w:rPr>
                          <w:t xml:space="preserve"> </w:t>
                        </w:r>
                        <w:r>
                          <w:rPr>
                            <w:w w:val="107"/>
                            <w:sz w:val="7"/>
                          </w:rPr>
                          <w:t xml:space="preserve">project</w:t>
                        </w:r>
                        <w:r>
                          <w:rPr>
                            <w:spacing w:val="4"/>
                            <w:w w:val="107"/>
                            <w:sz w:val="7"/>
                          </w:rPr>
                          <w:t xml:space="preserve"> </w:t>
                        </w:r>
                        <w:r>
                          <w:rPr>
                            <w:w w:val="107"/>
                            <w:sz w:val="7"/>
                          </w:rPr>
                          <w:t xml:space="preserve">use</w:t>
                        </w:r>
                        <w:r>
                          <w:rPr>
                            <w:spacing w:val="4"/>
                            <w:w w:val="107"/>
                            <w:sz w:val="7"/>
                          </w:rPr>
                          <w:t xml:space="preserve"> </w:t>
                        </w:r>
                        <w:r>
                          <w:rPr>
                            <w:w w:val="107"/>
                            <w:sz w:val="7"/>
                          </w:rPr>
                          <w:t xml:space="preserve">or</w:t>
                        </w:r>
                        <w:r>
                          <w:rPr>
                            <w:spacing w:val="4"/>
                            <w:w w:val="107"/>
                            <w:sz w:val="7"/>
                          </w:rPr>
                          <w:t xml:space="preserve"> </w:t>
                        </w:r>
                        <w:r>
                          <w:rPr>
                            <w:w w:val="107"/>
                            <w:sz w:val="7"/>
                          </w:rPr>
                          <w:t xml:space="preserve">produce</w:t>
                        </w:r>
                        <w:r>
                          <w:rPr>
                            <w:spacing w:val="4"/>
                            <w:w w:val="107"/>
                            <w:sz w:val="7"/>
                          </w:rPr>
                          <w:t xml:space="preserve"> </w:t>
                        </w:r>
                        <w:r>
                          <w:rPr>
                            <w:w w:val="107"/>
                            <w:sz w:val="7"/>
                          </w:rPr>
                          <w:t xml:space="preserve">goods</w:t>
                        </w:r>
                        <w:r>
                          <w:rPr>
                            <w:spacing w:val="4"/>
                            <w:w w:val="107"/>
                            <w:sz w:val="7"/>
                          </w:rPr>
                          <w:t xml:space="preserve"> </w:t>
                        </w:r>
                        <w:r>
                          <w:rPr>
                            <w:w w:val="107"/>
                            <w:sz w:val="7"/>
                          </w:rPr>
                          <w:t xml:space="preserve">or</w:t>
                        </w:r>
                        <w:r>
                          <w:rPr>
                            <w:spacing w:val="4"/>
                            <w:w w:val="107"/>
                            <w:sz w:val="7"/>
                          </w:rPr>
                          <w:t xml:space="preserve"> </w:t>
                        </w:r>
                        <w:r>
                          <w:rPr>
                            <w:w w:val="107"/>
                            <w:sz w:val="7"/>
                          </w:rPr>
                          <w:t xml:space="preserve">information</w:t>
                        </w:r>
                        <w:r>
                          <w:rPr>
                            <w:spacing w:val="4"/>
                            <w:w w:val="107"/>
                            <w:sz w:val="7"/>
                          </w:rPr>
                          <w:t xml:space="preserve"> </w:t>
                        </w:r>
                        <w:r>
                          <w:rPr>
                            <w:w w:val="107"/>
                            <w:sz w:val="7"/>
                          </w:rPr>
                          <w:t xml:space="preserve">for</w:t>
                        </w:r>
                        <w:r>
                          <w:rPr>
                            <w:spacing w:val="4"/>
                            <w:w w:val="107"/>
                            <w:sz w:val="7"/>
                          </w:rPr>
                          <w:t xml:space="preserve"> </w:t>
                        </w:r>
                        <w:r>
                          <w:rPr>
                            <w:w w:val="107"/>
                            <w:sz w:val="7"/>
                          </w:rPr>
                          <w:t xml:space="preserve">which</w:t>
                        </w:r>
                        <w:r>
                          <w:rPr>
                            <w:spacing w:val="4"/>
                            <w:w w:val="107"/>
                            <w:sz w:val="7"/>
                          </w:rPr>
                          <w:t xml:space="preserve"> </w:t>
                        </w:r>
                        <w:r>
                          <w:rPr>
                            <w:w w:val="107"/>
                            <w:sz w:val="7"/>
                          </w:rPr>
                          <w:t xml:space="preserve">there</w:t>
                        </w:r>
                        <w:r>
                          <w:rPr>
                            <w:spacing w:val="4"/>
                            <w:w w:val="107"/>
                            <w:sz w:val="7"/>
                          </w:rPr>
                          <w:t xml:space="preserve"> </w:t>
                        </w:r>
                        <w:r>
                          <w:rPr>
                            <w:w w:val="107"/>
                            <w:sz w:val="7"/>
                          </w:rPr>
                          <w:t xml:space="preserve">are</w:t>
                        </w:r>
                        <w:r>
                          <w:rPr>
                            <w:spacing w:val="4"/>
                            <w:w w:val="107"/>
                            <w:sz w:val="7"/>
                          </w:rPr>
                          <w:t xml:space="preserve"> </w:t>
                        </w:r>
                        <w:r>
                          <w:rPr>
                            <w:w w:val="107"/>
                            <w:sz w:val="7"/>
                          </w:rPr>
                          <w:t xml:space="preserve">data</w:t>
                        </w:r>
                        <w:r>
                          <w:rPr>
                            <w:spacing w:val="4"/>
                            <w:w w:val="107"/>
                            <w:sz w:val="7"/>
                          </w:rPr>
                          <w:t xml:space="preserve"> </w:t>
                        </w:r>
                        <w:r>
                          <w:rPr>
                            <w:w w:val="107"/>
                            <w:sz w:val="7"/>
                          </w:rPr>
                          <w:t xml:space="preserve">protection,</w:t>
                        </w:r>
                        <w:r>
                          <w:rPr>
                            <w:spacing w:val="4"/>
                            <w:w w:val="107"/>
                            <w:sz w:val="7"/>
                          </w:rPr>
                          <w:t xml:space="preserve"> </w:t>
                        </w:r>
                        <w:r>
                          <w:rPr>
                            <w:w w:val="107"/>
                            <w:sz w:val="7"/>
                          </w:rPr>
                          <w:t xml:space="preserve">or</w:t>
                        </w:r>
                        <w:r>
                          <w:rPr>
                            <w:spacing w:val="4"/>
                            <w:w w:val="107"/>
                            <w:sz w:val="7"/>
                          </w:rPr>
                          <w:t xml:space="preserve"> </w:t>
                        </w:r>
                        <w:r>
                          <w:rPr>
                            <w:w w:val="107"/>
                            <w:sz w:val="7"/>
                          </w:rPr>
                          <w:t xml:space="preserve">other</w:t>
                        </w:r>
                        <w:r>
                          <w:rPr>
                            <w:spacing w:val="4"/>
                            <w:w w:val="107"/>
                            <w:sz w:val="7"/>
                          </w:rPr>
                          <w:t xml:space="preserve"> </w:t>
                        </w:r>
                        <w:r>
                          <w:rPr>
                            <w:w w:val="107"/>
                            <w:sz w:val="7"/>
                          </w:rPr>
                          <w:t xml:space="preserve">legal</w:t>
                        </w:r>
                        <w:r>
                          <w:rPr>
                            <w:spacing w:val="4"/>
                            <w:w w:val="107"/>
                            <w:sz w:val="7"/>
                          </w:rPr>
                          <w:t xml:space="preserve"> </w:t>
                        </w:r>
                        <w:r>
                          <w:rPr>
                            <w:w w:val="107"/>
                            <w:sz w:val="7"/>
                          </w:rPr>
                          <w:t xml:space="preserve">implications?</w:t>
                        </w:r>
                      </w:p>
                    </w:txbxContent>
                  </v:textbox>
                </v:rect>
                <v:rect id="Rectangle 7470" style="position:absolute;width:368;height:594;left:53976;top:1201;" filled="f" stroked="f">
                  <v:textbox inset="0,0,0,0">
                    <w:txbxContent>
                      <w:p>
                        <w:pPr>
                          <w:spacing w:before="0" w:after="160" w:line="259" w:lineRule="auto"/>
                          <w:ind w:left="0" w:firstLine="0"/>
                          <w:jc w:val="left"/>
                        </w:pPr>
                        <w:r>
                          <w:rPr>
                            <w:w w:val="119"/>
                            <w:sz w:val="7"/>
                          </w:rPr>
                          <w:t xml:space="preserve">X</w:t>
                        </w:r>
                      </w:p>
                    </w:txbxContent>
                  </v:textbox>
                </v:rect>
                <v:shape id="Shape 125681" style="position:absolute;width:53723;height:573;left:0;top:1719;" coordsize="5372341,57314" path="m0,0l5372341,0l5372341,57314l0,57314l0,0">
                  <v:stroke weight="0pt" endcap="flat" joinstyle="miter" miterlimit="10" on="false" color="#000000" opacity="0"/>
                  <v:fill on="true" color="#d7e4bd"/>
                </v:shape>
                <v:rect id="Rectangle 7472" style="position:absolute;width:10268;height:594;left:252;top:1775;" filled="f" stroked="f">
                  <v:textbox inset="0,0,0,0">
                    <w:txbxContent>
                      <w:p>
                        <w:pPr>
                          <w:spacing w:before="0" w:after="160" w:line="259" w:lineRule="auto"/>
                          <w:ind w:left="0" w:firstLine="0"/>
                          <w:jc w:val="left"/>
                        </w:pPr>
                        <w:r>
                          <w:rPr>
                            <w:w w:val="118"/>
                            <w:sz w:val="7"/>
                          </w:rPr>
                          <w:t xml:space="preserve">SECTION</w:t>
                        </w:r>
                        <w:r>
                          <w:rPr>
                            <w:spacing w:val="4"/>
                            <w:w w:val="118"/>
                            <w:sz w:val="7"/>
                          </w:rPr>
                          <w:t xml:space="preserve"> </w:t>
                        </w:r>
                        <w:r>
                          <w:rPr>
                            <w:w w:val="118"/>
                            <w:sz w:val="7"/>
                          </w:rPr>
                          <w:t xml:space="preserve">11:</w:t>
                        </w:r>
                        <w:r>
                          <w:rPr>
                            <w:spacing w:val="9"/>
                            <w:w w:val="118"/>
                            <w:sz w:val="7"/>
                          </w:rPr>
                          <w:t xml:space="preserve"> </w:t>
                        </w:r>
                        <w:r>
                          <w:rPr>
                            <w:w w:val="118"/>
                            <w:sz w:val="7"/>
                          </w:rPr>
                          <w:t xml:space="preserve">OTHER</w:t>
                        </w:r>
                        <w:r>
                          <w:rPr>
                            <w:spacing w:val="4"/>
                            <w:w w:val="118"/>
                            <w:sz w:val="7"/>
                          </w:rPr>
                          <w:t xml:space="preserve"> </w:t>
                        </w:r>
                        <w:r>
                          <w:rPr>
                            <w:w w:val="118"/>
                            <w:sz w:val="7"/>
                          </w:rPr>
                          <w:t xml:space="preserve">ETHICS</w:t>
                        </w:r>
                        <w:r>
                          <w:rPr>
                            <w:spacing w:val="4"/>
                            <w:w w:val="118"/>
                            <w:sz w:val="7"/>
                          </w:rPr>
                          <w:t xml:space="preserve"> </w:t>
                        </w:r>
                        <w:r>
                          <w:rPr>
                            <w:w w:val="118"/>
                            <w:sz w:val="7"/>
                          </w:rPr>
                          <w:t xml:space="preserve">ISSUES</w:t>
                        </w:r>
                      </w:p>
                    </w:txbxContent>
                  </v:textbox>
                </v:rect>
                <v:rect id="Rectangle 7473" style="position:absolute;width:19626;height:594;left:252;top:2348;" filled="f" stroked="f">
                  <v:textbox inset="0,0,0,0">
                    <w:txbxContent>
                      <w:p>
                        <w:pPr>
                          <w:spacing w:before="0" w:after="160" w:line="259" w:lineRule="auto"/>
                          <w:ind w:left="0" w:firstLine="0"/>
                          <w:jc w:val="left"/>
                        </w:pPr>
                        <w:r>
                          <w:rPr>
                            <w:w w:val="106"/>
                            <w:sz w:val="7"/>
                          </w:rPr>
                          <w:t xml:space="preserve">Are</w:t>
                        </w:r>
                        <w:r>
                          <w:rPr>
                            <w:spacing w:val="4"/>
                            <w:w w:val="106"/>
                            <w:sz w:val="7"/>
                          </w:rPr>
                          <w:t xml:space="preserve"> </w:t>
                        </w:r>
                        <w:r>
                          <w:rPr>
                            <w:w w:val="106"/>
                            <w:sz w:val="7"/>
                          </w:rPr>
                          <w:t xml:space="preserve">there</w:t>
                        </w:r>
                        <w:r>
                          <w:rPr>
                            <w:spacing w:val="4"/>
                            <w:w w:val="106"/>
                            <w:sz w:val="7"/>
                          </w:rPr>
                          <w:t xml:space="preserve"> </w:t>
                        </w:r>
                        <w:r>
                          <w:rPr>
                            <w:w w:val="106"/>
                            <w:sz w:val="7"/>
                          </w:rPr>
                          <w:t xml:space="preserve">any</w:t>
                        </w:r>
                        <w:r>
                          <w:rPr>
                            <w:spacing w:val="4"/>
                            <w:w w:val="106"/>
                            <w:sz w:val="7"/>
                          </w:rPr>
                          <w:t xml:space="preserve"> </w:t>
                        </w:r>
                        <w:r>
                          <w:rPr>
                            <w:w w:val="106"/>
                            <w:sz w:val="7"/>
                          </w:rPr>
                          <w:t xml:space="preserve">other</w:t>
                        </w:r>
                        <w:r>
                          <w:rPr>
                            <w:spacing w:val="4"/>
                            <w:w w:val="106"/>
                            <w:sz w:val="7"/>
                          </w:rPr>
                          <w:t xml:space="preserve"> </w:t>
                        </w:r>
                        <w:r>
                          <w:rPr>
                            <w:w w:val="106"/>
                            <w:sz w:val="7"/>
                          </w:rPr>
                          <w:t xml:space="preserve">ethics</w:t>
                        </w:r>
                        <w:r>
                          <w:rPr>
                            <w:spacing w:val="4"/>
                            <w:w w:val="106"/>
                            <w:sz w:val="7"/>
                          </w:rPr>
                          <w:t xml:space="preserve"> </w:t>
                        </w:r>
                        <w:r>
                          <w:rPr>
                            <w:w w:val="106"/>
                            <w:sz w:val="7"/>
                          </w:rPr>
                          <w:t xml:space="preserve">issues</w:t>
                        </w:r>
                        <w:r>
                          <w:rPr>
                            <w:spacing w:val="4"/>
                            <w:w w:val="106"/>
                            <w:sz w:val="7"/>
                          </w:rPr>
                          <w:t xml:space="preserve"> </w:t>
                        </w:r>
                        <w:r>
                          <w:rPr>
                            <w:w w:val="106"/>
                            <w:sz w:val="7"/>
                          </w:rPr>
                          <w:t xml:space="preserve">that</w:t>
                        </w:r>
                        <w:r>
                          <w:rPr>
                            <w:spacing w:val="4"/>
                            <w:w w:val="106"/>
                            <w:sz w:val="7"/>
                          </w:rPr>
                          <w:t xml:space="preserve"> </w:t>
                        </w:r>
                        <w:r>
                          <w:rPr>
                            <w:w w:val="106"/>
                            <w:sz w:val="7"/>
                          </w:rPr>
                          <w:t xml:space="preserve">should</w:t>
                        </w:r>
                        <w:r>
                          <w:rPr>
                            <w:spacing w:val="4"/>
                            <w:w w:val="106"/>
                            <w:sz w:val="7"/>
                          </w:rPr>
                          <w:t xml:space="preserve"> </w:t>
                        </w:r>
                        <w:r>
                          <w:rPr>
                            <w:w w:val="106"/>
                            <w:sz w:val="7"/>
                          </w:rPr>
                          <w:t xml:space="preserve">be</w:t>
                        </w:r>
                        <w:r>
                          <w:rPr>
                            <w:spacing w:val="4"/>
                            <w:w w:val="106"/>
                            <w:sz w:val="7"/>
                          </w:rPr>
                          <w:t xml:space="preserve"> </w:t>
                        </w:r>
                        <w:r>
                          <w:rPr>
                            <w:w w:val="106"/>
                            <w:sz w:val="7"/>
                          </w:rPr>
                          <w:t xml:space="preserve">taken</w:t>
                        </w:r>
                        <w:r>
                          <w:rPr>
                            <w:spacing w:val="4"/>
                            <w:w w:val="106"/>
                            <w:sz w:val="7"/>
                          </w:rPr>
                          <w:t xml:space="preserve"> </w:t>
                        </w:r>
                        <w:r>
                          <w:rPr>
                            <w:w w:val="106"/>
                            <w:sz w:val="7"/>
                          </w:rPr>
                          <w:t xml:space="preserve">into</w:t>
                        </w:r>
                        <w:r>
                          <w:rPr>
                            <w:spacing w:val="4"/>
                            <w:w w:val="106"/>
                            <w:sz w:val="7"/>
                          </w:rPr>
                          <w:t xml:space="preserve"> </w:t>
                        </w:r>
                        <w:r>
                          <w:rPr>
                            <w:w w:val="106"/>
                            <w:sz w:val="7"/>
                          </w:rPr>
                          <w:t xml:space="preserve">consideration?</w:t>
                        </w:r>
                      </w:p>
                    </w:txbxContent>
                  </v:textbox>
                </v:rect>
                <v:rect id="Rectangle 7474" style="position:absolute;width:368;height:594;left:55114;top:2348;" filled="f" stroked="f">
                  <v:textbox inset="0,0,0,0">
                    <w:txbxContent>
                      <w:p>
                        <w:pPr>
                          <w:spacing w:before="0" w:after="160" w:line="259" w:lineRule="auto"/>
                          <w:ind w:left="0" w:firstLine="0"/>
                          <w:jc w:val="left"/>
                        </w:pPr>
                        <w:r>
                          <w:rPr>
                            <w:w w:val="119"/>
                            <w:sz w:val="7"/>
                          </w:rPr>
                          <w:t xml:space="preserve">X</w:t>
                        </w:r>
                      </w:p>
                    </w:txbxContent>
                  </v:textbox>
                </v:rect>
                <v:shape id="Shape 7475" style="position:absolute;width:55439;height:0;left:252;top:2963;" coordsize="5543952,0" path="m0,0l5543952,0">
                  <v:stroke weight="0.290779pt" endcap="flat" joinstyle="miter" miterlimit="10" on="true" color="#000000"/>
                  <v:fill on="false" color="#000000" opacity="0"/>
                </v:shape>
              </v:group>
            </w:pict>
          </mc:Fallback>
        </mc:AlternateContent>
      </w:r>
    </w:p>
    <w:p w:rsidR="00BC4B9B" w:rsidRDefault="00523242">
      <w:pPr>
        <w:spacing w:after="455" w:line="259" w:lineRule="auto"/>
        <w:ind w:left="-5"/>
        <w:jc w:val="left"/>
      </w:pPr>
      <w:r>
        <w:rPr>
          <w:b/>
          <w:sz w:val="41"/>
        </w:rPr>
        <w:t>Appendix B</w:t>
      </w:r>
    </w:p>
    <w:p w:rsidR="00BC4B9B" w:rsidRDefault="00523242">
      <w:pPr>
        <w:pStyle w:val="Heading1"/>
        <w:spacing w:after="0"/>
        <w:ind w:left="-5"/>
      </w:pPr>
      <w:bookmarkStart w:id="64" w:name="_Toc122278"/>
      <w:r>
        <w:t>Attention Analysis</w:t>
      </w:r>
      <w:r>
        <w:br w:type="page"/>
      </w:r>
      <w:bookmarkEnd w:id="64"/>
    </w:p>
    <w:p w:rsidR="00BC4B9B" w:rsidRDefault="00523242">
      <w:pPr>
        <w:spacing w:after="110" w:line="259" w:lineRule="auto"/>
        <w:ind w:left="359" w:firstLine="0"/>
        <w:jc w:val="left"/>
      </w:pPr>
      <w:r>
        <w:rPr>
          <w:noProof/>
        </w:rPr>
        <mc:AlternateContent>
          <mc:Choice Requires="wpg">
            <w:drawing>
              <wp:inline distT="0" distB="0" distL="0" distR="0">
                <wp:extent cx="4946734" cy="2452561"/>
                <wp:effectExtent l="0" t="0" r="0" b="0"/>
                <wp:docPr id="111796" name="Group 111796"/>
                <wp:cNvGraphicFramePr/>
                <a:graphic xmlns:a="http://schemas.openxmlformats.org/drawingml/2006/main">
                  <a:graphicData uri="http://schemas.microsoft.com/office/word/2010/wordprocessingGroup">
                    <wpg:wgp>
                      <wpg:cNvGrpSpPr/>
                      <wpg:grpSpPr>
                        <a:xfrm>
                          <a:off x="0" y="0"/>
                          <a:ext cx="4946734" cy="2452561"/>
                          <a:chOff x="0" y="0"/>
                          <a:chExt cx="4946734" cy="2452561"/>
                        </a:xfrm>
                      </wpg:grpSpPr>
                      <pic:pic xmlns:pic="http://schemas.openxmlformats.org/drawingml/2006/picture">
                        <pic:nvPicPr>
                          <pic:cNvPr id="7485" name="Picture 7485"/>
                          <pic:cNvPicPr/>
                        </pic:nvPicPr>
                        <pic:blipFill>
                          <a:blip r:embed="rId144"/>
                          <a:stretch>
                            <a:fillRect/>
                          </a:stretch>
                        </pic:blipFill>
                        <pic:spPr>
                          <a:xfrm>
                            <a:off x="0" y="0"/>
                            <a:ext cx="2473345" cy="2452561"/>
                          </a:xfrm>
                          <a:prstGeom prst="rect">
                            <a:avLst/>
                          </a:prstGeom>
                        </pic:spPr>
                      </pic:pic>
                      <pic:pic xmlns:pic="http://schemas.openxmlformats.org/drawingml/2006/picture">
                        <pic:nvPicPr>
                          <pic:cNvPr id="7488" name="Picture 7488"/>
                          <pic:cNvPicPr/>
                        </pic:nvPicPr>
                        <pic:blipFill>
                          <a:blip r:embed="rId145"/>
                          <a:stretch>
                            <a:fillRect/>
                          </a:stretch>
                        </pic:blipFill>
                        <pic:spPr>
                          <a:xfrm>
                            <a:off x="2473392" y="24487"/>
                            <a:ext cx="2473343" cy="2428073"/>
                          </a:xfrm>
                          <a:prstGeom prst="rect">
                            <a:avLst/>
                          </a:prstGeom>
                        </pic:spPr>
                      </pic:pic>
                    </wpg:wgp>
                  </a:graphicData>
                </a:graphic>
              </wp:inline>
            </w:drawing>
          </mc:Choice>
          <mc:Fallback xmlns:a="http://schemas.openxmlformats.org/drawingml/2006/main">
            <w:pict>
              <v:group id="Group 111796" style="width:389.507pt;height:193.115pt;mso-position-horizontal-relative:char;mso-position-vertical-relative:line" coordsize="49467,24525">
                <v:shape id="Picture 7485" style="position:absolute;width:24733;height:24525;left:0;top:0;" filled="f">
                  <v:imagedata r:id="rId146"/>
                </v:shape>
                <v:shape id="Picture 7488" style="position:absolute;width:24733;height:24280;left:24733;top:244;" filled="f">
                  <v:imagedata r:id="rId147"/>
                </v:shape>
              </v:group>
            </w:pict>
          </mc:Fallback>
        </mc:AlternateContent>
      </w:r>
    </w:p>
    <w:p w:rsidR="00BC4B9B" w:rsidRDefault="00523242">
      <w:pPr>
        <w:tabs>
          <w:tab w:val="center" w:pos="2335"/>
          <w:tab w:val="center" w:pos="6230"/>
        </w:tabs>
        <w:spacing w:after="7" w:line="259" w:lineRule="auto"/>
        <w:ind w:left="0" w:firstLine="0"/>
        <w:jc w:val="left"/>
      </w:pPr>
      <w:r>
        <w:tab/>
      </w:r>
      <w:r>
        <w:rPr>
          <w:b/>
          <w:sz w:val="20"/>
        </w:rPr>
        <w:t>(a)</w:t>
      </w:r>
      <w:r>
        <w:rPr>
          <w:b/>
          <w:sz w:val="20"/>
        </w:rPr>
        <w:tab/>
        <w:t>(b)</w:t>
      </w:r>
    </w:p>
    <w:p w:rsidR="00BC4B9B" w:rsidRDefault="00523242">
      <w:pPr>
        <w:spacing w:after="110" w:line="259" w:lineRule="auto"/>
        <w:ind w:left="504" w:firstLine="0"/>
        <w:jc w:val="left"/>
      </w:pPr>
      <w:r>
        <w:rPr>
          <w:noProof/>
        </w:rPr>
        <mc:AlternateContent>
          <mc:Choice Requires="wpg">
            <w:drawing>
              <wp:inline distT="0" distB="0" distL="0" distR="0">
                <wp:extent cx="4946735" cy="2452561"/>
                <wp:effectExtent l="0" t="0" r="0" b="0"/>
                <wp:docPr id="111798" name="Group 111798"/>
                <wp:cNvGraphicFramePr/>
                <a:graphic xmlns:a="http://schemas.openxmlformats.org/drawingml/2006/main">
                  <a:graphicData uri="http://schemas.microsoft.com/office/word/2010/wordprocessingGroup">
                    <wpg:wgp>
                      <wpg:cNvGrpSpPr/>
                      <wpg:grpSpPr>
                        <a:xfrm>
                          <a:off x="0" y="0"/>
                          <a:ext cx="4946735" cy="2452561"/>
                          <a:chOff x="0" y="0"/>
                          <a:chExt cx="4946735" cy="2452561"/>
                        </a:xfrm>
                      </wpg:grpSpPr>
                      <pic:pic xmlns:pic="http://schemas.openxmlformats.org/drawingml/2006/picture">
                        <pic:nvPicPr>
                          <pic:cNvPr id="7491" name="Picture 7491"/>
                          <pic:cNvPicPr/>
                        </pic:nvPicPr>
                        <pic:blipFill>
                          <a:blip r:embed="rId148"/>
                          <a:stretch>
                            <a:fillRect/>
                          </a:stretch>
                        </pic:blipFill>
                        <pic:spPr>
                          <a:xfrm>
                            <a:off x="0" y="0"/>
                            <a:ext cx="2473345" cy="2452561"/>
                          </a:xfrm>
                          <a:prstGeom prst="rect">
                            <a:avLst/>
                          </a:prstGeom>
                        </pic:spPr>
                      </pic:pic>
                      <pic:pic xmlns:pic="http://schemas.openxmlformats.org/drawingml/2006/picture">
                        <pic:nvPicPr>
                          <pic:cNvPr id="7494" name="Picture 7494"/>
                          <pic:cNvPicPr/>
                        </pic:nvPicPr>
                        <pic:blipFill>
                          <a:blip r:embed="rId149"/>
                          <a:stretch>
                            <a:fillRect/>
                          </a:stretch>
                        </pic:blipFill>
                        <pic:spPr>
                          <a:xfrm>
                            <a:off x="2473392" y="24487"/>
                            <a:ext cx="2473343" cy="2428074"/>
                          </a:xfrm>
                          <a:prstGeom prst="rect">
                            <a:avLst/>
                          </a:prstGeom>
                        </pic:spPr>
                      </pic:pic>
                    </wpg:wgp>
                  </a:graphicData>
                </a:graphic>
              </wp:inline>
            </w:drawing>
          </mc:Choice>
          <mc:Fallback xmlns:a="http://schemas.openxmlformats.org/drawingml/2006/main">
            <w:pict>
              <v:group id="Group 111798" style="width:389.507pt;height:193.115pt;mso-position-horizontal-relative:char;mso-position-vertical-relative:line" coordsize="49467,24525">
                <v:shape id="Picture 7491" style="position:absolute;width:24733;height:24525;left:0;top:0;" filled="f">
                  <v:imagedata r:id="rId150"/>
                </v:shape>
                <v:shape id="Picture 7494" style="position:absolute;width:24733;height:24280;left:24733;top:244;" filled="f">
                  <v:imagedata r:id="rId151"/>
                </v:shape>
              </v:group>
            </w:pict>
          </mc:Fallback>
        </mc:AlternateContent>
      </w:r>
    </w:p>
    <w:p w:rsidR="00BC4B9B" w:rsidRDefault="00523242">
      <w:pPr>
        <w:tabs>
          <w:tab w:val="center" w:pos="2481"/>
          <w:tab w:val="center" w:pos="6376"/>
        </w:tabs>
        <w:spacing w:after="195" w:line="259" w:lineRule="auto"/>
        <w:ind w:left="0" w:firstLine="0"/>
        <w:jc w:val="left"/>
      </w:pPr>
      <w:r>
        <w:tab/>
      </w:r>
      <w:r>
        <w:rPr>
          <w:b/>
          <w:sz w:val="20"/>
        </w:rPr>
        <w:t>(c)</w:t>
      </w:r>
      <w:r>
        <w:rPr>
          <w:b/>
          <w:sz w:val="20"/>
        </w:rPr>
        <w:tab/>
        <w:t>(d)</w:t>
      </w:r>
    </w:p>
    <w:p w:rsidR="00BC4B9B" w:rsidRDefault="00523242">
      <w:pPr>
        <w:spacing w:after="5" w:line="248" w:lineRule="auto"/>
        <w:ind w:left="194" w:right="932"/>
      </w:pPr>
      <w:r>
        <w:rPr>
          <w:b/>
          <w:sz w:val="20"/>
        </w:rPr>
        <w:t xml:space="preserve">Figure B.1: </w:t>
      </w:r>
      <w:r>
        <w:rPr>
          <w:sz w:val="20"/>
        </w:rPr>
        <w:t xml:space="preserve">Plot of Attention coefficient (y-axis) versus ’rank’ of instance in bag (x-axis). Rank </w:t>
      </w:r>
      <w:r>
        <w:rPr>
          <w:rFonts w:ascii="Cambria" w:eastAsia="Cambria" w:hAnsi="Cambria" w:cs="Cambria"/>
          <w:sz w:val="20"/>
        </w:rPr>
        <w:t>1 =</w:t>
      </w:r>
      <w:r>
        <w:rPr>
          <w:sz w:val="20"/>
        </w:rPr>
        <w:t xml:space="preserve">most attended, Rank </w:t>
      </w:r>
      <w:r>
        <w:rPr>
          <w:rFonts w:ascii="Cambria" w:eastAsia="Cambria" w:hAnsi="Cambria" w:cs="Cambria"/>
          <w:sz w:val="20"/>
        </w:rPr>
        <w:t>10 =</w:t>
      </w:r>
      <w:r>
        <w:rPr>
          <w:sz w:val="20"/>
        </w:rPr>
        <w:t xml:space="preserve">least attended instance in bag. Illustrated per-run alongside the mean and standard deviation of results. Results shown for Dataloader 1 (152 </w:t>
      </w:r>
      <w:r>
        <w:rPr>
          <w:sz w:val="20"/>
        </w:rPr>
        <w:t xml:space="preserve">WSIs with bag size 10) and Dataloader 2 (631 bags from 152 WSIs with bag size 10 and noisy labelling) generated by Final best model. (a) Illustration of each run DL1 (b) Mean and standard deviation of results DL1. (c) Illustration of each run DL2 (d) Mean </w:t>
      </w:r>
      <w:r>
        <w:rPr>
          <w:sz w:val="20"/>
        </w:rPr>
        <w:t>and standard deviation of results DL2.</w:t>
      </w:r>
    </w:p>
    <w:p w:rsidR="00BC4B9B" w:rsidRDefault="00523242">
      <w:pPr>
        <w:spacing w:after="417" w:line="265" w:lineRule="auto"/>
        <w:ind w:left="-5"/>
        <w:jc w:val="left"/>
      </w:pPr>
      <w:r>
        <w:rPr>
          <w:b/>
          <w:sz w:val="50"/>
        </w:rPr>
        <w:t>Bibliography</w:t>
      </w:r>
    </w:p>
    <w:p w:rsidR="00BC4B9B" w:rsidRDefault="00523242">
      <w:pPr>
        <w:numPr>
          <w:ilvl w:val="0"/>
          <w:numId w:val="24"/>
        </w:numPr>
        <w:ind w:right="742" w:hanging="521"/>
      </w:pPr>
      <w:r>
        <w:t>Godoy-Matos AF, Junior WSS, and Valerio CM. NAFLD as a continuum: from obesity´ to metabolic syndrome and diabetes. Diabetol Metab Syndr 2020; 12(1):1–20</w:t>
      </w:r>
    </w:p>
    <w:p w:rsidR="00BC4B9B" w:rsidRDefault="00523242">
      <w:pPr>
        <w:numPr>
          <w:ilvl w:val="0"/>
          <w:numId w:val="24"/>
        </w:numPr>
        <w:ind w:right="742" w:hanging="521"/>
      </w:pPr>
      <w:r>
        <w:t>Younossi ZM, Koenig AB, Abdelatif D, Fazel Y, Henr</w:t>
      </w:r>
      <w:r>
        <w:t>y L, and Wymer M. Global epidemiology of nonalcoholic fatty liver disease—meta-analytic assessment of prevalence, incidence, and outcomes. Hepatology 2016; 64(1):73–84</w:t>
      </w:r>
    </w:p>
    <w:p w:rsidR="00BC4B9B" w:rsidRDefault="00523242">
      <w:pPr>
        <w:numPr>
          <w:ilvl w:val="0"/>
          <w:numId w:val="24"/>
        </w:numPr>
        <w:ind w:right="742" w:hanging="521"/>
      </w:pPr>
      <w:r>
        <w:t>Wong RJ, Aguilar M, Cheung R, Perumpail RB, Harrison SA, Younossi ZM, et al. Nonalcoholi</w:t>
      </w:r>
      <w:r>
        <w:t>c steatohepatitis is the second leading etiology of liver disease among adults awaiting liver transplantation in the United States. Gastroenterology 2015; 148(3):547– 55</w:t>
      </w:r>
    </w:p>
    <w:p w:rsidR="00BC4B9B" w:rsidRDefault="00523242">
      <w:pPr>
        <w:numPr>
          <w:ilvl w:val="0"/>
          <w:numId w:val="24"/>
        </w:numPr>
        <w:ind w:right="742" w:hanging="521"/>
      </w:pPr>
      <w:r>
        <w:t>Zheng Y, Jiang Z, Zhang H, Xie F, Hu D, Sun S, et al. Stain standardization capsule fo</w:t>
      </w:r>
      <w:r>
        <w:t>r application-driven histopathological image normalization. IEEE J Biomed Health Inform 2020; 25(2):337–47</w:t>
      </w:r>
    </w:p>
    <w:p w:rsidR="00BC4B9B" w:rsidRDefault="00523242">
      <w:pPr>
        <w:numPr>
          <w:ilvl w:val="0"/>
          <w:numId w:val="24"/>
        </w:numPr>
        <w:ind w:right="742" w:hanging="521"/>
      </w:pPr>
      <w:r>
        <w:t>Takahashi Y and Fukusato T. Histopathology of nonalcoholic fatty liver disease/nonalcoholic steatohepatitis. World J Gastroenterol 2014; 20(42):15539</w:t>
      </w:r>
    </w:p>
    <w:p w:rsidR="00BC4B9B" w:rsidRDefault="00523242">
      <w:pPr>
        <w:numPr>
          <w:ilvl w:val="0"/>
          <w:numId w:val="24"/>
        </w:numPr>
        <w:ind w:right="742" w:hanging="521"/>
      </w:pPr>
      <w:r>
        <w:t>Boyd A, Cain O, Chauhan A, and Webb GJ. Medical liver biopsy: background, indications, procedure and histopathology. Frontline Gastroenterol 2020; 11(1):40–7</w:t>
      </w:r>
    </w:p>
    <w:p w:rsidR="00BC4B9B" w:rsidRDefault="00523242">
      <w:pPr>
        <w:numPr>
          <w:ilvl w:val="0"/>
          <w:numId w:val="24"/>
        </w:numPr>
        <w:ind w:right="742" w:hanging="521"/>
      </w:pPr>
      <w:r>
        <w:t>Brunt EM, Janney CG, Di Bisceglie AM, Neuschwander-Tetri BA, and Bacon BR. Nonalcoholic steatohepatitis: a proposal for grading and staging the histological lesions. Am J Gastroenterol 1999; 94(9):2467–74</w:t>
      </w:r>
    </w:p>
    <w:p w:rsidR="00BC4B9B" w:rsidRDefault="00523242">
      <w:pPr>
        <w:numPr>
          <w:ilvl w:val="0"/>
          <w:numId w:val="24"/>
        </w:numPr>
        <w:ind w:right="742" w:hanging="521"/>
      </w:pPr>
      <w:r>
        <w:t>Kleiner DE, Brunt EM, Van Natta M, Behling C, Conto</w:t>
      </w:r>
      <w:r>
        <w:t>s MJ, Cummings OW, et al. Design and validation of a histological scoring system for nonalcoholic fatty liver disease. Hepatology 2005; 41(6):1313–21</w:t>
      </w:r>
    </w:p>
    <w:p w:rsidR="00BC4B9B" w:rsidRDefault="00523242">
      <w:pPr>
        <w:numPr>
          <w:ilvl w:val="0"/>
          <w:numId w:val="24"/>
        </w:numPr>
        <w:ind w:right="742" w:hanging="521"/>
      </w:pPr>
      <w:r>
        <w:t>Nascimbeni F, Ballestri S, Machado MV, Mantovani A, Cortez-Pinto H, Targher G, et al. Clinical relevance o</w:t>
      </w:r>
      <w:r>
        <w:t>f liver histopathology and different histological classifications of NASH in adults. Expert Rev Gastroenterol Hepatol 2018; 12(4):351–67</w:t>
      </w:r>
    </w:p>
    <w:p w:rsidR="00BC4B9B" w:rsidRDefault="00523242">
      <w:pPr>
        <w:numPr>
          <w:ilvl w:val="0"/>
          <w:numId w:val="24"/>
        </w:numPr>
        <w:ind w:right="742" w:hanging="521"/>
      </w:pPr>
      <w:r>
        <w:t>Bataller R and Brenner DA. Liver fibrosis. J Clin Invest 2005; 115(2):209–18</w:t>
      </w:r>
    </w:p>
    <w:p w:rsidR="00BC4B9B" w:rsidRDefault="00523242">
      <w:pPr>
        <w:numPr>
          <w:ilvl w:val="0"/>
          <w:numId w:val="24"/>
        </w:numPr>
        <w:ind w:right="742" w:hanging="521"/>
      </w:pPr>
      <w:r>
        <w:t>Davison BA, Harrison SA, Cotter G, Alkhour</w:t>
      </w:r>
      <w:r>
        <w:t>i N, Sanyal A, Edwards C, et al. Suboptimal reliability of liver biopsy evaluation has implications for randomized clinical trials. J Hepatol 2020; 73(6):1322–32</w:t>
      </w:r>
    </w:p>
    <w:p w:rsidR="00BC4B9B" w:rsidRDefault="00523242">
      <w:pPr>
        <w:numPr>
          <w:ilvl w:val="0"/>
          <w:numId w:val="24"/>
        </w:numPr>
        <w:ind w:right="742" w:hanging="521"/>
      </w:pPr>
      <w:r>
        <w:t>Li C, Li X, Li X, Rahaman MM, Li X, Wu J, et al. A state-of-the-art survey of artificial neura</w:t>
      </w:r>
      <w:r>
        <w:t>l networks for whole-slide image analysis: from popular convolutional neural networks to potential visual transformers. ArXiv 2021; 2104.06243</w:t>
      </w:r>
    </w:p>
    <w:p w:rsidR="00BC4B9B" w:rsidRDefault="00523242">
      <w:pPr>
        <w:numPr>
          <w:ilvl w:val="0"/>
          <w:numId w:val="24"/>
        </w:numPr>
        <w:ind w:right="742" w:hanging="521"/>
      </w:pPr>
      <w:r>
        <w:t>Bejnordi BE, Veta M, Van Diest PJ, Van Ginneken B, Karssemeijer N, Litjens G, et al. Diagnostic assessment of dee</w:t>
      </w:r>
      <w:r>
        <w:t>p learning algorithms for detection of lymph node metastases in women with breast cancer. JAMA 2017; 318(22):2199–210</w:t>
      </w:r>
    </w:p>
    <w:p w:rsidR="00BC4B9B" w:rsidRDefault="00523242">
      <w:pPr>
        <w:numPr>
          <w:ilvl w:val="0"/>
          <w:numId w:val="24"/>
        </w:numPr>
        <w:ind w:right="742" w:hanging="521"/>
      </w:pPr>
      <w:r>
        <w:t xml:space="preserve">Forlano R, Mullish BH, Giannakeas N, Maurice JB, Angkathunyakul N, Lloyd J, et al. High-throughput, machine learning–based quantification </w:t>
      </w:r>
      <w:r>
        <w:t>of steatosis, inflammation, ballooning, and fibrosis in biopsies from patients with nonalcoholic fatty liver disease. J Clin Gastroenterol Hepatol 2020; 18(9):2081–90</w:t>
      </w:r>
    </w:p>
    <w:p w:rsidR="00BC4B9B" w:rsidRDefault="00523242">
      <w:pPr>
        <w:numPr>
          <w:ilvl w:val="0"/>
          <w:numId w:val="24"/>
        </w:numPr>
        <w:ind w:right="742" w:hanging="521"/>
      </w:pPr>
      <w:r>
        <w:t xml:space="preserve">Bandi P, Geessink O, Manson Q, Van Dijk M, Balkenhol M, Hermsen M, et al. From detection </w:t>
      </w:r>
      <w:r>
        <w:t>of individual metastases to classification of lymph node status at the patient level: the camelyon17 challenge. IEEE Trans Med Imaging 2018; 38(2):550–60</w:t>
      </w:r>
    </w:p>
    <w:p w:rsidR="00BC4B9B" w:rsidRDefault="00523242">
      <w:pPr>
        <w:numPr>
          <w:ilvl w:val="0"/>
          <w:numId w:val="24"/>
        </w:numPr>
        <w:ind w:right="742" w:hanging="521"/>
      </w:pPr>
      <w:r>
        <w:t>Tomczak K, Czerwinska P, and Wiznerowicz M. The Cancer Genome Atlas (TCGA): an´ immeasurable source of</w:t>
      </w:r>
      <w:r>
        <w:t xml:space="preserve"> knowledge. Contemp Oncol (Pozn) 2015; 19(1A):A68</w:t>
      </w:r>
    </w:p>
    <w:p w:rsidR="00BC4B9B" w:rsidRDefault="00523242">
      <w:pPr>
        <w:numPr>
          <w:ilvl w:val="0"/>
          <w:numId w:val="24"/>
        </w:numPr>
        <w:ind w:right="742" w:hanging="521"/>
      </w:pPr>
      <w:r>
        <w:t>Spanhol FA, Oliveira LS, Petitjean C, and Heutte L. A dataset for breast cancer histopathological image classification. IEEE Trans Biomed Eng 2015; 63(7):1455–62</w:t>
      </w:r>
    </w:p>
    <w:p w:rsidR="00BC4B9B" w:rsidRDefault="00523242">
      <w:pPr>
        <w:numPr>
          <w:ilvl w:val="0"/>
          <w:numId w:val="24"/>
        </w:numPr>
        <w:ind w:right="742" w:hanging="521"/>
      </w:pPr>
      <w:r>
        <w:t>Aresta G, Araujo T, Kwok S, Chennamsetty SS, Safwan M, Alex V, et al. Bach: Grand´ challenge o</w:t>
      </w:r>
      <w:r>
        <w:t>n breast cancer histology images. Med Image Anal 2019; 56:122–39</w:t>
      </w:r>
    </w:p>
    <w:p w:rsidR="00BC4B9B" w:rsidRDefault="00523242">
      <w:pPr>
        <w:numPr>
          <w:ilvl w:val="0"/>
          <w:numId w:val="24"/>
        </w:numPr>
        <w:ind w:right="742" w:hanging="521"/>
      </w:pPr>
      <w:r>
        <w:t xml:space="preserve">Cruz-Roa A, Basavanhally A, Gonzalez F, Gilmore H, Feldman M, Ganesan S, Shih N,´ Tomaszewski J, and Madabhushi A. Automatic detection of invasive ductal carcinoma in whole slide images with </w:t>
      </w:r>
      <w:r>
        <w:t xml:space="preserve">convolutional neural networks. </w:t>
      </w:r>
      <w:r>
        <w:rPr>
          <w:i/>
        </w:rPr>
        <w:t>Proceedings of SPIE Medical Imaging: Digital Pathology</w:t>
      </w:r>
      <w:r>
        <w:t>. 2014 :904103</w:t>
      </w:r>
    </w:p>
    <w:p w:rsidR="00BC4B9B" w:rsidRDefault="00523242">
      <w:pPr>
        <w:numPr>
          <w:ilvl w:val="0"/>
          <w:numId w:val="24"/>
        </w:numPr>
        <w:ind w:right="742" w:hanging="521"/>
      </w:pPr>
      <w:r>
        <w:t>Bejnordi BE, Zuidhof G, Balkenhol M, Hermsen M, Bult P, Ginneken B van, et al. Context-aware stacked convolutional neural networks for classification of bre</w:t>
      </w:r>
      <w:r>
        <w:t>ast carcinomas in whole-slide histopathology images. J Med Imaging (Bellingham) 2017; 4(4):044504</w:t>
      </w:r>
    </w:p>
    <w:p w:rsidR="00BC4B9B" w:rsidRDefault="00523242">
      <w:pPr>
        <w:numPr>
          <w:ilvl w:val="0"/>
          <w:numId w:val="24"/>
        </w:numPr>
        <w:ind w:right="742" w:hanging="521"/>
      </w:pPr>
      <w:r>
        <w:t>Srinidhi CL, Ciga O, and Martel AL. Deep neural network models for computational histopathology: A survey. Med Image Anal 2020; 67:101813</w:t>
      </w:r>
    </w:p>
    <w:p w:rsidR="00BC4B9B" w:rsidRDefault="00523242">
      <w:pPr>
        <w:numPr>
          <w:ilvl w:val="0"/>
          <w:numId w:val="24"/>
        </w:numPr>
        <w:ind w:right="742" w:hanging="521"/>
      </w:pPr>
      <w:r>
        <w:t>Kwok S. Multiclass c</w:t>
      </w:r>
      <w:r>
        <w:t xml:space="preserve">lassification of breast cancer in whole-slide images. </w:t>
      </w:r>
      <w:r>
        <w:rPr>
          <w:i/>
        </w:rPr>
        <w:t>Proceedings of Image Analysis and Recognition (ICIAR)</w:t>
      </w:r>
      <w:r>
        <w:t>. 2018 :931–40</w:t>
      </w:r>
    </w:p>
    <w:p w:rsidR="00BC4B9B" w:rsidRDefault="00523242">
      <w:pPr>
        <w:numPr>
          <w:ilvl w:val="0"/>
          <w:numId w:val="24"/>
        </w:numPr>
        <w:ind w:right="742" w:hanging="521"/>
      </w:pPr>
      <w:r>
        <w:t>Sirinukunwattana K, Alham NK, Verrill C, and Rittscher J. Improving whole slide segmentation through visual context-a systematic study</w:t>
      </w:r>
      <w:r>
        <w:t xml:space="preserve">. </w:t>
      </w:r>
      <w:r>
        <w:rPr>
          <w:i/>
        </w:rPr>
        <w:t>Proceedings of Medical Image Computing and Computer-Assisted Intervention (MICCAI)</w:t>
      </w:r>
      <w:r>
        <w:t>. 2018 :192–200</w:t>
      </w:r>
    </w:p>
    <w:p w:rsidR="00BC4B9B" w:rsidRDefault="00523242">
      <w:pPr>
        <w:numPr>
          <w:ilvl w:val="0"/>
          <w:numId w:val="24"/>
        </w:numPr>
        <w:ind w:right="742" w:hanging="521"/>
      </w:pPr>
      <w:r>
        <w:t xml:space="preserve">Arjmand A, Christou V, Tzallas AT, Tsipouras MG, Angelis CT, Tsoumanis G, et al. Transfer learning versus custom CNN architectures in NAFLD biopsy images. </w:t>
      </w:r>
      <w:r>
        <w:rPr>
          <w:i/>
        </w:rPr>
        <w:t>P</w:t>
      </w:r>
      <w:r>
        <w:rPr>
          <w:i/>
        </w:rPr>
        <w:t>roceedings of Telecommunications and Signal Processing (TSP)</w:t>
      </w:r>
      <w:r>
        <w:t>. 2020 :480–3</w:t>
      </w:r>
    </w:p>
    <w:p w:rsidR="00BC4B9B" w:rsidRDefault="00523242">
      <w:pPr>
        <w:numPr>
          <w:ilvl w:val="0"/>
          <w:numId w:val="24"/>
        </w:numPr>
        <w:ind w:right="742" w:hanging="521"/>
      </w:pPr>
      <w:r>
        <w:t xml:space="preserve">Ilse M, Tomczak J, and Welling M. Attention-based deep multiple instance learning. </w:t>
      </w:r>
      <w:r>
        <w:rPr>
          <w:i/>
        </w:rPr>
        <w:t>Proceedings of International Conference on Machine Learning (ICML)</w:t>
      </w:r>
      <w:r>
        <w:t>. 2018 :2127–36</w:t>
      </w:r>
    </w:p>
    <w:p w:rsidR="00BC4B9B" w:rsidRDefault="00523242">
      <w:pPr>
        <w:numPr>
          <w:ilvl w:val="0"/>
          <w:numId w:val="24"/>
        </w:numPr>
        <w:ind w:right="742" w:hanging="521"/>
      </w:pPr>
      <w:r>
        <w:t>Campanella G, Han</w:t>
      </w:r>
      <w:r>
        <w:t>na MG, Geneslaw L, Miraflor A, Silva VWK, Busam KJ, et al. Clinicalgrade computational pathology using weakly supervised deep learning on whole slide images. Nat Med 2019; 25(8):1301–9</w:t>
      </w:r>
    </w:p>
    <w:p w:rsidR="00BC4B9B" w:rsidRDefault="00523242">
      <w:pPr>
        <w:numPr>
          <w:ilvl w:val="0"/>
          <w:numId w:val="24"/>
        </w:numPr>
        <w:ind w:right="742" w:hanging="521"/>
      </w:pPr>
      <w:r>
        <w:t>Li J, Li W, Gertych A, Knudsen BS, Speier W, and Arnold CW. An attentio</w:t>
      </w:r>
      <w:r>
        <w:t>n-based multi-resolution model for prostate whole slide imageclassification and localization. ArXiv 2019; 1905.13208</w:t>
      </w:r>
    </w:p>
    <w:p w:rsidR="00BC4B9B" w:rsidRDefault="00523242">
      <w:pPr>
        <w:numPr>
          <w:ilvl w:val="0"/>
          <w:numId w:val="24"/>
        </w:numPr>
        <w:ind w:right="742" w:hanging="521"/>
      </w:pPr>
      <w:r>
        <w:t xml:space="preserve">Li M, Wu L, Wiliem A, Zhao K, Zhang T, and Lovell B. Deep instance-level hard negative mining model for histopathology images. </w:t>
      </w:r>
      <w:r>
        <w:rPr>
          <w:i/>
        </w:rPr>
        <w:t xml:space="preserve">Proceedings </w:t>
      </w:r>
      <w:r>
        <w:rPr>
          <w:i/>
        </w:rPr>
        <w:t>of Medical Image Computing and Computer-Assisted Intervention (MICCAI)</w:t>
      </w:r>
      <w:r>
        <w:t>. 2019 :514–22</w:t>
      </w:r>
    </w:p>
    <w:p w:rsidR="00BC4B9B" w:rsidRDefault="00523242">
      <w:pPr>
        <w:numPr>
          <w:ilvl w:val="0"/>
          <w:numId w:val="24"/>
        </w:numPr>
        <w:ind w:right="742" w:hanging="521"/>
      </w:pPr>
      <w:r>
        <w:t>Lu MY, Williamson DF, Chen TY, Chen RJ, Barbieri M, and Mahmood F. Data-efficient and weakly supervised computational pathology on whole-slide images. Nat Biomed Eng 2021;</w:t>
      </w:r>
      <w:r>
        <w:t xml:space="preserve"> 5(6):555–70</w:t>
      </w:r>
    </w:p>
    <w:p w:rsidR="00BC4B9B" w:rsidRDefault="00523242">
      <w:pPr>
        <w:numPr>
          <w:ilvl w:val="0"/>
          <w:numId w:val="24"/>
        </w:numPr>
        <w:ind w:right="742" w:hanging="521"/>
      </w:pPr>
      <w:r>
        <w:t xml:space="preserve">Xie C, Muhammad H, Vanderbilt CM, Caso R, Yarlagadda DVK, Campanella G, et al. Beyond classification: whole slide tissue histopathology analysis by end-to-end part learning. </w:t>
      </w:r>
      <w:r>
        <w:rPr>
          <w:i/>
        </w:rPr>
        <w:t>Proceedings of Medical Imaging with Deep Learning (MIDL)</w:t>
      </w:r>
      <w:r>
        <w:t>. 2020 :843–5</w:t>
      </w:r>
      <w:r>
        <w:t>6</w:t>
      </w:r>
    </w:p>
    <w:p w:rsidR="00BC4B9B" w:rsidRDefault="00523242">
      <w:pPr>
        <w:numPr>
          <w:ilvl w:val="0"/>
          <w:numId w:val="24"/>
        </w:numPr>
        <w:ind w:right="742" w:hanging="521"/>
      </w:pPr>
      <w:r>
        <w:t xml:space="preserve">Singh KK and Lee YJ. Hide-and-seek: forcing a network to be meticulous for weaklysupervised object and action localization. </w:t>
      </w:r>
      <w:r>
        <w:rPr>
          <w:i/>
        </w:rPr>
        <w:t>Proceedings of IEEE International Conference on Computer Vision (ICCV)</w:t>
      </w:r>
      <w:r>
        <w:t>. 2017 :3544–53</w:t>
      </w:r>
    </w:p>
    <w:p w:rsidR="00BC4B9B" w:rsidRDefault="00523242">
      <w:pPr>
        <w:numPr>
          <w:ilvl w:val="0"/>
          <w:numId w:val="24"/>
        </w:numPr>
        <w:ind w:right="742" w:hanging="521"/>
      </w:pPr>
      <w:r>
        <w:t>BenTaieb A and Hamarneh G. Predicting cancer</w:t>
      </w:r>
      <w:r>
        <w:t xml:space="preserve"> with a recurrent visual attention model for histopathology images. </w:t>
      </w:r>
      <w:r>
        <w:rPr>
          <w:i/>
        </w:rPr>
        <w:t>Proceedings of Medical Image Computing and ComputerAssisted Intervention (MICCAI)</w:t>
      </w:r>
      <w:r>
        <w:t>. 2018 :129–37</w:t>
      </w:r>
    </w:p>
    <w:p w:rsidR="00BC4B9B" w:rsidRDefault="00523242">
      <w:pPr>
        <w:numPr>
          <w:ilvl w:val="0"/>
          <w:numId w:val="24"/>
        </w:numPr>
        <w:ind w:right="742" w:hanging="521"/>
      </w:pPr>
      <w:r>
        <w:t>Qaiser T and Rajpoot NM. Learning where to see: a novel attention model for automated immuno</w:t>
      </w:r>
      <w:r>
        <w:t>histochemical scoring. IEEE Trans Med Imaging 2019; 38(11):2620– 31</w:t>
      </w:r>
    </w:p>
    <w:p w:rsidR="00BC4B9B" w:rsidRDefault="00523242">
      <w:pPr>
        <w:numPr>
          <w:ilvl w:val="0"/>
          <w:numId w:val="24"/>
        </w:numPr>
        <w:ind w:right="742" w:hanging="521"/>
      </w:pPr>
      <w:r>
        <w:t>Xu B, Liu J, Hou X, Liu B, Garibaldi J, Ellis IO, et al. Attention by selection: a deep selective attention approach to breast cancer classification. IEEE Trans Med Imaging 2019; 39(6):193</w:t>
      </w:r>
      <w:r>
        <w:t>0–41</w:t>
      </w:r>
    </w:p>
    <w:p w:rsidR="00BC4B9B" w:rsidRDefault="00523242">
      <w:pPr>
        <w:numPr>
          <w:ilvl w:val="0"/>
          <w:numId w:val="24"/>
        </w:numPr>
        <w:ind w:right="742" w:hanging="521"/>
      </w:pPr>
      <w:r>
        <w:t xml:space="preserve">Xu B, Liu J, Hou X, Liu B, Garibaldi J, Ellis IO, et al. Look, investigate, and classify: A deep hybrid attention method for breast cancer classification. </w:t>
      </w:r>
      <w:r>
        <w:rPr>
          <w:i/>
        </w:rPr>
        <w:t>Proceedings of International Symposium on Biomedical Imaging (ISBI)</w:t>
      </w:r>
      <w:r>
        <w:t>. 2019 :914–8</w:t>
      </w:r>
    </w:p>
    <w:p w:rsidR="00BC4B9B" w:rsidRDefault="00523242">
      <w:pPr>
        <w:numPr>
          <w:ilvl w:val="0"/>
          <w:numId w:val="24"/>
        </w:numPr>
        <w:ind w:right="742" w:hanging="521"/>
      </w:pPr>
      <w:r>
        <w:t>Qaiser T, Mukhe</w:t>
      </w:r>
      <w:r>
        <w:t>rjee A, Reddy Pb C, Munugoti SD, Tallam V, Pitkaaho T, Lehtim¨ aki T,¨ Naughton T, Berseth M, Pedraza A, et al. HER2 challenge contest: a detailed assessment of automated HER2 scoring algorithms in whole slide images of breast cancer tissues. Histopatholog</w:t>
      </w:r>
      <w:r>
        <w:t>y 2018; 72(2):227–38</w:t>
      </w:r>
    </w:p>
    <w:p w:rsidR="00BC4B9B" w:rsidRDefault="00523242">
      <w:pPr>
        <w:numPr>
          <w:ilvl w:val="0"/>
          <w:numId w:val="24"/>
        </w:numPr>
        <w:ind w:right="742" w:hanging="521"/>
      </w:pPr>
      <w:r>
        <w:t>Devlin J, Chang MW, Lee K, and Toutanova K. Bert: Pre-training of deep bidirectional transformers for language understanding. ArXiv 2018; 1810.04805</w:t>
      </w:r>
    </w:p>
    <w:p w:rsidR="00BC4B9B" w:rsidRDefault="00523242">
      <w:pPr>
        <w:numPr>
          <w:ilvl w:val="0"/>
          <w:numId w:val="24"/>
        </w:numPr>
        <w:ind w:right="742" w:hanging="521"/>
      </w:pPr>
      <w:r>
        <w:t>Raffel C, Shazeer N, Roberts A, Lee K, Narang S, Matena M, et al. Exploring the limits</w:t>
      </w:r>
      <w:r>
        <w:t xml:space="preserve"> of transfer learning with a unified text-to-text transformer. ArXiv 2019; 1910.10683</w:t>
      </w:r>
    </w:p>
    <w:p w:rsidR="00BC4B9B" w:rsidRDefault="00523242">
      <w:pPr>
        <w:numPr>
          <w:ilvl w:val="0"/>
          <w:numId w:val="24"/>
        </w:numPr>
        <w:ind w:right="742" w:hanging="521"/>
      </w:pPr>
      <w:r>
        <w:t>Chen X, Fan H, Girshick R, and He K. Improved baselines with momentum contrastive learning. ArXiv 2020; 2003.04297</w:t>
      </w:r>
    </w:p>
    <w:p w:rsidR="00BC4B9B" w:rsidRDefault="00523242">
      <w:pPr>
        <w:numPr>
          <w:ilvl w:val="0"/>
          <w:numId w:val="24"/>
        </w:numPr>
        <w:ind w:right="742" w:hanging="521"/>
      </w:pPr>
      <w:r>
        <w:t xml:space="preserve">Goyal P, Caron M, Lefaudeux B, Xu M, Wang P, Pai V, et </w:t>
      </w:r>
      <w:r>
        <w:t>al. Self-supervised pretraining of visual features in the wild. ArXiv 2021; 2103.01988</w:t>
      </w:r>
    </w:p>
    <w:p w:rsidR="00BC4B9B" w:rsidRDefault="00523242">
      <w:pPr>
        <w:numPr>
          <w:ilvl w:val="0"/>
          <w:numId w:val="24"/>
        </w:numPr>
        <w:ind w:right="742" w:hanging="521"/>
      </w:pPr>
      <w:r>
        <w:t>Caron M, Misra I, Mairal J, Goyal P, Bojanowski P, and Joulin A. Unsupervised learning of visual features by contrasting cluster assignments. ArXiv 2020; 2006.09882</w:t>
      </w:r>
    </w:p>
    <w:p w:rsidR="00BC4B9B" w:rsidRDefault="00523242">
      <w:pPr>
        <w:numPr>
          <w:ilvl w:val="0"/>
          <w:numId w:val="24"/>
        </w:numPr>
        <w:ind w:right="742" w:hanging="521"/>
      </w:pPr>
      <w:r>
        <w:t>Gild</w:t>
      </w:r>
      <w:r>
        <w:t>enblat J and Klaiman E. Self-supervised similarity learning for digital pathology. ArXiv 2019; 1905.08139</w:t>
      </w:r>
    </w:p>
    <w:p w:rsidR="00BC4B9B" w:rsidRDefault="00523242">
      <w:pPr>
        <w:numPr>
          <w:ilvl w:val="0"/>
          <w:numId w:val="24"/>
        </w:numPr>
        <w:ind w:right="742" w:hanging="521"/>
      </w:pPr>
      <w:r>
        <w:t>Tellez D, van der Laak J, and Ciompi F. Gigapixel whole-slide image classification using unsupervised image compression and contrastive training. 2018</w:t>
      </w:r>
    </w:p>
    <w:p w:rsidR="00BC4B9B" w:rsidRDefault="00523242">
      <w:pPr>
        <w:numPr>
          <w:ilvl w:val="0"/>
          <w:numId w:val="24"/>
        </w:numPr>
        <w:ind w:right="742" w:hanging="521"/>
      </w:pPr>
      <w:r>
        <w:t>Ciga O, Martel AL, and Xu T. Self supervised contrastive learning for digital histopathology. ArXiv 2020; 2011.13971</w:t>
      </w:r>
    </w:p>
    <w:p w:rsidR="00BC4B9B" w:rsidRDefault="00523242">
      <w:pPr>
        <w:numPr>
          <w:ilvl w:val="0"/>
          <w:numId w:val="24"/>
        </w:numPr>
        <w:ind w:right="742" w:hanging="521"/>
      </w:pPr>
      <w:r>
        <w:t>Chen T, Kornblith S, Swersky K, Norouzi M, and Hinton G. Big self-supervised models are strong semi-supervised learners. ArXiv 2020; 2006.10029</w:t>
      </w:r>
    </w:p>
    <w:p w:rsidR="00BC4B9B" w:rsidRDefault="00523242">
      <w:pPr>
        <w:numPr>
          <w:ilvl w:val="0"/>
          <w:numId w:val="24"/>
        </w:numPr>
        <w:ind w:right="742" w:hanging="521"/>
      </w:pPr>
      <w:r>
        <w:t>Muhammad H, Sigel CS, Campanella G, Boerner T, Pak LM, Buttner S, et al. Unsu-¨ pervised subtyping of cholangioc</w:t>
      </w:r>
      <w:r>
        <w:t xml:space="preserve">arcinoma using a deep clustering convolutional autoencoder. </w:t>
      </w:r>
      <w:r>
        <w:rPr>
          <w:i/>
        </w:rPr>
        <w:t>Proceedings of Medical Image Computing and Computer-Assisted Intervention (MICCAI)</w:t>
      </w:r>
      <w:r>
        <w:t>. 2019 :604–12</w:t>
      </w:r>
    </w:p>
    <w:p w:rsidR="00BC4B9B" w:rsidRDefault="00523242">
      <w:pPr>
        <w:numPr>
          <w:ilvl w:val="0"/>
          <w:numId w:val="24"/>
        </w:numPr>
        <w:spacing w:after="0"/>
        <w:ind w:right="742" w:hanging="521"/>
      </w:pPr>
      <w:r>
        <w:t>Hou L, Nguyen V, Kanevsky AB, Samaras D, Kurc TM, Zhao T, et al. Sparse autoencoder for unsupervise</w:t>
      </w:r>
      <w:r>
        <w:t>d nucleus detection and representation in histopathology images.</w:t>
      </w:r>
    </w:p>
    <w:p w:rsidR="00BC4B9B" w:rsidRDefault="00523242">
      <w:pPr>
        <w:ind w:left="531" w:right="742"/>
      </w:pPr>
      <w:r>
        <w:t>Pattern Recognit 2019; 86:188–200</w:t>
      </w:r>
    </w:p>
    <w:p w:rsidR="00BC4B9B" w:rsidRDefault="00523242">
      <w:pPr>
        <w:numPr>
          <w:ilvl w:val="0"/>
          <w:numId w:val="24"/>
        </w:numPr>
        <w:ind w:right="742" w:hanging="521"/>
      </w:pPr>
      <w:r>
        <w:t>Jana A, Qu H, Minacapelli CD, Catalano C, Rustgi V, and Metaxas D. Liver fibrosis and NAS scoring from CT images using self-supervised learning and texture e</w:t>
      </w:r>
      <w:r>
        <w:t xml:space="preserve">ncoding. </w:t>
      </w:r>
      <w:r>
        <w:rPr>
          <w:i/>
        </w:rPr>
        <w:t>Proceedings of International Symposium on Biomedical Imaging (ISBI)</w:t>
      </w:r>
      <w:r>
        <w:t>. 2021 :1553–7</w:t>
      </w:r>
    </w:p>
    <w:p w:rsidR="00BC4B9B" w:rsidRDefault="00523242">
      <w:pPr>
        <w:numPr>
          <w:ilvl w:val="0"/>
          <w:numId w:val="24"/>
        </w:numPr>
        <w:ind w:right="742" w:hanging="521"/>
      </w:pPr>
      <w:r>
        <w:t>Goodfellow IJ, Pouget-Abadie J, Mirza M, Xu B, Warde-Farley D, Ozair S, et al. Generative adversarial networks. ArXiv 2014; 1406.2661</w:t>
      </w:r>
    </w:p>
    <w:p w:rsidR="00BC4B9B" w:rsidRDefault="00523242">
      <w:pPr>
        <w:numPr>
          <w:ilvl w:val="0"/>
          <w:numId w:val="24"/>
        </w:numPr>
        <w:ind w:right="742" w:hanging="521"/>
      </w:pPr>
      <w:r>
        <w:t xml:space="preserve">Zanjani FG, Zinger S, Bejnordi </w:t>
      </w:r>
      <w:r>
        <w:t xml:space="preserve">BE, van der Laak JAWM, and de With PHN. Stain normalization of histopathology images using generative adversarial networks. </w:t>
      </w:r>
      <w:r>
        <w:rPr>
          <w:i/>
        </w:rPr>
        <w:t>Proceedings of International Symposium on Biomedical Imaging (ISBI)</w:t>
      </w:r>
      <w:r>
        <w:t>. 2018 :573–7</w:t>
      </w:r>
    </w:p>
    <w:p w:rsidR="00BC4B9B" w:rsidRDefault="00523242">
      <w:pPr>
        <w:numPr>
          <w:ilvl w:val="0"/>
          <w:numId w:val="24"/>
        </w:numPr>
        <w:ind w:right="742" w:hanging="521"/>
      </w:pPr>
      <w:r>
        <w:t>Levine AB, Peng J, Farnell D, Nursey M, Wang Y, Nas</w:t>
      </w:r>
      <w:r>
        <w:t>o JR, et al. Synthesis of diagnostic quality cancer pathology images by generative adversarial networks. J Pathol 2020; 252(2):178–88</w:t>
      </w:r>
    </w:p>
    <w:p w:rsidR="00BC4B9B" w:rsidRDefault="00523242">
      <w:pPr>
        <w:numPr>
          <w:ilvl w:val="0"/>
          <w:numId w:val="24"/>
        </w:numPr>
        <w:ind w:right="742" w:hanging="521"/>
      </w:pPr>
      <w:r>
        <w:t>Quiros AC, Murray-Smith R, and Yuan K. PathologyGAN: learning deep representations of cancer tissue. ArXiv 2019; 1907.0264</w:t>
      </w:r>
      <w:r>
        <w:t>4</w:t>
      </w:r>
    </w:p>
    <w:p w:rsidR="00BC4B9B" w:rsidRDefault="00523242">
      <w:pPr>
        <w:numPr>
          <w:ilvl w:val="0"/>
          <w:numId w:val="24"/>
        </w:numPr>
        <w:ind w:right="742" w:hanging="521"/>
      </w:pPr>
      <w:r>
        <w:t>Hu B, Tang Y, Eric I, Chang C, Fan Y, Lai M, et al. Unsupervised learning for cell-level visual representation in histopathology images with generative adversarial networks. IEEE J Biomed Health Inform 2018; 23(3):1316–28</w:t>
      </w:r>
    </w:p>
    <w:p w:rsidR="00BC4B9B" w:rsidRDefault="00523242">
      <w:pPr>
        <w:numPr>
          <w:ilvl w:val="0"/>
          <w:numId w:val="24"/>
        </w:numPr>
        <w:ind w:right="742" w:hanging="521"/>
      </w:pPr>
      <w:r>
        <w:t>Chen X, Duan Y, Houthooft R, Sch</w:t>
      </w:r>
      <w:r>
        <w:t>ulman J, Sutskever I, and Abbeel P. Infogan: interpretable representation learning by information maximizing generative adversarial nets. ArXiv 2016; 1606.03657</w:t>
      </w:r>
    </w:p>
    <w:p w:rsidR="00BC4B9B" w:rsidRDefault="00523242">
      <w:pPr>
        <w:numPr>
          <w:ilvl w:val="0"/>
          <w:numId w:val="24"/>
        </w:numPr>
        <w:ind w:right="742" w:hanging="521"/>
      </w:pPr>
      <w:r>
        <w:t>Ding R, Guo G, Yan X, Chen B, Liu Z, and He X. BiGAN: collaborative filtering with bidirectiona</w:t>
      </w:r>
      <w:r>
        <w:t xml:space="preserve">l generative adversarial networks. </w:t>
      </w:r>
      <w:r>
        <w:rPr>
          <w:i/>
        </w:rPr>
        <w:t>Proceedings of SIAM International Conference on Data Mining</w:t>
      </w:r>
      <w:r>
        <w:t>. 2020 :82–90</w:t>
      </w:r>
    </w:p>
    <w:p w:rsidR="00BC4B9B" w:rsidRDefault="00523242">
      <w:pPr>
        <w:numPr>
          <w:ilvl w:val="0"/>
          <w:numId w:val="24"/>
        </w:numPr>
        <w:ind w:right="742" w:hanging="521"/>
      </w:pPr>
      <w:r>
        <w:t xml:space="preserve">Karras T, Laine S, and Aila T. A style-based generator architecture for generative adversarial networks. </w:t>
      </w:r>
      <w:r>
        <w:rPr>
          <w:i/>
        </w:rPr>
        <w:t>Proceedings of the IEEE Conference on Compu</w:t>
      </w:r>
      <w:r>
        <w:rPr>
          <w:i/>
        </w:rPr>
        <w:t>ter Vision and Pattern Recognition (CVPR)</w:t>
      </w:r>
      <w:r>
        <w:t>. 2019 :4401–10</w:t>
      </w:r>
    </w:p>
    <w:p w:rsidR="00BC4B9B" w:rsidRDefault="00523242">
      <w:pPr>
        <w:numPr>
          <w:ilvl w:val="0"/>
          <w:numId w:val="24"/>
        </w:numPr>
        <w:ind w:right="742" w:hanging="521"/>
      </w:pPr>
      <w:r>
        <w:t>Pan SJ and Yang Q. A survey on transfer learning. IEEE Trans Knowl Data Eng</w:t>
      </w:r>
      <w:r>
        <w:tab/>
        <w:t>2009; 22(10):1345–59</w:t>
      </w:r>
    </w:p>
    <w:p w:rsidR="00BC4B9B" w:rsidRDefault="00523242">
      <w:pPr>
        <w:numPr>
          <w:ilvl w:val="0"/>
          <w:numId w:val="24"/>
        </w:numPr>
        <w:ind w:right="742" w:hanging="521"/>
      </w:pPr>
      <w:r>
        <w:t xml:space="preserve">Ganin Y and Lempitsky V. Unsupervised domain adaptation by backpropagation. </w:t>
      </w:r>
      <w:r>
        <w:rPr>
          <w:i/>
        </w:rPr>
        <w:t>Proceedings of Internation</w:t>
      </w:r>
      <w:r>
        <w:rPr>
          <w:i/>
        </w:rPr>
        <w:t>al Conference on Machine Learning (ICML)</w:t>
      </w:r>
      <w:r>
        <w:t>. 2015 :1180–9</w:t>
      </w:r>
    </w:p>
    <w:p w:rsidR="00BC4B9B" w:rsidRDefault="00523242">
      <w:pPr>
        <w:numPr>
          <w:ilvl w:val="0"/>
          <w:numId w:val="24"/>
        </w:numPr>
        <w:ind w:right="742" w:hanging="521"/>
      </w:pPr>
      <w:r>
        <w:t>Wang M and Deng W. Deep visual domain adaptation: a survey. Neurocomputing 2018; 312:135–53</w:t>
      </w:r>
    </w:p>
    <w:p w:rsidR="00BC4B9B" w:rsidRDefault="00523242">
      <w:pPr>
        <w:numPr>
          <w:ilvl w:val="0"/>
          <w:numId w:val="24"/>
        </w:numPr>
        <w:ind w:right="742" w:hanging="521"/>
      </w:pPr>
      <w:r>
        <w:t xml:space="preserve">Ciga O, Chen J, and Martel A. Multi-layer domain adaptation for deep convolutional networks. </w:t>
      </w:r>
      <w:r>
        <w:rPr>
          <w:i/>
        </w:rPr>
        <w:t>Proceedings of D</w:t>
      </w:r>
      <w:r>
        <w:rPr>
          <w:i/>
        </w:rPr>
        <w:t>omain Adaptation and Representation Transfer (DART)</w:t>
      </w:r>
      <w:r>
        <w:t>. 2019 :20–7</w:t>
      </w:r>
    </w:p>
    <w:p w:rsidR="00BC4B9B" w:rsidRDefault="00523242">
      <w:pPr>
        <w:numPr>
          <w:ilvl w:val="0"/>
          <w:numId w:val="24"/>
        </w:numPr>
        <w:ind w:right="742" w:hanging="521"/>
      </w:pPr>
      <w:r>
        <w:t xml:space="preserve">Shen J, Qu Y, Zhang W, and Yu Y. Wasserstein distance guided representation learning for domain adaptation. </w:t>
      </w:r>
      <w:r>
        <w:rPr>
          <w:i/>
        </w:rPr>
        <w:t>Proceedings of AAAI Conference on Artificial Intelligence</w:t>
      </w:r>
      <w:r>
        <w:t>. 2018</w:t>
      </w:r>
    </w:p>
    <w:p w:rsidR="00BC4B9B" w:rsidRDefault="00523242">
      <w:pPr>
        <w:numPr>
          <w:ilvl w:val="0"/>
          <w:numId w:val="24"/>
        </w:numPr>
        <w:ind w:right="742" w:hanging="521"/>
      </w:pPr>
      <w:r>
        <w:t>Ren J, Hacihaliloglu</w:t>
      </w:r>
      <w:r>
        <w:t xml:space="preserve"> I, Singer EA, Foran DJ, and Qi X. Adversarial domain adaptation for classification of prostate histopathology whole-slide images. </w:t>
      </w:r>
      <w:r>
        <w:rPr>
          <w:i/>
        </w:rPr>
        <w:t>Proceedings of Medical Image Computing and Computer-Assisted Intervention (MICCAI)</w:t>
      </w:r>
      <w:r>
        <w:t>. 2018 :201–9</w:t>
      </w:r>
    </w:p>
    <w:p w:rsidR="00BC4B9B" w:rsidRDefault="00523242">
      <w:pPr>
        <w:numPr>
          <w:ilvl w:val="0"/>
          <w:numId w:val="24"/>
        </w:numPr>
        <w:ind w:right="742" w:hanging="521"/>
      </w:pPr>
      <w:r>
        <w:t>Tellez D, Litjens G, Bandi P,</w:t>
      </w:r>
      <w:r>
        <w:t xml:space="preserve"> Bulten W, Bokhorst JM, Ciompi F, et al. Quantifying the´ effects of data augmentation and stain color normalization in convolutional neural networks for computational pathology. Med Image Anal 2019; 58:101544</w:t>
      </w:r>
    </w:p>
    <w:p w:rsidR="00BC4B9B" w:rsidRDefault="00523242">
      <w:pPr>
        <w:numPr>
          <w:ilvl w:val="0"/>
          <w:numId w:val="24"/>
        </w:numPr>
        <w:ind w:right="742" w:hanging="521"/>
      </w:pPr>
      <w:r>
        <w:t xml:space="preserve">Reinhard E, Adhikhmin M, Gooch B, and Shirley </w:t>
      </w:r>
      <w:r>
        <w:t>P. Color transfer between images. IEEE Comput Graph Appl 2001; 21(5):34–41</w:t>
      </w:r>
    </w:p>
    <w:p w:rsidR="00BC4B9B" w:rsidRDefault="00523242">
      <w:pPr>
        <w:numPr>
          <w:ilvl w:val="0"/>
          <w:numId w:val="24"/>
        </w:numPr>
        <w:ind w:right="742" w:hanging="521"/>
      </w:pPr>
      <w:r>
        <w:t>Ruifrok AC and Johnston DA. Quantification of histochemical staining by color deconvolution. Anal Quant Cytol Histol 2001; 23(4):291–9</w:t>
      </w:r>
    </w:p>
    <w:p w:rsidR="00BC4B9B" w:rsidRDefault="00523242">
      <w:pPr>
        <w:numPr>
          <w:ilvl w:val="0"/>
          <w:numId w:val="24"/>
        </w:numPr>
        <w:ind w:right="742" w:hanging="521"/>
      </w:pPr>
      <w:r>
        <w:t>Janowczyk A, Basavanhally A, and Madabhushi A.</w:t>
      </w:r>
      <w:r>
        <w:t xml:space="preserve"> Stain normalization using sparse autoencoders (StaNoSA): application to digital pathology. Comput Med Imaging Graph 2017; 57:50–61</w:t>
      </w:r>
    </w:p>
    <w:p w:rsidR="00BC4B9B" w:rsidRDefault="00523242">
      <w:pPr>
        <w:numPr>
          <w:ilvl w:val="0"/>
          <w:numId w:val="24"/>
        </w:numPr>
        <w:ind w:right="742" w:hanging="521"/>
      </w:pPr>
      <w:r>
        <w:t>Cho H, Lim S, Choi G, and Min H. Neural stain-style transfer learning using gan for histopathological images. ArXiv 2017; 17</w:t>
      </w:r>
      <w:r>
        <w:t>10.08543</w:t>
      </w:r>
    </w:p>
    <w:p w:rsidR="00BC4B9B" w:rsidRDefault="00523242">
      <w:pPr>
        <w:numPr>
          <w:ilvl w:val="0"/>
          <w:numId w:val="24"/>
        </w:numPr>
        <w:ind w:right="742" w:hanging="521"/>
      </w:pPr>
      <w:r>
        <w:t>Bejnordi BE, Litjens G, Timofeeva N, Otte-Holler I, Homeyer A, Karssemeijer N, et al.¨ Stain specific standardization of whole-slide histopathological images. IEEE Trans Med Imaging 2015; 35(2):404–15</w:t>
      </w:r>
    </w:p>
    <w:p w:rsidR="00BC4B9B" w:rsidRDefault="00523242">
      <w:pPr>
        <w:numPr>
          <w:ilvl w:val="0"/>
          <w:numId w:val="24"/>
        </w:numPr>
        <w:ind w:right="742" w:hanging="521"/>
      </w:pPr>
      <w:r>
        <w:t>Otsu N. A threshold selection method from gray-level histograms. IEEE Trans Syst Man Cybern B Cybern 1979; 9(1):62–6</w:t>
      </w:r>
    </w:p>
    <w:p w:rsidR="00BC4B9B" w:rsidRDefault="00523242">
      <w:pPr>
        <w:numPr>
          <w:ilvl w:val="0"/>
          <w:numId w:val="24"/>
        </w:numPr>
        <w:ind w:right="742" w:hanging="521"/>
      </w:pPr>
      <w:r>
        <w:t xml:space="preserve">Veeling BS, Linmans J, Winkens J, Cohen T, and Welling M. Rotation equivariant cnns for digital pathology. </w:t>
      </w:r>
      <w:r>
        <w:rPr>
          <w:i/>
        </w:rPr>
        <w:t>Proceedings of Medical Image Com</w:t>
      </w:r>
      <w:r>
        <w:rPr>
          <w:i/>
        </w:rPr>
        <w:t>puting and Computer-Assisted Intervention (MICCAI)</w:t>
      </w:r>
      <w:r>
        <w:t>. 2018 :210–8</w:t>
      </w:r>
    </w:p>
    <w:p w:rsidR="00BC4B9B" w:rsidRDefault="00523242">
      <w:pPr>
        <w:numPr>
          <w:ilvl w:val="0"/>
          <w:numId w:val="24"/>
        </w:numPr>
        <w:ind w:right="742" w:hanging="521"/>
      </w:pPr>
      <w:r>
        <w:t>Sabour S, Frosst N, and Hinton GE. Dynamic routing between capsules. ArXiv</w:t>
      </w:r>
      <w:r>
        <w:tab/>
        <w:t>2017; 1710.09829</w:t>
      </w:r>
    </w:p>
    <w:p w:rsidR="00BC4B9B" w:rsidRDefault="00523242">
      <w:pPr>
        <w:numPr>
          <w:ilvl w:val="0"/>
          <w:numId w:val="24"/>
        </w:numPr>
        <w:ind w:right="742" w:hanging="521"/>
      </w:pPr>
      <w:r>
        <w:t>Chicco D and Jurman G. The advantages of the matthews correlation coefficient (MCC) over F1 score an</w:t>
      </w:r>
      <w:r>
        <w:t>d accuracy in binary classification evaluation. BMC genomics 2020; 21(1):1–13</w:t>
      </w:r>
    </w:p>
    <w:p w:rsidR="00BC4B9B" w:rsidRDefault="00523242">
      <w:pPr>
        <w:numPr>
          <w:ilvl w:val="0"/>
          <w:numId w:val="24"/>
        </w:numPr>
        <w:ind w:right="742" w:hanging="521"/>
      </w:pPr>
      <w:r>
        <w:t>Fawcett T. An introduction to ROC analysis. Pattern Recognit Lett 2006; 27(8):861–74</w:t>
      </w:r>
    </w:p>
    <w:p w:rsidR="00BC4B9B" w:rsidRDefault="00523242">
      <w:pPr>
        <w:numPr>
          <w:ilvl w:val="0"/>
          <w:numId w:val="24"/>
        </w:numPr>
        <w:ind w:right="742" w:hanging="521"/>
      </w:pPr>
      <w:r>
        <w:t>Berg S, Kutra D, Kroeger T, Straehle CN, Kausler BX, Haubold C, et al. ilastik: interactive m</w:t>
      </w:r>
      <w:r>
        <w:t>achine learning for (bio)image analysis. Nat Methods 2019; 16(12):1226–32</w:t>
      </w:r>
    </w:p>
    <w:p w:rsidR="00BC4B9B" w:rsidRDefault="00523242">
      <w:pPr>
        <w:numPr>
          <w:ilvl w:val="0"/>
          <w:numId w:val="24"/>
        </w:numPr>
        <w:ind w:right="742" w:hanging="521"/>
      </w:pPr>
      <w:r>
        <w:t>Roy S, Jain A kumar, Lal S, and Kini J. A study about color normalization methods for histopathology images. Micron 2018; 114:42–61</w:t>
      </w:r>
    </w:p>
    <w:p w:rsidR="00BC4B9B" w:rsidRDefault="00523242">
      <w:pPr>
        <w:numPr>
          <w:ilvl w:val="0"/>
          <w:numId w:val="24"/>
        </w:numPr>
        <w:ind w:right="742" w:hanging="521"/>
      </w:pPr>
      <w:r>
        <w:t>Macenko M, Niethammer M, Marron JS, Borland D, Woo</w:t>
      </w:r>
      <w:r>
        <w:t xml:space="preserve">sley JT, Guan X, et al. A method for normalizing histology slides for quantitative analysis. </w:t>
      </w:r>
      <w:r>
        <w:rPr>
          <w:i/>
        </w:rPr>
        <w:t>Proceedings of International Symposium on Biomedical Imaging (ISBI)</w:t>
      </w:r>
      <w:r>
        <w:t>. 2009 :1107–10</w:t>
      </w:r>
    </w:p>
    <w:p w:rsidR="00BC4B9B" w:rsidRDefault="00523242">
      <w:pPr>
        <w:numPr>
          <w:ilvl w:val="0"/>
          <w:numId w:val="24"/>
        </w:numPr>
        <w:ind w:right="742" w:hanging="521"/>
      </w:pPr>
      <w:r>
        <w:t>Rabinovich A, Agarwal S, Laris C, Price J, and Belongie S. Unsupervised color de</w:t>
      </w:r>
      <w:r>
        <w:t>composition of histologically stained tissue samples. Adv Neural Inf Process Syst 2003; 16:667–74</w:t>
      </w:r>
    </w:p>
    <w:p w:rsidR="00BC4B9B" w:rsidRDefault="00523242">
      <w:pPr>
        <w:numPr>
          <w:ilvl w:val="0"/>
          <w:numId w:val="24"/>
        </w:numPr>
        <w:ind w:right="742" w:hanging="521"/>
      </w:pPr>
      <w:r>
        <w:t xml:space="preserve">Ioannou Y, Robertson D, Cipolla R, and Criminisi A. Deep roots: improving cnn efficiency with hierarchical filter groups. </w:t>
      </w:r>
      <w:r>
        <w:rPr>
          <w:i/>
        </w:rPr>
        <w:t>Proceedings of IEEE Conference on Co</w:t>
      </w:r>
      <w:r>
        <w:rPr>
          <w:i/>
        </w:rPr>
        <w:t>mputer Vision and Pattern Recognition (CVPR)</w:t>
      </w:r>
      <w:r>
        <w:t>. 2017 :1231–40</w:t>
      </w:r>
    </w:p>
    <w:p w:rsidR="00BC4B9B" w:rsidRDefault="00523242">
      <w:pPr>
        <w:numPr>
          <w:ilvl w:val="0"/>
          <w:numId w:val="24"/>
        </w:numPr>
        <w:ind w:right="742" w:hanging="521"/>
      </w:pPr>
      <w:r>
        <w:t>Hoyer PO. Non-negative matrix factorization with sparseness constraints. J Mach Learn Res 2004; 5(9)</w:t>
      </w:r>
    </w:p>
    <w:p w:rsidR="00BC4B9B" w:rsidRDefault="00523242">
      <w:pPr>
        <w:numPr>
          <w:ilvl w:val="0"/>
          <w:numId w:val="24"/>
        </w:numPr>
        <w:ind w:right="742" w:hanging="521"/>
      </w:pPr>
      <w:r>
        <w:t>Avi-Aharon M, Arbelle A, and Raviv TR. Hue-Net: intensity-based image-to-image translation with differentiable histogram loss functions. ArXiv 2019; 1912.06044</w:t>
      </w:r>
    </w:p>
    <w:p w:rsidR="00BC4B9B" w:rsidRDefault="00523242">
      <w:pPr>
        <w:numPr>
          <w:ilvl w:val="0"/>
          <w:numId w:val="24"/>
        </w:numPr>
        <w:ind w:right="742" w:hanging="521"/>
      </w:pPr>
      <w:r>
        <w:t>Iesmantas T and Alzbutas R. Convolutional capsule network for classification of breast cancer hi</w:t>
      </w:r>
      <w:r>
        <w:t xml:space="preserve">stology images. </w:t>
      </w:r>
      <w:r>
        <w:rPr>
          <w:i/>
        </w:rPr>
        <w:t>Proceedings of Image Analysis and Recognition (ICIAR)</w:t>
      </w:r>
      <w:r>
        <w:t>. 2018 :853–60</w:t>
      </w:r>
    </w:p>
    <w:p w:rsidR="00BC4B9B" w:rsidRDefault="00523242">
      <w:pPr>
        <w:numPr>
          <w:ilvl w:val="0"/>
          <w:numId w:val="24"/>
        </w:numPr>
        <w:spacing w:after="4"/>
        <w:ind w:right="742" w:hanging="521"/>
      </w:pPr>
      <w:r>
        <w:t xml:space="preserve">Hu J, Shen L, and Sun G. Squeeze-and-excitation networks. </w:t>
      </w:r>
      <w:r>
        <w:rPr>
          <w:i/>
        </w:rPr>
        <w:t>Proceedings of the IEEE</w:t>
      </w:r>
    </w:p>
    <w:p w:rsidR="00BC4B9B" w:rsidRDefault="00523242">
      <w:pPr>
        <w:spacing w:after="0" w:line="259" w:lineRule="auto"/>
        <w:ind w:left="0" w:right="901" w:firstLine="0"/>
        <w:jc w:val="center"/>
      </w:pPr>
      <w:r>
        <w:rPr>
          <w:i/>
        </w:rPr>
        <w:t>Conference on Computer Vision and Pattern Recognition (CVPR)</w:t>
      </w:r>
      <w:r>
        <w:t>. 2018 :7132–41</w:t>
      </w:r>
    </w:p>
    <w:p w:rsidR="00BC4B9B" w:rsidRDefault="00523242">
      <w:pPr>
        <w:numPr>
          <w:ilvl w:val="0"/>
          <w:numId w:val="24"/>
        </w:numPr>
        <w:ind w:right="742" w:hanging="521"/>
      </w:pPr>
      <w:r>
        <w:t>Chen T, Kornbl</w:t>
      </w:r>
      <w:r>
        <w:t xml:space="preserve">ith S, Norouzi M, and Hinton G. A simple framework for contrastive learning of visual representations. </w:t>
      </w:r>
      <w:r>
        <w:rPr>
          <w:i/>
        </w:rPr>
        <w:t>Proceedings of International Conference on Machine Learning (ICML)</w:t>
      </w:r>
      <w:r>
        <w:t>. 2020 :1597–607</w:t>
      </w:r>
    </w:p>
    <w:p w:rsidR="00BC4B9B" w:rsidRDefault="00523242">
      <w:pPr>
        <w:numPr>
          <w:ilvl w:val="0"/>
          <w:numId w:val="24"/>
        </w:numPr>
        <w:spacing w:after="26"/>
        <w:ind w:right="742" w:hanging="521"/>
      </w:pPr>
      <w:r>
        <w:t>Biewald L. Experiment tracking with weights and biases. [cited 2021 Se</w:t>
      </w:r>
      <w:r>
        <w:t>p 2].</w:t>
      </w:r>
      <w:r>
        <w:tab/>
        <w:t>2020.</w:t>
      </w:r>
    </w:p>
    <w:p w:rsidR="00BC4B9B" w:rsidRDefault="00523242">
      <w:pPr>
        <w:spacing w:after="92" w:line="259" w:lineRule="auto"/>
        <w:ind w:left="521" w:firstLine="0"/>
        <w:jc w:val="left"/>
      </w:pPr>
      <w:r>
        <w:t xml:space="preserve">Available from: </w:t>
      </w:r>
      <w:hyperlink r:id="rId152">
        <w:r>
          <w:t>https://www.wandb.com/</w:t>
        </w:r>
      </w:hyperlink>
    </w:p>
    <w:p w:rsidR="00BC4B9B" w:rsidRDefault="00523242">
      <w:pPr>
        <w:numPr>
          <w:ilvl w:val="0"/>
          <w:numId w:val="24"/>
        </w:numPr>
        <w:ind w:right="742" w:hanging="521"/>
      </w:pPr>
      <w:r>
        <w:t>Taylor-Weiner A, Pokkalla H, Han L, Jia C, Huss R, Chung C, et al. A mac</w:t>
      </w:r>
      <w:r>
        <w:t>hine learning approach enables quantitative measurement of liver histology and disease monitoring in NASH. Hepatology 2021</w:t>
      </w:r>
    </w:p>
    <w:p w:rsidR="00BC4B9B" w:rsidRDefault="00523242">
      <w:pPr>
        <w:numPr>
          <w:ilvl w:val="0"/>
          <w:numId w:val="24"/>
        </w:numPr>
        <w:ind w:right="742" w:hanging="521"/>
      </w:pPr>
      <w:r>
        <w:t>Graham S, Chen H, Gamper J, Dou Q, Heng PA, Snead D, et al. MILD-Net: Minimal information loss dilated network for gland instance seg</w:t>
      </w:r>
      <w:r>
        <w:t>mentation in colon histology images. Med Image Anal 2019; 52:199–211</w:t>
      </w:r>
    </w:p>
    <w:p w:rsidR="00BC4B9B" w:rsidRDefault="00523242">
      <w:pPr>
        <w:numPr>
          <w:ilvl w:val="0"/>
          <w:numId w:val="24"/>
        </w:numPr>
        <w:ind w:right="742" w:hanging="521"/>
      </w:pPr>
      <w:r>
        <w:t xml:space="preserve">Department for Business Energy and Industrial Strategy. UK government energy conversion factors. [cited 2021 Sep 2]. 2021. Available from: </w:t>
      </w:r>
      <w:hyperlink r:id="rId153">
        <w:r>
          <w:t>https:</w:t>
        </w:r>
        <w:r>
          <w:t xml:space="preserve">//www.gov. </w:t>
        </w:r>
      </w:hyperlink>
      <w:hyperlink r:id="rId154">
        <w:r>
          <w:t>uk/government/collections/government-conversion-factors-for-company</w:t>
        </w:r>
      </w:hyperlink>
      <w:hyperlink r:id="rId155">
        <w:r>
          <w:t>reporting</w:t>
        </w:r>
      </w:hyperlink>
    </w:p>
    <w:sectPr w:rsidR="00BC4B9B">
      <w:type w:val="continuous"/>
      <w:pgSz w:w="11906" w:h="16838"/>
      <w:pgMar w:top="1921" w:right="839" w:bottom="1633" w:left="158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23242" w:rsidRDefault="00523242">
      <w:pPr>
        <w:spacing w:after="0" w:line="240" w:lineRule="auto"/>
      </w:pPr>
      <w:r>
        <w:separator/>
      </w:r>
    </w:p>
  </w:endnote>
  <w:endnote w:type="continuationSeparator" w:id="0">
    <w:p w:rsidR="00523242" w:rsidRDefault="005232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C4B9B" w:rsidRDefault="00523242">
    <w:pPr>
      <w:spacing w:after="0" w:line="259" w:lineRule="auto"/>
      <w:ind w:left="0" w:firstLine="0"/>
      <w:jc w:val="center"/>
    </w:pPr>
    <w:r>
      <w:fldChar w:fldCharType="begin"/>
    </w:r>
    <w:r>
      <w:instrText xml:space="preserve"> PAGE   \* MERGEFORMAT </w:instrText>
    </w:r>
    <w:r>
      <w:fldChar w:fldCharType="separate"/>
    </w:r>
    <w: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C4B9B" w:rsidRDefault="00BC4B9B">
    <w:pPr>
      <w:spacing w:after="160" w:line="259" w:lineRule="auto"/>
      <w:ind w:lef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C4B9B" w:rsidRDefault="00BC4B9B">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C4B9B" w:rsidRDefault="00523242">
    <w:pPr>
      <w:spacing w:after="0" w:line="259" w:lineRule="auto"/>
      <w:ind w:left="0" w:firstLine="0"/>
      <w:jc w:val="center"/>
    </w:pPr>
    <w:r>
      <w:fldChar w:fldCharType="begin"/>
    </w:r>
    <w:r>
      <w:instrText xml:space="preserve"> PAGE   \* MERGEFORMAT </w:instrText>
    </w:r>
    <w:r>
      <w:fldChar w:fldCharType="separate"/>
    </w:r>
    <w:r>
      <w:t>2</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C4B9B" w:rsidRDefault="00523242">
    <w:pPr>
      <w:spacing w:after="0" w:line="259" w:lineRule="auto"/>
      <w:ind w:left="0" w:firstLine="0"/>
      <w:jc w:val="center"/>
    </w:pPr>
    <w:r>
      <w:fldChar w:fldCharType="begin"/>
    </w:r>
    <w:r>
      <w:instrText xml:space="preserve"> PAGE   \* MERGEFORMAT </w:instrText>
    </w:r>
    <w:r>
      <w:fldChar w:fldCharType="separate"/>
    </w:r>
    <w:r>
      <w:t>2</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C4B9B" w:rsidRDefault="00523242">
    <w:pPr>
      <w:spacing w:after="0" w:line="259" w:lineRule="auto"/>
      <w:ind w:left="0" w:firstLine="0"/>
      <w:jc w:val="center"/>
    </w:pPr>
    <w:r>
      <w:fldChar w:fldCharType="begin"/>
    </w:r>
    <w:r>
      <w:instrText xml:space="preserve"> PAGE   \* MERGEFORMAT </w:instrText>
    </w:r>
    <w:r>
      <w:fldChar w:fldCharType="separate"/>
    </w:r>
    <w: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23242" w:rsidRDefault="00523242">
      <w:pPr>
        <w:spacing w:after="0" w:line="240" w:lineRule="auto"/>
      </w:pPr>
      <w:r>
        <w:separator/>
      </w:r>
    </w:p>
  </w:footnote>
  <w:footnote w:type="continuationSeparator" w:id="0">
    <w:p w:rsidR="00523242" w:rsidRDefault="0052324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70546"/>
    <w:multiLevelType w:val="hybridMultilevel"/>
    <w:tmpl w:val="EDF21418"/>
    <w:lvl w:ilvl="0" w:tplc="4F840FE0">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1E027D2">
      <w:start w:val="1"/>
      <w:numFmt w:val="bullet"/>
      <w:lvlText w:val="–"/>
      <w:lvlJc w:val="left"/>
      <w:pPr>
        <w:ind w:left="102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22AA508C">
      <w:start w:val="1"/>
      <w:numFmt w:val="bullet"/>
      <w:lvlText w:val="▪"/>
      <w:lvlJc w:val="left"/>
      <w:pPr>
        <w:ind w:left="188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86F84FF6">
      <w:start w:val="1"/>
      <w:numFmt w:val="bullet"/>
      <w:lvlText w:val="•"/>
      <w:lvlJc w:val="left"/>
      <w:pPr>
        <w:ind w:left="260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258CC236">
      <w:start w:val="1"/>
      <w:numFmt w:val="bullet"/>
      <w:lvlText w:val="o"/>
      <w:lvlJc w:val="left"/>
      <w:pPr>
        <w:ind w:left="332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164CE924">
      <w:start w:val="1"/>
      <w:numFmt w:val="bullet"/>
      <w:lvlText w:val="▪"/>
      <w:lvlJc w:val="left"/>
      <w:pPr>
        <w:ind w:left="404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8A9AA6B0">
      <w:start w:val="1"/>
      <w:numFmt w:val="bullet"/>
      <w:lvlText w:val="•"/>
      <w:lvlJc w:val="left"/>
      <w:pPr>
        <w:ind w:left="476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543C192E">
      <w:start w:val="1"/>
      <w:numFmt w:val="bullet"/>
      <w:lvlText w:val="o"/>
      <w:lvlJc w:val="left"/>
      <w:pPr>
        <w:ind w:left="548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5886843E">
      <w:start w:val="1"/>
      <w:numFmt w:val="bullet"/>
      <w:lvlText w:val="▪"/>
      <w:lvlJc w:val="left"/>
      <w:pPr>
        <w:ind w:left="620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32D0198"/>
    <w:multiLevelType w:val="hybridMultilevel"/>
    <w:tmpl w:val="A5507380"/>
    <w:lvl w:ilvl="0" w:tplc="7C66B848">
      <w:start w:val="1"/>
      <w:numFmt w:val="bullet"/>
      <w:lvlText w:val="•"/>
      <w:lvlJc w:val="left"/>
      <w:pPr>
        <w:ind w:left="20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40240586">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5D0861FC">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5E9850BA">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4860DB9E">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FA123AAE">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A12EF430">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551682E8">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8AE26924">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 w15:restartNumberingAfterBreak="0">
    <w:nsid w:val="04AE492F"/>
    <w:multiLevelType w:val="hybridMultilevel"/>
    <w:tmpl w:val="A7481C3C"/>
    <w:lvl w:ilvl="0" w:tplc="6D2A62F0">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CD68290">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4EC07CE">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3A8FA82">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FBCF680">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4A2DD76">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C42EB9C">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A2A8B12">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F604166">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5F37975"/>
    <w:multiLevelType w:val="hybridMultilevel"/>
    <w:tmpl w:val="9F3AE474"/>
    <w:lvl w:ilvl="0" w:tplc="E11A29C8">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E681AE4">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0B2BA5A">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5CE4954">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DEE3BAC">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1701926">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306CC8C">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D5848CC">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CB85BF6">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E18602E"/>
    <w:multiLevelType w:val="hybridMultilevel"/>
    <w:tmpl w:val="20F25DFE"/>
    <w:lvl w:ilvl="0" w:tplc="5FB2BF92">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DF4617E">
      <w:start w:val="1"/>
      <w:numFmt w:val="bullet"/>
      <w:lvlText w:val="–"/>
      <w:lvlJc w:val="left"/>
      <w:pPr>
        <w:ind w:left="102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AE348580">
      <w:start w:val="1"/>
      <w:numFmt w:val="bullet"/>
      <w:lvlText w:val="▪"/>
      <w:lvlJc w:val="left"/>
      <w:pPr>
        <w:ind w:left="188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07686024">
      <w:start w:val="1"/>
      <w:numFmt w:val="bullet"/>
      <w:lvlText w:val="•"/>
      <w:lvlJc w:val="left"/>
      <w:pPr>
        <w:ind w:left="260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A21EE01E">
      <w:start w:val="1"/>
      <w:numFmt w:val="bullet"/>
      <w:lvlText w:val="o"/>
      <w:lvlJc w:val="left"/>
      <w:pPr>
        <w:ind w:left="332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6F521B84">
      <w:start w:val="1"/>
      <w:numFmt w:val="bullet"/>
      <w:lvlText w:val="▪"/>
      <w:lvlJc w:val="left"/>
      <w:pPr>
        <w:ind w:left="404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E00A7C04">
      <w:start w:val="1"/>
      <w:numFmt w:val="bullet"/>
      <w:lvlText w:val="•"/>
      <w:lvlJc w:val="left"/>
      <w:pPr>
        <w:ind w:left="476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16807A1C">
      <w:start w:val="1"/>
      <w:numFmt w:val="bullet"/>
      <w:lvlText w:val="o"/>
      <w:lvlJc w:val="left"/>
      <w:pPr>
        <w:ind w:left="548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EFEAA138">
      <w:start w:val="1"/>
      <w:numFmt w:val="bullet"/>
      <w:lvlText w:val="▪"/>
      <w:lvlJc w:val="left"/>
      <w:pPr>
        <w:ind w:left="620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7CB0DBB"/>
    <w:multiLevelType w:val="hybridMultilevel"/>
    <w:tmpl w:val="E1A2CA14"/>
    <w:lvl w:ilvl="0" w:tplc="D9C2A568">
      <w:start w:val="1"/>
      <w:numFmt w:val="bullet"/>
      <w:lvlText w:val="•"/>
      <w:lvlJc w:val="left"/>
      <w:pPr>
        <w:ind w:left="20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33B895CC">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304E7DE6">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5D1083BA">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E632980C">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A82083E0">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B07644B8">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DD268BF0">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052E0DAC">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6" w15:restartNumberingAfterBreak="0">
    <w:nsid w:val="1ADB7B03"/>
    <w:multiLevelType w:val="hybridMultilevel"/>
    <w:tmpl w:val="CA96967E"/>
    <w:lvl w:ilvl="0" w:tplc="DA28CE08">
      <w:start w:val="1"/>
      <w:numFmt w:val="decimal"/>
      <w:lvlText w:val="%1."/>
      <w:lvlJc w:val="left"/>
      <w:pPr>
        <w:ind w:left="5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8DC01B6">
      <w:start w:val="1"/>
      <w:numFmt w:val="lowerLetter"/>
      <w:lvlText w:val="%2"/>
      <w:lvlJc w:val="left"/>
      <w:pPr>
        <w:ind w:left="109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AF0AA06">
      <w:start w:val="1"/>
      <w:numFmt w:val="lowerRoman"/>
      <w:lvlText w:val="%3"/>
      <w:lvlJc w:val="left"/>
      <w:pPr>
        <w:ind w:left="181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518CA16">
      <w:start w:val="1"/>
      <w:numFmt w:val="decimal"/>
      <w:lvlText w:val="%4"/>
      <w:lvlJc w:val="left"/>
      <w:pPr>
        <w:ind w:left="253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F54A838">
      <w:start w:val="1"/>
      <w:numFmt w:val="lowerLetter"/>
      <w:lvlText w:val="%5"/>
      <w:lvlJc w:val="left"/>
      <w:pPr>
        <w:ind w:left="325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A602A96">
      <w:start w:val="1"/>
      <w:numFmt w:val="lowerRoman"/>
      <w:lvlText w:val="%6"/>
      <w:lvlJc w:val="left"/>
      <w:pPr>
        <w:ind w:left="397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A4E16A4">
      <w:start w:val="1"/>
      <w:numFmt w:val="decimal"/>
      <w:lvlText w:val="%7"/>
      <w:lvlJc w:val="left"/>
      <w:pPr>
        <w:ind w:left="469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606EBFA">
      <w:start w:val="1"/>
      <w:numFmt w:val="lowerLetter"/>
      <w:lvlText w:val="%8"/>
      <w:lvlJc w:val="left"/>
      <w:pPr>
        <w:ind w:left="541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E68B98A">
      <w:start w:val="1"/>
      <w:numFmt w:val="lowerRoman"/>
      <w:lvlText w:val="%9"/>
      <w:lvlJc w:val="left"/>
      <w:pPr>
        <w:ind w:left="613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B3F7907"/>
    <w:multiLevelType w:val="hybridMultilevel"/>
    <w:tmpl w:val="CAD03FF0"/>
    <w:lvl w:ilvl="0" w:tplc="5E24F72E">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A828D60">
      <w:start w:val="1"/>
      <w:numFmt w:val="bullet"/>
      <w:lvlText w:val="–"/>
      <w:lvlJc w:val="left"/>
      <w:pPr>
        <w:ind w:left="102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32CC2264">
      <w:start w:val="1"/>
      <w:numFmt w:val="bullet"/>
      <w:lvlText w:val="▪"/>
      <w:lvlJc w:val="left"/>
      <w:pPr>
        <w:ind w:left="15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AAA86F86">
      <w:start w:val="1"/>
      <w:numFmt w:val="bullet"/>
      <w:lvlText w:val="•"/>
      <w:lvlJc w:val="left"/>
      <w:pPr>
        <w:ind w:left="23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E5C664CC">
      <w:start w:val="1"/>
      <w:numFmt w:val="bullet"/>
      <w:lvlText w:val="o"/>
      <w:lvlJc w:val="left"/>
      <w:pPr>
        <w:ind w:left="30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83E67F3C">
      <w:start w:val="1"/>
      <w:numFmt w:val="bullet"/>
      <w:lvlText w:val="▪"/>
      <w:lvlJc w:val="left"/>
      <w:pPr>
        <w:ind w:left="37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ADFC2096">
      <w:start w:val="1"/>
      <w:numFmt w:val="bullet"/>
      <w:lvlText w:val="•"/>
      <w:lvlJc w:val="left"/>
      <w:pPr>
        <w:ind w:left="44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5F28D4DA">
      <w:start w:val="1"/>
      <w:numFmt w:val="bullet"/>
      <w:lvlText w:val="o"/>
      <w:lvlJc w:val="left"/>
      <w:pPr>
        <w:ind w:left="51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548C15D4">
      <w:start w:val="1"/>
      <w:numFmt w:val="bullet"/>
      <w:lvlText w:val="▪"/>
      <w:lvlJc w:val="left"/>
      <w:pPr>
        <w:ind w:left="59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BC32DB4"/>
    <w:multiLevelType w:val="hybridMultilevel"/>
    <w:tmpl w:val="188AEC74"/>
    <w:lvl w:ilvl="0" w:tplc="DABCEFDE">
      <w:start w:val="1"/>
      <w:numFmt w:val="bullet"/>
      <w:lvlText w:val="•"/>
      <w:lvlJc w:val="left"/>
      <w:pPr>
        <w:ind w:left="202"/>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D788170A">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597A02EA">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051C3ED2">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701C3D4E">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22C6466">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1B981CD4">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6084FFCC">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BEEAB8FA">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9" w15:restartNumberingAfterBreak="0">
    <w:nsid w:val="1F5D6199"/>
    <w:multiLevelType w:val="hybridMultilevel"/>
    <w:tmpl w:val="CDE09AEE"/>
    <w:lvl w:ilvl="0" w:tplc="0B7CE792">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6742268">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90A8EA0">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F760BC0">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876AE5A">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80CDEE0">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4E0A84E">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60C3470">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AEAD844">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1450472"/>
    <w:multiLevelType w:val="hybridMultilevel"/>
    <w:tmpl w:val="5ABA035C"/>
    <w:lvl w:ilvl="0" w:tplc="42DAEF58">
      <w:start w:val="1"/>
      <w:numFmt w:val="bullet"/>
      <w:lvlText w:val="•"/>
      <w:lvlJc w:val="left"/>
      <w:pPr>
        <w:ind w:left="202"/>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BE82F476">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FB1ADAEA">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F9920380">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994C638A">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1867336">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7326097A">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F1109232">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FFD66784">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1" w15:restartNumberingAfterBreak="0">
    <w:nsid w:val="2787253C"/>
    <w:multiLevelType w:val="hybridMultilevel"/>
    <w:tmpl w:val="5D2CE7BA"/>
    <w:lvl w:ilvl="0" w:tplc="6EF8AF06">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9BECFB8">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2A60A94">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E2465CE">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736A2AE">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730327C">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5BA5600">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B08EA70">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1761A82">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C4D4CAB"/>
    <w:multiLevelType w:val="hybridMultilevel"/>
    <w:tmpl w:val="23F2648A"/>
    <w:lvl w:ilvl="0" w:tplc="7EE81388">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C461060">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384858A">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BA00B52">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A80A02A">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7962688">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9D037E2">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40CFD6A">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8A29E6E">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DEB51B6"/>
    <w:multiLevelType w:val="hybridMultilevel"/>
    <w:tmpl w:val="CDDE56E6"/>
    <w:lvl w:ilvl="0" w:tplc="477E17D6">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A3000C4">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8F65D60">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A22320C">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DF418B6">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5CCD83C">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A0A72EA">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81659DA">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D5410C0">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347A7095"/>
    <w:multiLevelType w:val="hybridMultilevel"/>
    <w:tmpl w:val="AC18C8EA"/>
    <w:lvl w:ilvl="0" w:tplc="2E18DB9E">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D6CE25E">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A0242BC">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D78947A">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47830A4">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A3C5FF8">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E5AD0E0">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0408BDA">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C0269EA">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36563952"/>
    <w:multiLevelType w:val="hybridMultilevel"/>
    <w:tmpl w:val="5F2A2228"/>
    <w:lvl w:ilvl="0" w:tplc="CC324F5E">
      <w:start w:val="1"/>
      <w:numFmt w:val="decimal"/>
      <w:lvlText w:val="%1."/>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EBED362">
      <w:start w:val="1"/>
      <w:numFmt w:val="lowerLetter"/>
      <w:lvlText w:val="%2"/>
      <w:lvlJc w:val="left"/>
      <w:pPr>
        <w:ind w:left="13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78233C4">
      <w:start w:val="1"/>
      <w:numFmt w:val="lowerRoman"/>
      <w:lvlText w:val="%3"/>
      <w:lvlJc w:val="left"/>
      <w:pPr>
        <w:ind w:left="20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FE073EE">
      <w:start w:val="1"/>
      <w:numFmt w:val="decimal"/>
      <w:lvlText w:val="%4"/>
      <w:lvlJc w:val="left"/>
      <w:pPr>
        <w:ind w:left="27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7DC7322">
      <w:start w:val="1"/>
      <w:numFmt w:val="lowerLetter"/>
      <w:lvlText w:val="%5"/>
      <w:lvlJc w:val="left"/>
      <w:pPr>
        <w:ind w:left="34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0562BD4">
      <w:start w:val="1"/>
      <w:numFmt w:val="lowerRoman"/>
      <w:lvlText w:val="%6"/>
      <w:lvlJc w:val="left"/>
      <w:pPr>
        <w:ind w:left="42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868B37C">
      <w:start w:val="1"/>
      <w:numFmt w:val="decimal"/>
      <w:lvlText w:val="%7"/>
      <w:lvlJc w:val="left"/>
      <w:pPr>
        <w:ind w:left="49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49443A4">
      <w:start w:val="1"/>
      <w:numFmt w:val="lowerLetter"/>
      <w:lvlText w:val="%8"/>
      <w:lvlJc w:val="left"/>
      <w:pPr>
        <w:ind w:left="56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5183956">
      <w:start w:val="1"/>
      <w:numFmt w:val="lowerRoman"/>
      <w:lvlText w:val="%9"/>
      <w:lvlJc w:val="left"/>
      <w:pPr>
        <w:ind w:left="63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CE02D16"/>
    <w:multiLevelType w:val="hybridMultilevel"/>
    <w:tmpl w:val="B98EF9CE"/>
    <w:lvl w:ilvl="0" w:tplc="20CA66F8">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B52D25E">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AB60D50">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52C4164">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05CD7C8">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DBA30BA">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8A288BE">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9364536">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65A201A">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41355C12"/>
    <w:multiLevelType w:val="hybridMultilevel"/>
    <w:tmpl w:val="B4D8735A"/>
    <w:lvl w:ilvl="0" w:tplc="C55E4A38">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18E7512">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6E4C49E">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33805D0">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7BAA5D0">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7C2AA00">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900F164">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29EF7FA">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628F3AC">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4446771E"/>
    <w:multiLevelType w:val="hybridMultilevel"/>
    <w:tmpl w:val="0DA6D960"/>
    <w:lvl w:ilvl="0" w:tplc="E180795C">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568C72A">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2284786">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EF810BE">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562760C">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6A070F2">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66C6D6C">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FD09FCA">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47E225A">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44FA6971"/>
    <w:multiLevelType w:val="hybridMultilevel"/>
    <w:tmpl w:val="B5C6015A"/>
    <w:lvl w:ilvl="0" w:tplc="577CCA8A">
      <w:start w:val="1"/>
      <w:numFmt w:val="bullet"/>
      <w:lvlText w:val="•"/>
      <w:lvlJc w:val="left"/>
      <w:pPr>
        <w:ind w:left="20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B908ED72">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B04E3EF6">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DD127E68">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02EC5C6E">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73146900">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A2AC2168">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EC4A78EC">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793C7A4C">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0" w15:restartNumberingAfterBreak="0">
    <w:nsid w:val="47194A74"/>
    <w:multiLevelType w:val="hybridMultilevel"/>
    <w:tmpl w:val="03088C3A"/>
    <w:lvl w:ilvl="0" w:tplc="079C5114">
      <w:start w:val="1"/>
      <w:numFmt w:val="bullet"/>
      <w:lvlText w:val="•"/>
      <w:lvlJc w:val="left"/>
      <w:pPr>
        <w:ind w:left="202"/>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C8AE626A">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DBD662F0">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0B1C9A44">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AD38AE50">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E870CD0A">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74042772">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8EFE0C6C">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F9FE48B0">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1" w15:restartNumberingAfterBreak="0">
    <w:nsid w:val="473B63BF"/>
    <w:multiLevelType w:val="hybridMultilevel"/>
    <w:tmpl w:val="E1E2618C"/>
    <w:lvl w:ilvl="0" w:tplc="A656A8F8">
      <w:start w:val="1"/>
      <w:numFmt w:val="bullet"/>
      <w:lvlText w:val="•"/>
      <w:lvlJc w:val="left"/>
      <w:pPr>
        <w:ind w:left="20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A9BC0CA8">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067C40D2">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13A02060">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44BA2658">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47B8ED44">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D436977E">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6720C3AE">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91308748">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2" w15:restartNumberingAfterBreak="0">
    <w:nsid w:val="48E365C1"/>
    <w:multiLevelType w:val="hybridMultilevel"/>
    <w:tmpl w:val="E7148AC0"/>
    <w:lvl w:ilvl="0" w:tplc="4B2E9A4A">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6E8F39A">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9DE74A8">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FA4F484">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4F0ADCA">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6DC89E4">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B3C8EF6">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E0636EA">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628201E">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4B8D2449"/>
    <w:multiLevelType w:val="hybridMultilevel"/>
    <w:tmpl w:val="69AEBF52"/>
    <w:lvl w:ilvl="0" w:tplc="55A86F24">
      <w:start w:val="1"/>
      <w:numFmt w:val="bullet"/>
      <w:lvlText w:val="•"/>
      <w:lvlJc w:val="left"/>
      <w:pPr>
        <w:ind w:left="20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4FEC8E8C">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2C6691C8">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17A690B6">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26A04292">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C926894">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7660DCC4">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F4CE3742">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34480DE8">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4" w15:restartNumberingAfterBreak="0">
    <w:nsid w:val="4C3F513D"/>
    <w:multiLevelType w:val="hybridMultilevel"/>
    <w:tmpl w:val="A4B41F6C"/>
    <w:lvl w:ilvl="0" w:tplc="E5D24E12">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800C86A">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568BE34">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06A84CC">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714AB7C">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958DC1E">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FBA2C3E">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ECA3D3A">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500EC9E">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4CFD489C"/>
    <w:multiLevelType w:val="hybridMultilevel"/>
    <w:tmpl w:val="7B004320"/>
    <w:lvl w:ilvl="0" w:tplc="77C4181C">
      <w:start w:val="1"/>
      <w:numFmt w:val="bullet"/>
      <w:lvlText w:val="–"/>
      <w:lvlJc w:val="left"/>
      <w:pPr>
        <w:ind w:left="102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2956443A">
      <w:start w:val="1"/>
      <w:numFmt w:val="bullet"/>
      <w:lvlText w:val="o"/>
      <w:lvlJc w:val="left"/>
      <w:pPr>
        <w:ind w:left="15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F254299E">
      <w:start w:val="1"/>
      <w:numFmt w:val="bullet"/>
      <w:lvlText w:val="▪"/>
      <w:lvlJc w:val="left"/>
      <w:pPr>
        <w:ind w:left="23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0792AF12">
      <w:start w:val="1"/>
      <w:numFmt w:val="bullet"/>
      <w:lvlText w:val="•"/>
      <w:lvlJc w:val="left"/>
      <w:pPr>
        <w:ind w:left="30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BDBEDCBA">
      <w:start w:val="1"/>
      <w:numFmt w:val="bullet"/>
      <w:lvlText w:val="o"/>
      <w:lvlJc w:val="left"/>
      <w:pPr>
        <w:ind w:left="37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604CC98A">
      <w:start w:val="1"/>
      <w:numFmt w:val="bullet"/>
      <w:lvlText w:val="▪"/>
      <w:lvlJc w:val="left"/>
      <w:pPr>
        <w:ind w:left="44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611034C0">
      <w:start w:val="1"/>
      <w:numFmt w:val="bullet"/>
      <w:lvlText w:val="•"/>
      <w:lvlJc w:val="left"/>
      <w:pPr>
        <w:ind w:left="51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FB24243E">
      <w:start w:val="1"/>
      <w:numFmt w:val="bullet"/>
      <w:lvlText w:val="o"/>
      <w:lvlJc w:val="left"/>
      <w:pPr>
        <w:ind w:left="59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BF98C99A">
      <w:start w:val="1"/>
      <w:numFmt w:val="bullet"/>
      <w:lvlText w:val="▪"/>
      <w:lvlJc w:val="left"/>
      <w:pPr>
        <w:ind w:left="66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4F715669"/>
    <w:multiLevelType w:val="hybridMultilevel"/>
    <w:tmpl w:val="6CEC277C"/>
    <w:lvl w:ilvl="0" w:tplc="17E874FC">
      <w:start w:val="1"/>
      <w:numFmt w:val="bullet"/>
      <w:lvlText w:val="•"/>
      <w:lvlJc w:val="left"/>
      <w:pPr>
        <w:ind w:left="20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6A743F60">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A16D644">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4DA3B60">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65D29230">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B99ABDF6">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2EE8DE44">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98E65430">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34AC33E4">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7" w15:restartNumberingAfterBreak="0">
    <w:nsid w:val="503C58B7"/>
    <w:multiLevelType w:val="hybridMultilevel"/>
    <w:tmpl w:val="6CF0AFD4"/>
    <w:lvl w:ilvl="0" w:tplc="D1761BB4">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1943D14">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260CFF4">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8423B9C">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600D61C">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9263EE8">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DC4B8CA">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D3E7D84">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7AE7242">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524C79F9"/>
    <w:multiLevelType w:val="hybridMultilevel"/>
    <w:tmpl w:val="25708DA0"/>
    <w:lvl w:ilvl="0" w:tplc="990C078A">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DDCB732">
      <w:start w:val="1"/>
      <w:numFmt w:val="bullet"/>
      <w:lvlText w:val="o"/>
      <w:lvlJc w:val="left"/>
      <w:pPr>
        <w:ind w:left="125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B4E19B0">
      <w:start w:val="1"/>
      <w:numFmt w:val="bullet"/>
      <w:lvlText w:val="▪"/>
      <w:lvlJc w:val="left"/>
      <w:pPr>
        <w:ind w:left="19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D02D61A">
      <w:start w:val="1"/>
      <w:numFmt w:val="bullet"/>
      <w:lvlText w:val="•"/>
      <w:lvlJc w:val="left"/>
      <w:pPr>
        <w:ind w:left="26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91C317C">
      <w:start w:val="1"/>
      <w:numFmt w:val="bullet"/>
      <w:lvlText w:val="o"/>
      <w:lvlJc w:val="left"/>
      <w:pPr>
        <w:ind w:left="341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A8CAC26">
      <w:start w:val="1"/>
      <w:numFmt w:val="bullet"/>
      <w:lvlText w:val="▪"/>
      <w:lvlJc w:val="left"/>
      <w:pPr>
        <w:ind w:left="413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5AA0180">
      <w:start w:val="1"/>
      <w:numFmt w:val="bullet"/>
      <w:lvlText w:val="•"/>
      <w:lvlJc w:val="left"/>
      <w:pPr>
        <w:ind w:left="485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6E6B560">
      <w:start w:val="1"/>
      <w:numFmt w:val="bullet"/>
      <w:lvlText w:val="o"/>
      <w:lvlJc w:val="left"/>
      <w:pPr>
        <w:ind w:left="55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AFA6D94">
      <w:start w:val="1"/>
      <w:numFmt w:val="bullet"/>
      <w:lvlText w:val="▪"/>
      <w:lvlJc w:val="left"/>
      <w:pPr>
        <w:ind w:left="62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564A1D6C"/>
    <w:multiLevelType w:val="hybridMultilevel"/>
    <w:tmpl w:val="E2D4650A"/>
    <w:lvl w:ilvl="0" w:tplc="A70612D4">
      <w:start w:val="1"/>
      <w:numFmt w:val="bullet"/>
      <w:lvlText w:val="•"/>
      <w:lvlJc w:val="left"/>
      <w:pPr>
        <w:ind w:left="202"/>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CDD4E574">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27348126">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0A166D8E">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6EA8AD82">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0790927E">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79AEBBC">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0E120BC0">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0FF0E6BC">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0" w15:restartNumberingAfterBreak="0">
    <w:nsid w:val="56E5614C"/>
    <w:multiLevelType w:val="hybridMultilevel"/>
    <w:tmpl w:val="B3F4297C"/>
    <w:lvl w:ilvl="0" w:tplc="CAF250C6">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11EC0CC">
      <w:start w:val="1"/>
      <w:numFmt w:val="bullet"/>
      <w:lvlText w:val="–"/>
      <w:lvlJc w:val="left"/>
      <w:pPr>
        <w:ind w:left="102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FE30365C">
      <w:start w:val="1"/>
      <w:numFmt w:val="bullet"/>
      <w:lvlText w:val="▪"/>
      <w:lvlJc w:val="left"/>
      <w:pPr>
        <w:ind w:left="188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D9563DE4">
      <w:start w:val="1"/>
      <w:numFmt w:val="bullet"/>
      <w:lvlText w:val="•"/>
      <w:lvlJc w:val="left"/>
      <w:pPr>
        <w:ind w:left="260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B8342E62">
      <w:start w:val="1"/>
      <w:numFmt w:val="bullet"/>
      <w:lvlText w:val="o"/>
      <w:lvlJc w:val="left"/>
      <w:pPr>
        <w:ind w:left="332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F1BEBC80">
      <w:start w:val="1"/>
      <w:numFmt w:val="bullet"/>
      <w:lvlText w:val="▪"/>
      <w:lvlJc w:val="left"/>
      <w:pPr>
        <w:ind w:left="404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2A78825E">
      <w:start w:val="1"/>
      <w:numFmt w:val="bullet"/>
      <w:lvlText w:val="•"/>
      <w:lvlJc w:val="left"/>
      <w:pPr>
        <w:ind w:left="476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F7ECAF9C">
      <w:start w:val="1"/>
      <w:numFmt w:val="bullet"/>
      <w:lvlText w:val="o"/>
      <w:lvlJc w:val="left"/>
      <w:pPr>
        <w:ind w:left="548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72F49F06">
      <w:start w:val="1"/>
      <w:numFmt w:val="bullet"/>
      <w:lvlText w:val="▪"/>
      <w:lvlJc w:val="left"/>
      <w:pPr>
        <w:ind w:left="620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59C23C3F"/>
    <w:multiLevelType w:val="hybridMultilevel"/>
    <w:tmpl w:val="0C4E53D6"/>
    <w:lvl w:ilvl="0" w:tplc="9C8C5356">
      <w:start w:val="1"/>
      <w:numFmt w:val="bullet"/>
      <w:lvlText w:val="•"/>
      <w:lvlJc w:val="left"/>
      <w:pPr>
        <w:ind w:left="20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A06A6C0E">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D922912C">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B5B8F690">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7AD84FB8">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A3EC2DFE">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DFC0650A">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C5AC10AC">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D5B4F4C6">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2" w15:restartNumberingAfterBreak="0">
    <w:nsid w:val="5C671DE6"/>
    <w:multiLevelType w:val="hybridMultilevel"/>
    <w:tmpl w:val="7F44B3A0"/>
    <w:lvl w:ilvl="0" w:tplc="92B0DD98">
      <w:start w:val="1"/>
      <w:numFmt w:val="bullet"/>
      <w:lvlText w:val="•"/>
      <w:lvlJc w:val="left"/>
      <w:pPr>
        <w:ind w:left="20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9CB2CC56">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A84C118C">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EB68F2C">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04EE7D6E">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7CE26B72">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00AE05E">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F086C8EE">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CC3A4CCE">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3" w15:restartNumberingAfterBreak="0">
    <w:nsid w:val="616A586A"/>
    <w:multiLevelType w:val="hybridMultilevel"/>
    <w:tmpl w:val="6018EE0A"/>
    <w:lvl w:ilvl="0" w:tplc="A774B286">
      <w:start w:val="1"/>
      <w:numFmt w:val="bullet"/>
      <w:lvlText w:val="–"/>
      <w:lvlJc w:val="left"/>
      <w:pPr>
        <w:ind w:left="93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2E2A4A22">
      <w:start w:val="1"/>
      <w:numFmt w:val="bullet"/>
      <w:lvlText w:val="o"/>
      <w:lvlJc w:val="left"/>
      <w:pPr>
        <w:ind w:left="173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4D984DD0">
      <w:start w:val="1"/>
      <w:numFmt w:val="bullet"/>
      <w:lvlText w:val="▪"/>
      <w:lvlJc w:val="left"/>
      <w:pPr>
        <w:ind w:left="245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ABC2AA16">
      <w:start w:val="1"/>
      <w:numFmt w:val="bullet"/>
      <w:lvlText w:val="•"/>
      <w:lvlJc w:val="left"/>
      <w:pPr>
        <w:ind w:left="317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B0483F58">
      <w:start w:val="1"/>
      <w:numFmt w:val="bullet"/>
      <w:lvlText w:val="o"/>
      <w:lvlJc w:val="left"/>
      <w:pPr>
        <w:ind w:left="389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9F6A4888">
      <w:start w:val="1"/>
      <w:numFmt w:val="bullet"/>
      <w:lvlText w:val="▪"/>
      <w:lvlJc w:val="left"/>
      <w:pPr>
        <w:ind w:left="461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12EC5072">
      <w:start w:val="1"/>
      <w:numFmt w:val="bullet"/>
      <w:lvlText w:val="•"/>
      <w:lvlJc w:val="left"/>
      <w:pPr>
        <w:ind w:left="533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79FEA90A">
      <w:start w:val="1"/>
      <w:numFmt w:val="bullet"/>
      <w:lvlText w:val="o"/>
      <w:lvlJc w:val="left"/>
      <w:pPr>
        <w:ind w:left="605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73F62BBC">
      <w:start w:val="1"/>
      <w:numFmt w:val="bullet"/>
      <w:lvlText w:val="▪"/>
      <w:lvlJc w:val="left"/>
      <w:pPr>
        <w:ind w:left="677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647A66F9"/>
    <w:multiLevelType w:val="hybridMultilevel"/>
    <w:tmpl w:val="5BA8A460"/>
    <w:lvl w:ilvl="0" w:tplc="79CAC77A">
      <w:start w:val="1"/>
      <w:numFmt w:val="bullet"/>
      <w:lvlText w:val="•"/>
      <w:lvlJc w:val="left"/>
      <w:pPr>
        <w:ind w:left="202"/>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0FFE01AE">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ABBA83A2">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84DC63DA">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F8B838EE">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7BEA514E">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7A3CB1C2">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D5828A26">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714CD292">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5" w15:restartNumberingAfterBreak="0">
    <w:nsid w:val="66075CC2"/>
    <w:multiLevelType w:val="hybridMultilevel"/>
    <w:tmpl w:val="9F4227DA"/>
    <w:lvl w:ilvl="0" w:tplc="3DD440B0">
      <w:start w:val="1"/>
      <w:numFmt w:val="bullet"/>
      <w:lvlText w:val="•"/>
      <w:lvlJc w:val="left"/>
      <w:pPr>
        <w:ind w:left="20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08A87BCA">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7A9E9082">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50785BA2">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AE3A632A">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A6245D78">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40D6ABE0">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251AB5DE">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7D546D1C">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6" w15:restartNumberingAfterBreak="0">
    <w:nsid w:val="6626047F"/>
    <w:multiLevelType w:val="hybridMultilevel"/>
    <w:tmpl w:val="58B81B1A"/>
    <w:lvl w:ilvl="0" w:tplc="0C50A1C0">
      <w:start w:val="1"/>
      <w:numFmt w:val="bullet"/>
      <w:lvlText w:val="•"/>
      <w:lvlJc w:val="left"/>
      <w:pPr>
        <w:ind w:left="20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C130CEC6">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1442AB38">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2CBA6B2E">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24F63DA0">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A182898C">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3B2A4D2A">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ACE2DD22">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13C6E136">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7" w15:restartNumberingAfterBreak="0">
    <w:nsid w:val="73C51CDB"/>
    <w:multiLevelType w:val="hybridMultilevel"/>
    <w:tmpl w:val="792C2ED2"/>
    <w:lvl w:ilvl="0" w:tplc="794A7EC2">
      <w:start w:val="1"/>
      <w:numFmt w:val="bullet"/>
      <w:lvlText w:val="•"/>
      <w:lvlJc w:val="left"/>
      <w:pPr>
        <w:ind w:left="202"/>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7E703454">
      <w:start w:val="1"/>
      <w:numFmt w:val="bullet"/>
      <w:lvlText w:val="o"/>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C7D613C0">
      <w:start w:val="1"/>
      <w:numFmt w:val="bullet"/>
      <w:lvlText w:val="▪"/>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209A1DE8">
      <w:start w:val="1"/>
      <w:numFmt w:val="bullet"/>
      <w:lvlText w:val="•"/>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B77CB23A">
      <w:start w:val="1"/>
      <w:numFmt w:val="bullet"/>
      <w:lvlText w:val="o"/>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CC243CD2">
      <w:start w:val="1"/>
      <w:numFmt w:val="bullet"/>
      <w:lvlText w:val="▪"/>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B74A1416">
      <w:start w:val="1"/>
      <w:numFmt w:val="bullet"/>
      <w:lvlText w:val="•"/>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EDC8A1DE">
      <w:start w:val="1"/>
      <w:numFmt w:val="bullet"/>
      <w:lvlText w:val="o"/>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46BCE9D6">
      <w:start w:val="1"/>
      <w:numFmt w:val="bullet"/>
      <w:lvlText w:val="▪"/>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8" w15:restartNumberingAfterBreak="0">
    <w:nsid w:val="76C66C38"/>
    <w:multiLevelType w:val="hybridMultilevel"/>
    <w:tmpl w:val="CFAA6754"/>
    <w:lvl w:ilvl="0" w:tplc="814CAE9E">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C1E3F0E">
      <w:start w:val="1"/>
      <w:numFmt w:val="bullet"/>
      <w:lvlText w:val="o"/>
      <w:lvlJc w:val="left"/>
      <w:pPr>
        <w:ind w:left="1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8844A2E">
      <w:start w:val="1"/>
      <w:numFmt w:val="bullet"/>
      <w:lvlText w:val="▪"/>
      <w:lvlJc w:val="left"/>
      <w:pPr>
        <w:ind w:left="2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EF814C4">
      <w:start w:val="1"/>
      <w:numFmt w:val="bullet"/>
      <w:lvlText w:val="•"/>
      <w:lvlJc w:val="left"/>
      <w:pPr>
        <w:ind w:left="2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CBA3408">
      <w:start w:val="1"/>
      <w:numFmt w:val="bullet"/>
      <w:lvlText w:val="o"/>
      <w:lvlJc w:val="left"/>
      <w:pPr>
        <w:ind w:left="3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C38BC32">
      <w:start w:val="1"/>
      <w:numFmt w:val="bullet"/>
      <w:lvlText w:val="▪"/>
      <w:lvlJc w:val="left"/>
      <w:pPr>
        <w:ind w:left="4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47473E4">
      <w:start w:val="1"/>
      <w:numFmt w:val="bullet"/>
      <w:lvlText w:val="•"/>
      <w:lvlJc w:val="left"/>
      <w:pPr>
        <w:ind w:left="4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9AC4E38">
      <w:start w:val="1"/>
      <w:numFmt w:val="bullet"/>
      <w:lvlText w:val="o"/>
      <w:lvlJc w:val="left"/>
      <w:pPr>
        <w:ind w:left="5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88E2194">
      <w:start w:val="1"/>
      <w:numFmt w:val="bullet"/>
      <w:lvlText w:val="▪"/>
      <w:lvlJc w:val="left"/>
      <w:pPr>
        <w:ind w:left="6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7E8B63DE"/>
    <w:multiLevelType w:val="hybridMultilevel"/>
    <w:tmpl w:val="2036181C"/>
    <w:lvl w:ilvl="0" w:tplc="67C69072">
      <w:start w:val="1"/>
      <w:numFmt w:val="bullet"/>
      <w:lvlText w:val="•"/>
      <w:lvlJc w:val="left"/>
      <w:pPr>
        <w:ind w:left="5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B14E78E">
      <w:start w:val="1"/>
      <w:numFmt w:val="bullet"/>
      <w:lvlText w:val="–"/>
      <w:lvlJc w:val="left"/>
      <w:pPr>
        <w:ind w:left="102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C5226684">
      <w:start w:val="1"/>
      <w:numFmt w:val="bullet"/>
      <w:lvlText w:val="▪"/>
      <w:lvlJc w:val="left"/>
      <w:pPr>
        <w:ind w:left="188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75525FD8">
      <w:start w:val="1"/>
      <w:numFmt w:val="bullet"/>
      <w:lvlText w:val="•"/>
      <w:lvlJc w:val="left"/>
      <w:pPr>
        <w:ind w:left="260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676C0F34">
      <w:start w:val="1"/>
      <w:numFmt w:val="bullet"/>
      <w:lvlText w:val="o"/>
      <w:lvlJc w:val="left"/>
      <w:pPr>
        <w:ind w:left="332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8174ACE8">
      <w:start w:val="1"/>
      <w:numFmt w:val="bullet"/>
      <w:lvlText w:val="▪"/>
      <w:lvlJc w:val="left"/>
      <w:pPr>
        <w:ind w:left="404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F0CA1652">
      <w:start w:val="1"/>
      <w:numFmt w:val="bullet"/>
      <w:lvlText w:val="•"/>
      <w:lvlJc w:val="left"/>
      <w:pPr>
        <w:ind w:left="476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8C74D7EE">
      <w:start w:val="1"/>
      <w:numFmt w:val="bullet"/>
      <w:lvlText w:val="o"/>
      <w:lvlJc w:val="left"/>
      <w:pPr>
        <w:ind w:left="548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7774332E">
      <w:start w:val="1"/>
      <w:numFmt w:val="bullet"/>
      <w:lvlText w:val="▪"/>
      <w:lvlJc w:val="left"/>
      <w:pPr>
        <w:ind w:left="620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num w:numId="1" w16cid:durableId="2134518986">
    <w:abstractNumId w:val="18"/>
  </w:num>
  <w:num w:numId="2" w16cid:durableId="2006593231">
    <w:abstractNumId w:val="4"/>
  </w:num>
  <w:num w:numId="3" w16cid:durableId="846673457">
    <w:abstractNumId w:val="9"/>
  </w:num>
  <w:num w:numId="4" w16cid:durableId="484391685">
    <w:abstractNumId w:val="28"/>
  </w:num>
  <w:num w:numId="5" w16cid:durableId="1997688555">
    <w:abstractNumId w:val="27"/>
  </w:num>
  <w:num w:numId="6" w16cid:durableId="2056658480">
    <w:abstractNumId w:val="13"/>
  </w:num>
  <w:num w:numId="7" w16cid:durableId="724180968">
    <w:abstractNumId w:val="7"/>
  </w:num>
  <w:num w:numId="8" w16cid:durableId="1322808717">
    <w:abstractNumId w:val="25"/>
  </w:num>
  <w:num w:numId="9" w16cid:durableId="825584371">
    <w:abstractNumId w:val="33"/>
  </w:num>
  <w:num w:numId="10" w16cid:durableId="1796681840">
    <w:abstractNumId w:val="2"/>
  </w:num>
  <w:num w:numId="11" w16cid:durableId="854613001">
    <w:abstractNumId w:val="16"/>
  </w:num>
  <w:num w:numId="12" w16cid:durableId="974992121">
    <w:abstractNumId w:val="0"/>
  </w:num>
  <w:num w:numId="13" w16cid:durableId="450247872">
    <w:abstractNumId w:val="3"/>
  </w:num>
  <w:num w:numId="14" w16cid:durableId="1607536594">
    <w:abstractNumId w:val="24"/>
  </w:num>
  <w:num w:numId="15" w16cid:durableId="1894073760">
    <w:abstractNumId w:val="12"/>
  </w:num>
  <w:num w:numId="16" w16cid:durableId="1944075375">
    <w:abstractNumId w:val="17"/>
  </w:num>
  <w:num w:numId="17" w16cid:durableId="1517185729">
    <w:abstractNumId w:val="14"/>
  </w:num>
  <w:num w:numId="18" w16cid:durableId="1164475463">
    <w:abstractNumId w:val="30"/>
  </w:num>
  <w:num w:numId="19" w16cid:durableId="1628589005">
    <w:abstractNumId w:val="15"/>
  </w:num>
  <w:num w:numId="20" w16cid:durableId="594555375">
    <w:abstractNumId w:val="22"/>
  </w:num>
  <w:num w:numId="21" w16cid:durableId="683559637">
    <w:abstractNumId w:val="11"/>
  </w:num>
  <w:num w:numId="22" w16cid:durableId="581522635">
    <w:abstractNumId w:val="38"/>
  </w:num>
  <w:num w:numId="23" w16cid:durableId="167062575">
    <w:abstractNumId w:val="39"/>
  </w:num>
  <w:num w:numId="24" w16cid:durableId="1491166735">
    <w:abstractNumId w:val="6"/>
  </w:num>
  <w:num w:numId="25" w16cid:durableId="156649433">
    <w:abstractNumId w:val="37"/>
  </w:num>
  <w:num w:numId="26" w16cid:durableId="1976373791">
    <w:abstractNumId w:val="29"/>
  </w:num>
  <w:num w:numId="27" w16cid:durableId="1414818822">
    <w:abstractNumId w:val="20"/>
  </w:num>
  <w:num w:numId="28" w16cid:durableId="2104260256">
    <w:abstractNumId w:val="8"/>
  </w:num>
  <w:num w:numId="29" w16cid:durableId="1228029478">
    <w:abstractNumId w:val="10"/>
  </w:num>
  <w:num w:numId="30" w16cid:durableId="358749788">
    <w:abstractNumId w:val="34"/>
  </w:num>
  <w:num w:numId="31" w16cid:durableId="1565336946">
    <w:abstractNumId w:val="1"/>
  </w:num>
  <w:num w:numId="32" w16cid:durableId="148982350">
    <w:abstractNumId w:val="19"/>
  </w:num>
  <w:num w:numId="33" w16cid:durableId="1297687004">
    <w:abstractNumId w:val="26"/>
  </w:num>
  <w:num w:numId="34" w16cid:durableId="1190682237">
    <w:abstractNumId w:val="32"/>
  </w:num>
  <w:num w:numId="35" w16cid:durableId="1747874744">
    <w:abstractNumId w:val="23"/>
  </w:num>
  <w:num w:numId="36" w16cid:durableId="638416311">
    <w:abstractNumId w:val="35"/>
  </w:num>
  <w:num w:numId="37" w16cid:durableId="1386100669">
    <w:abstractNumId w:val="36"/>
  </w:num>
  <w:num w:numId="38" w16cid:durableId="1633362772">
    <w:abstractNumId w:val="21"/>
  </w:num>
  <w:num w:numId="39" w16cid:durableId="1709179899">
    <w:abstractNumId w:val="31"/>
  </w:num>
  <w:num w:numId="40" w16cid:durableId="13779262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4B9B"/>
    <w:rsid w:val="00523242"/>
    <w:rsid w:val="00A9130E"/>
    <w:rsid w:val="00BC4B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AE5C4A5-BA09-4546-884F-7E6B29C6F1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90" w:line="255" w:lineRule="auto"/>
      <w:ind w:left="79" w:hanging="10"/>
      <w:jc w:val="both"/>
    </w:pPr>
    <w:rPr>
      <w:rFonts w:ascii="Calibri" w:eastAsia="Calibri" w:hAnsi="Calibri" w:cs="Calibri"/>
      <w:color w:val="000000"/>
    </w:rPr>
  </w:style>
  <w:style w:type="paragraph" w:styleId="Heading1">
    <w:name w:val="heading 1"/>
    <w:next w:val="Normal"/>
    <w:link w:val="Heading1Char"/>
    <w:uiPriority w:val="9"/>
    <w:qFormat/>
    <w:pPr>
      <w:keepNext/>
      <w:keepLines/>
      <w:spacing w:after="510" w:line="265" w:lineRule="auto"/>
      <w:ind w:left="10" w:hanging="10"/>
      <w:outlineLvl w:val="0"/>
    </w:pPr>
    <w:rPr>
      <w:rFonts w:ascii="Calibri" w:eastAsia="Calibri" w:hAnsi="Calibri" w:cs="Calibri"/>
      <w:b/>
      <w:color w:val="000000"/>
      <w:sz w:val="50"/>
    </w:rPr>
  </w:style>
  <w:style w:type="paragraph" w:styleId="Heading2">
    <w:name w:val="heading 2"/>
    <w:next w:val="Normal"/>
    <w:link w:val="Heading2Char"/>
    <w:uiPriority w:val="9"/>
    <w:unhideWhenUsed/>
    <w:qFormat/>
    <w:pPr>
      <w:keepNext/>
      <w:keepLines/>
      <w:spacing w:after="144"/>
      <w:ind w:left="10" w:hanging="10"/>
      <w:outlineLvl w:val="1"/>
    </w:pPr>
    <w:rPr>
      <w:rFonts w:ascii="Calibri" w:eastAsia="Calibri" w:hAnsi="Calibri" w:cs="Calibri"/>
      <w:b/>
      <w:color w:val="000000"/>
      <w:sz w:val="29"/>
    </w:rPr>
  </w:style>
  <w:style w:type="paragraph" w:styleId="Heading3">
    <w:name w:val="heading 3"/>
    <w:next w:val="Normal"/>
    <w:link w:val="Heading3Char"/>
    <w:uiPriority w:val="9"/>
    <w:unhideWhenUsed/>
    <w:qFormat/>
    <w:pPr>
      <w:keepNext/>
      <w:keepLines/>
      <w:spacing w:after="116" w:line="265" w:lineRule="auto"/>
      <w:ind w:left="10" w:hanging="10"/>
      <w:outlineLvl w:val="2"/>
    </w:pPr>
    <w:rPr>
      <w:rFonts w:ascii="Calibri" w:eastAsia="Calibri" w:hAnsi="Calibri" w:cs="Calibri"/>
      <w:b/>
      <w:color w:val="000000"/>
      <w:sz w:val="24"/>
    </w:rPr>
  </w:style>
  <w:style w:type="paragraph" w:styleId="Heading4">
    <w:name w:val="heading 4"/>
    <w:next w:val="Normal"/>
    <w:link w:val="Heading4Char"/>
    <w:uiPriority w:val="9"/>
    <w:unhideWhenUsed/>
    <w:qFormat/>
    <w:pPr>
      <w:keepNext/>
      <w:keepLines/>
      <w:spacing w:after="116" w:line="265" w:lineRule="auto"/>
      <w:ind w:left="10" w:hanging="10"/>
      <w:outlineLvl w:val="3"/>
    </w:pPr>
    <w:rPr>
      <w:rFonts w:ascii="Calibri" w:eastAsia="Calibri" w:hAnsi="Calibri" w:cs="Calibri"/>
      <w:b/>
      <w:color w:val="000000"/>
      <w:sz w:val="24"/>
    </w:rPr>
  </w:style>
  <w:style w:type="paragraph" w:styleId="Heading5">
    <w:name w:val="heading 5"/>
    <w:next w:val="Normal"/>
    <w:link w:val="Heading5Char"/>
    <w:uiPriority w:val="9"/>
    <w:unhideWhenUsed/>
    <w:qFormat/>
    <w:pPr>
      <w:keepNext/>
      <w:keepLines/>
      <w:spacing w:after="139" w:line="270" w:lineRule="auto"/>
      <w:ind w:left="10" w:hanging="10"/>
      <w:outlineLvl w:val="4"/>
    </w:pPr>
    <w:rPr>
      <w:rFonts w:ascii="Calibri" w:eastAsia="Calibri" w:hAnsi="Calibri" w:cs="Calibri"/>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Calibri" w:eastAsia="Calibri" w:hAnsi="Calibri" w:cs="Calibri"/>
      <w:b/>
      <w:color w:val="000000"/>
      <w:sz w:val="24"/>
    </w:rPr>
  </w:style>
  <w:style w:type="character" w:customStyle="1" w:styleId="Heading5Char">
    <w:name w:val="Heading 5 Char"/>
    <w:link w:val="Heading5"/>
    <w:rPr>
      <w:rFonts w:ascii="Calibri" w:eastAsia="Calibri" w:hAnsi="Calibri" w:cs="Calibri"/>
      <w:b/>
      <w:color w:val="000000"/>
      <w:sz w:val="22"/>
    </w:rPr>
  </w:style>
  <w:style w:type="character" w:customStyle="1" w:styleId="Heading1Char">
    <w:name w:val="Heading 1 Char"/>
    <w:link w:val="Heading1"/>
    <w:rPr>
      <w:rFonts w:ascii="Calibri" w:eastAsia="Calibri" w:hAnsi="Calibri" w:cs="Calibri"/>
      <w:b/>
      <w:color w:val="000000"/>
      <w:sz w:val="50"/>
    </w:rPr>
  </w:style>
  <w:style w:type="character" w:customStyle="1" w:styleId="Heading2Char">
    <w:name w:val="Heading 2 Char"/>
    <w:link w:val="Heading2"/>
    <w:rPr>
      <w:rFonts w:ascii="Calibri" w:eastAsia="Calibri" w:hAnsi="Calibri" w:cs="Calibri"/>
      <w:b/>
      <w:color w:val="000000"/>
      <w:sz w:val="29"/>
    </w:rPr>
  </w:style>
  <w:style w:type="character" w:customStyle="1" w:styleId="Heading3Char">
    <w:name w:val="Heading 3 Char"/>
    <w:link w:val="Heading3"/>
    <w:rPr>
      <w:rFonts w:ascii="Calibri" w:eastAsia="Calibri" w:hAnsi="Calibri" w:cs="Calibri"/>
      <w:b/>
      <w:color w:val="000000"/>
      <w:sz w:val="24"/>
    </w:rPr>
  </w:style>
  <w:style w:type="paragraph" w:styleId="TOC1">
    <w:name w:val="toc 1"/>
    <w:hidden/>
    <w:pPr>
      <w:ind w:left="15" w:right="15"/>
    </w:pPr>
    <w:rPr>
      <w:rFonts w:ascii="Calibri" w:eastAsia="Calibri" w:hAnsi="Calibri" w:cs="Calibri"/>
      <w:color w:val="000000"/>
    </w:rPr>
  </w:style>
  <w:style w:type="paragraph" w:styleId="TOC2">
    <w:name w:val="toc 2"/>
    <w:hidden/>
    <w:pPr>
      <w:ind w:left="15" w:right="15"/>
    </w:pPr>
    <w:rPr>
      <w:rFonts w:ascii="Calibri" w:eastAsia="Calibri" w:hAnsi="Calibri" w:cs="Calibri"/>
      <w:color w:val="000000"/>
    </w:rPr>
  </w:style>
  <w:style w:type="paragraph" w:styleId="TOC3">
    <w:name w:val="toc 3"/>
    <w:hidden/>
    <w:pPr>
      <w:ind w:left="15" w:right="15"/>
    </w:pPr>
    <w:rPr>
      <w:rFonts w:ascii="Calibri" w:eastAsia="Calibri" w:hAnsi="Calibri" w:cs="Calibri"/>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3.jpg"/><Relationship Id="rId21" Type="http://schemas.openxmlformats.org/officeDocument/2006/relationships/image" Target="media/image9.png"/><Relationship Id="rId42" Type="http://schemas.openxmlformats.org/officeDocument/2006/relationships/image" Target="media/image24.png"/><Relationship Id="rId63" Type="http://schemas.openxmlformats.org/officeDocument/2006/relationships/image" Target="media/image23.jpg"/><Relationship Id="rId84" Type="http://schemas.openxmlformats.org/officeDocument/2006/relationships/image" Target="media/image55.jpg"/><Relationship Id="rId138" Type="http://schemas.openxmlformats.org/officeDocument/2006/relationships/image" Target="media/image57.jpg"/><Relationship Id="rId107" Type="http://schemas.openxmlformats.org/officeDocument/2006/relationships/image" Target="media/image400.jpg"/><Relationship Id="rId11" Type="http://schemas.openxmlformats.org/officeDocument/2006/relationships/image" Target="media/image2.jpg"/><Relationship Id="rId32" Type="http://schemas.openxmlformats.org/officeDocument/2006/relationships/image" Target="media/image9.jpg"/><Relationship Id="rId53" Type="http://schemas.openxmlformats.org/officeDocument/2006/relationships/image" Target="media/image35.jpg"/><Relationship Id="rId74" Type="http://schemas.openxmlformats.org/officeDocument/2006/relationships/image" Target="media/image29.jpg"/><Relationship Id="rId128" Type="http://schemas.openxmlformats.org/officeDocument/2006/relationships/image" Target="media/image80.jpg"/><Relationship Id="rId149" Type="http://schemas.openxmlformats.org/officeDocument/2006/relationships/image" Target="media/image91.jpg"/><Relationship Id="rId5" Type="http://schemas.openxmlformats.org/officeDocument/2006/relationships/footnotes" Target="footnotes.xml"/><Relationship Id="rId95" Type="http://schemas.openxmlformats.org/officeDocument/2006/relationships/hyperlink" Target="https://github.com/AMLab-Amsterdam/AttentionDeepMIL" TargetMode="External"/><Relationship Id="rId22" Type="http://schemas.openxmlformats.org/officeDocument/2006/relationships/image" Target="media/image10.png"/><Relationship Id="rId43" Type="http://schemas.openxmlformats.org/officeDocument/2006/relationships/image" Target="media/image25.png"/><Relationship Id="rId64" Type="http://schemas.openxmlformats.org/officeDocument/2006/relationships/image" Target="media/image24.jpg"/><Relationship Id="rId118" Type="http://schemas.openxmlformats.org/officeDocument/2006/relationships/image" Target="media/image74.jpg"/><Relationship Id="rId139" Type="http://schemas.openxmlformats.org/officeDocument/2006/relationships/image" Target="media/image58.jpg"/><Relationship Id="rId80" Type="http://schemas.openxmlformats.org/officeDocument/2006/relationships/image" Target="media/image51.png"/><Relationship Id="rId85" Type="http://schemas.openxmlformats.org/officeDocument/2006/relationships/image" Target="media/image56.png"/><Relationship Id="rId150" Type="http://schemas.openxmlformats.org/officeDocument/2006/relationships/image" Target="media/image63.jpg"/><Relationship Id="rId155" Type="http://schemas.openxmlformats.org/officeDocument/2006/relationships/hyperlink" Target="https://www.gov.uk/government/collections/government-conversion-factors-for-company-reporting" TargetMode="External"/><Relationship Id="rId12" Type="http://schemas.openxmlformats.org/officeDocument/2006/relationships/image" Target="media/image3.png"/><Relationship Id="rId17" Type="http://schemas.openxmlformats.org/officeDocument/2006/relationships/footer" Target="footer5.xml"/><Relationship Id="rId33" Type="http://schemas.openxmlformats.org/officeDocument/2006/relationships/image" Target="media/image17.png"/><Relationship Id="rId38" Type="http://schemas.openxmlformats.org/officeDocument/2006/relationships/image" Target="media/image22.jpg"/><Relationship Id="rId59" Type="http://schemas.openxmlformats.org/officeDocument/2006/relationships/image" Target="media/image37.jpg"/><Relationship Id="rId103" Type="http://schemas.openxmlformats.org/officeDocument/2006/relationships/image" Target="media/image65.png"/><Relationship Id="rId108" Type="http://schemas.openxmlformats.org/officeDocument/2006/relationships/image" Target="media/image68.png"/><Relationship Id="rId124" Type="http://schemas.openxmlformats.org/officeDocument/2006/relationships/image" Target="media/image49.jpg"/><Relationship Id="rId129" Type="http://schemas.openxmlformats.org/officeDocument/2006/relationships/image" Target="media/image81.jpg"/><Relationship Id="rId54" Type="http://schemas.openxmlformats.org/officeDocument/2006/relationships/image" Target="media/image160.jpg"/><Relationship Id="rId70" Type="http://schemas.openxmlformats.org/officeDocument/2006/relationships/image" Target="media/image44.png"/><Relationship Id="rId75" Type="http://schemas.openxmlformats.org/officeDocument/2006/relationships/image" Target="media/image30.jpg"/><Relationship Id="rId91" Type="http://schemas.openxmlformats.org/officeDocument/2006/relationships/image" Target="media/image62.png"/><Relationship Id="rId96" Type="http://schemas.openxmlformats.org/officeDocument/2006/relationships/hyperlink" Target="https://github.com/AMLab-Amsterdam/AttentionDeepMIL" TargetMode="External"/><Relationship Id="rId140" Type="http://schemas.openxmlformats.org/officeDocument/2006/relationships/image" Target="media/image86.jpg"/><Relationship Id="rId145" Type="http://schemas.openxmlformats.org/officeDocument/2006/relationships/image" Target="media/image89.jp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png"/><Relationship Id="rId28" Type="http://schemas.openxmlformats.org/officeDocument/2006/relationships/image" Target="media/image70.jpg"/><Relationship Id="rId49" Type="http://schemas.openxmlformats.org/officeDocument/2006/relationships/image" Target="media/image31.jpg"/><Relationship Id="rId114" Type="http://schemas.openxmlformats.org/officeDocument/2006/relationships/image" Target="media/image72.jpg"/><Relationship Id="rId119" Type="http://schemas.openxmlformats.org/officeDocument/2006/relationships/image" Target="media/image75.jpg"/><Relationship Id="rId44" Type="http://schemas.openxmlformats.org/officeDocument/2006/relationships/image" Target="media/image26.png"/><Relationship Id="rId60" Type="http://schemas.openxmlformats.org/officeDocument/2006/relationships/image" Target="media/image38.jpg"/><Relationship Id="rId65" Type="http://schemas.openxmlformats.org/officeDocument/2006/relationships/image" Target="media/image41.jpg"/><Relationship Id="rId81" Type="http://schemas.openxmlformats.org/officeDocument/2006/relationships/image" Target="media/image52.jpg"/><Relationship Id="rId86" Type="http://schemas.openxmlformats.org/officeDocument/2006/relationships/image" Target="media/image57.png"/><Relationship Id="rId130" Type="http://schemas.openxmlformats.org/officeDocument/2006/relationships/image" Target="media/image530.jpg"/><Relationship Id="rId135" Type="http://schemas.openxmlformats.org/officeDocument/2006/relationships/image" Target="media/image56.jpg"/><Relationship Id="rId151" Type="http://schemas.openxmlformats.org/officeDocument/2006/relationships/image" Target="media/image640.jpg"/><Relationship Id="rId156"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footer" Target="footer6.xml"/><Relationship Id="rId39" Type="http://schemas.openxmlformats.org/officeDocument/2006/relationships/image" Target="media/image130.jpg"/><Relationship Id="rId109" Type="http://schemas.openxmlformats.org/officeDocument/2006/relationships/image" Target="media/image69.png"/><Relationship Id="rId34" Type="http://schemas.openxmlformats.org/officeDocument/2006/relationships/image" Target="media/image18.jpg"/><Relationship Id="rId50" Type="http://schemas.openxmlformats.org/officeDocument/2006/relationships/image" Target="media/image32.jpg"/><Relationship Id="rId55" Type="http://schemas.openxmlformats.org/officeDocument/2006/relationships/image" Target="media/image17.jpg"/><Relationship Id="rId76" Type="http://schemas.openxmlformats.org/officeDocument/2006/relationships/image" Target="media/image310.jpg"/><Relationship Id="rId97" Type="http://schemas.openxmlformats.org/officeDocument/2006/relationships/hyperlink" Target="https://github.ic.ac.uk/jms3/sirius_red" TargetMode="External"/><Relationship Id="rId104" Type="http://schemas.openxmlformats.org/officeDocument/2006/relationships/image" Target="media/image66.jpg"/><Relationship Id="rId120" Type="http://schemas.openxmlformats.org/officeDocument/2006/relationships/image" Target="media/image470.jpg"/><Relationship Id="rId125" Type="http://schemas.openxmlformats.org/officeDocument/2006/relationships/image" Target="media/image500.jpg"/><Relationship Id="rId141" Type="http://schemas.openxmlformats.org/officeDocument/2006/relationships/image" Target="media/image87.jpg"/><Relationship Id="rId146" Type="http://schemas.openxmlformats.org/officeDocument/2006/relationships/image" Target="media/image61.jpg"/><Relationship Id="rId7" Type="http://schemas.openxmlformats.org/officeDocument/2006/relationships/footer" Target="footer1.xml"/><Relationship Id="rId71" Type="http://schemas.openxmlformats.org/officeDocument/2006/relationships/image" Target="media/image45.jpg"/><Relationship Id="rId92" Type="http://schemas.openxmlformats.org/officeDocument/2006/relationships/image" Target="media/image63.png"/><Relationship Id="rId2" Type="http://schemas.openxmlformats.org/officeDocument/2006/relationships/styles" Target="styles.xml"/><Relationship Id="rId29" Type="http://schemas.openxmlformats.org/officeDocument/2006/relationships/image" Target="media/image15.jpg"/><Relationship Id="rId24" Type="http://schemas.openxmlformats.org/officeDocument/2006/relationships/image" Target="media/image12.jpg"/><Relationship Id="rId40" Type="http://schemas.openxmlformats.org/officeDocument/2006/relationships/image" Target="media/image140.jpg"/><Relationship Id="rId45" Type="http://schemas.openxmlformats.org/officeDocument/2006/relationships/image" Target="media/image27.png"/><Relationship Id="rId66" Type="http://schemas.openxmlformats.org/officeDocument/2006/relationships/image" Target="media/image42.jpg"/><Relationship Id="rId87" Type="http://schemas.openxmlformats.org/officeDocument/2006/relationships/image" Target="media/image58.png"/><Relationship Id="rId110" Type="http://schemas.openxmlformats.org/officeDocument/2006/relationships/image" Target="media/image41.png"/><Relationship Id="rId115" Type="http://schemas.openxmlformats.org/officeDocument/2006/relationships/image" Target="media/image44.jpg"/><Relationship Id="rId131" Type="http://schemas.openxmlformats.org/officeDocument/2006/relationships/image" Target="media/image540.jpg"/><Relationship Id="rId136" Type="http://schemas.openxmlformats.org/officeDocument/2006/relationships/image" Target="media/image84.jpg"/><Relationship Id="rId157" Type="http://schemas.openxmlformats.org/officeDocument/2006/relationships/theme" Target="theme/theme1.xml"/><Relationship Id="rId61" Type="http://schemas.openxmlformats.org/officeDocument/2006/relationships/image" Target="media/image39.jpg"/><Relationship Id="rId82" Type="http://schemas.openxmlformats.org/officeDocument/2006/relationships/image" Target="media/image53.jpg"/><Relationship Id="rId152" Type="http://schemas.openxmlformats.org/officeDocument/2006/relationships/hyperlink" Target="https://www.wandb.com/" TargetMode="External"/><Relationship Id="rId19" Type="http://schemas.openxmlformats.org/officeDocument/2006/relationships/image" Target="media/image7.jpg"/><Relationship Id="rId14" Type="http://schemas.openxmlformats.org/officeDocument/2006/relationships/image" Target="media/image5.jpg"/><Relationship Id="rId30" Type="http://schemas.openxmlformats.org/officeDocument/2006/relationships/image" Target="media/image16.jpg"/><Relationship Id="rId35" Type="http://schemas.openxmlformats.org/officeDocument/2006/relationships/image" Target="media/image19.jpg"/><Relationship Id="rId56" Type="http://schemas.openxmlformats.org/officeDocument/2006/relationships/image" Target="media/image180.jpg"/><Relationship Id="rId77" Type="http://schemas.openxmlformats.org/officeDocument/2006/relationships/image" Target="media/image48.png"/><Relationship Id="rId100" Type="http://schemas.openxmlformats.org/officeDocument/2006/relationships/hyperlink" Target="https://staintools.readthedocs.io/" TargetMode="External"/><Relationship Id="rId105" Type="http://schemas.openxmlformats.org/officeDocument/2006/relationships/image" Target="media/image67.jpg"/><Relationship Id="rId126" Type="http://schemas.openxmlformats.org/officeDocument/2006/relationships/image" Target="media/image78.png"/><Relationship Id="rId147" Type="http://schemas.openxmlformats.org/officeDocument/2006/relationships/image" Target="media/image62.jpg"/><Relationship Id="rId8" Type="http://schemas.openxmlformats.org/officeDocument/2006/relationships/footer" Target="footer2.xml"/><Relationship Id="rId51" Type="http://schemas.openxmlformats.org/officeDocument/2006/relationships/image" Target="media/image33.jpg"/><Relationship Id="rId72" Type="http://schemas.openxmlformats.org/officeDocument/2006/relationships/image" Target="media/image46.jpg"/><Relationship Id="rId93" Type="http://schemas.openxmlformats.org/officeDocument/2006/relationships/hyperlink" Target="https://github.com/Zhengyushan/ssc" TargetMode="External"/><Relationship Id="rId98" Type="http://schemas.openxmlformats.org/officeDocument/2006/relationships/hyperlink" Target="https://github.ic.ac.uk/jms3/sirius_red" TargetMode="External"/><Relationship Id="rId121" Type="http://schemas.openxmlformats.org/officeDocument/2006/relationships/image" Target="media/image48.jpg"/><Relationship Id="rId142" Type="http://schemas.openxmlformats.org/officeDocument/2006/relationships/image" Target="media/image59.jpg"/><Relationship Id="rId3" Type="http://schemas.openxmlformats.org/officeDocument/2006/relationships/settings" Target="settings.xml"/><Relationship Id="rId25" Type="http://schemas.openxmlformats.org/officeDocument/2006/relationships/image" Target="media/image13.jpg"/><Relationship Id="rId46" Type="http://schemas.openxmlformats.org/officeDocument/2006/relationships/image" Target="media/image28.png"/><Relationship Id="rId67" Type="http://schemas.openxmlformats.org/officeDocument/2006/relationships/image" Target="media/image25.jpg"/><Relationship Id="rId116" Type="http://schemas.openxmlformats.org/officeDocument/2006/relationships/image" Target="media/image450.jpg"/><Relationship Id="rId137" Type="http://schemas.openxmlformats.org/officeDocument/2006/relationships/image" Target="media/image85.jpg"/><Relationship Id="rId20" Type="http://schemas.openxmlformats.org/officeDocument/2006/relationships/image" Target="media/image8.png"/><Relationship Id="rId41" Type="http://schemas.openxmlformats.org/officeDocument/2006/relationships/image" Target="media/image23.png"/><Relationship Id="rId62" Type="http://schemas.openxmlformats.org/officeDocument/2006/relationships/image" Target="media/image40.jpg"/><Relationship Id="rId83" Type="http://schemas.openxmlformats.org/officeDocument/2006/relationships/image" Target="media/image54.jpg"/><Relationship Id="rId88" Type="http://schemas.openxmlformats.org/officeDocument/2006/relationships/image" Target="media/image59.png"/><Relationship Id="rId111" Type="http://schemas.openxmlformats.org/officeDocument/2006/relationships/image" Target="media/image42.png"/><Relationship Id="rId132" Type="http://schemas.openxmlformats.org/officeDocument/2006/relationships/image" Target="media/image82.jpg"/><Relationship Id="rId153" Type="http://schemas.openxmlformats.org/officeDocument/2006/relationships/hyperlink" Target="https://www.gov.uk/government/collections/government-conversion-factors-for-company-reporting" TargetMode="External"/><Relationship Id="rId15" Type="http://schemas.openxmlformats.org/officeDocument/2006/relationships/image" Target="media/image6.jpg"/><Relationship Id="rId36" Type="http://schemas.openxmlformats.org/officeDocument/2006/relationships/image" Target="media/image20.jpg"/><Relationship Id="rId57" Type="http://schemas.openxmlformats.org/officeDocument/2006/relationships/image" Target="media/image190.jpg"/><Relationship Id="rId106" Type="http://schemas.openxmlformats.org/officeDocument/2006/relationships/image" Target="media/image390.jpg"/><Relationship Id="rId127" Type="http://schemas.openxmlformats.org/officeDocument/2006/relationships/image" Target="media/image79.jpg"/><Relationship Id="rId10" Type="http://schemas.openxmlformats.org/officeDocument/2006/relationships/image" Target="media/image1.jpg"/><Relationship Id="rId31" Type="http://schemas.openxmlformats.org/officeDocument/2006/relationships/image" Target="media/image8.jpg"/><Relationship Id="rId52" Type="http://schemas.openxmlformats.org/officeDocument/2006/relationships/image" Target="media/image34.jpg"/><Relationship Id="rId73" Type="http://schemas.openxmlformats.org/officeDocument/2006/relationships/image" Target="media/image47.jpg"/><Relationship Id="rId78" Type="http://schemas.openxmlformats.org/officeDocument/2006/relationships/image" Target="media/image49.png"/><Relationship Id="rId94" Type="http://schemas.openxmlformats.org/officeDocument/2006/relationships/hyperlink" Target="https://github.com/Zhengyushan/ssc" TargetMode="External"/><Relationship Id="rId99" Type="http://schemas.openxmlformats.org/officeDocument/2006/relationships/hyperlink" Target="https://github.ic.ac.uk/jms3/sirius_red" TargetMode="External"/><Relationship Id="rId101" Type="http://schemas.openxmlformats.org/officeDocument/2006/relationships/hyperlink" Target="https://staintools.readthedocs.io/" TargetMode="External"/><Relationship Id="rId122" Type="http://schemas.openxmlformats.org/officeDocument/2006/relationships/image" Target="media/image76.jpg"/><Relationship Id="rId143" Type="http://schemas.openxmlformats.org/officeDocument/2006/relationships/image" Target="media/image60.jpg"/><Relationship Id="rId148" Type="http://schemas.openxmlformats.org/officeDocument/2006/relationships/image" Target="media/image90.jpg"/><Relationship Id="rId4" Type="http://schemas.openxmlformats.org/officeDocument/2006/relationships/webSettings" Target="webSettings.xml"/><Relationship Id="rId9" Type="http://schemas.openxmlformats.org/officeDocument/2006/relationships/footer" Target="footer3.xml"/><Relationship Id="rId26" Type="http://schemas.openxmlformats.org/officeDocument/2006/relationships/image" Target="media/image14.jpg"/><Relationship Id="rId47" Type="http://schemas.openxmlformats.org/officeDocument/2006/relationships/image" Target="media/image29.png"/><Relationship Id="rId68" Type="http://schemas.openxmlformats.org/officeDocument/2006/relationships/image" Target="media/image26.jpg"/><Relationship Id="rId89" Type="http://schemas.openxmlformats.org/officeDocument/2006/relationships/image" Target="media/image60.png"/><Relationship Id="rId112" Type="http://schemas.openxmlformats.org/officeDocument/2006/relationships/image" Target="media/image70.png"/><Relationship Id="rId133" Type="http://schemas.openxmlformats.org/officeDocument/2006/relationships/image" Target="media/image83.jpg"/><Relationship Id="rId154" Type="http://schemas.openxmlformats.org/officeDocument/2006/relationships/hyperlink" Target="https://www.gov.uk/government/collections/government-conversion-factors-for-company-reporting" TargetMode="External"/><Relationship Id="rId16" Type="http://schemas.openxmlformats.org/officeDocument/2006/relationships/footer" Target="footer4.xml"/><Relationship Id="rId37" Type="http://schemas.openxmlformats.org/officeDocument/2006/relationships/image" Target="media/image21.jpg"/><Relationship Id="rId58" Type="http://schemas.openxmlformats.org/officeDocument/2006/relationships/image" Target="media/image36.jpg"/><Relationship Id="rId79" Type="http://schemas.openxmlformats.org/officeDocument/2006/relationships/image" Target="media/image50.jpg"/><Relationship Id="rId102" Type="http://schemas.openxmlformats.org/officeDocument/2006/relationships/image" Target="media/image64.jpg"/><Relationship Id="rId123" Type="http://schemas.openxmlformats.org/officeDocument/2006/relationships/image" Target="media/image77.jpg"/><Relationship Id="rId144" Type="http://schemas.openxmlformats.org/officeDocument/2006/relationships/image" Target="media/image88.jpg"/><Relationship Id="rId90" Type="http://schemas.openxmlformats.org/officeDocument/2006/relationships/image" Target="media/image61.png"/><Relationship Id="rId27" Type="http://schemas.openxmlformats.org/officeDocument/2006/relationships/image" Target="media/image65.jpg"/><Relationship Id="rId48" Type="http://schemas.openxmlformats.org/officeDocument/2006/relationships/image" Target="media/image30.png"/><Relationship Id="rId69" Type="http://schemas.openxmlformats.org/officeDocument/2006/relationships/image" Target="media/image43.jpg"/><Relationship Id="rId113" Type="http://schemas.openxmlformats.org/officeDocument/2006/relationships/image" Target="media/image71.jpg"/><Relationship Id="rId134" Type="http://schemas.openxmlformats.org/officeDocument/2006/relationships/image" Target="media/image55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29645</Words>
  <Characters>168981</Characters>
  <Application>Microsoft Office Word</Application>
  <DocSecurity>0</DocSecurity>
  <Lines>1408</Lines>
  <Paragraphs>396</Paragraphs>
  <ScaleCrop>false</ScaleCrop>
  <Company/>
  <LinksUpToDate>false</LinksUpToDate>
  <CharactersWithSpaces>198230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Abdullahi Idle, Ahmed</dc:creator>
  <cp:keywords/>
  <cp:lastModifiedBy>Abdullahi Idle, Ahmed</cp:lastModifiedBy>
  <cp:revision>2</cp:revision>
  <dcterms:created xsi:type="dcterms:W3CDTF">2022-06-21T13:53:00Z</dcterms:created>
  <dcterms:modified xsi:type="dcterms:W3CDTF">2022-06-21T13:53:00Z</dcterms:modified>
</cp:coreProperties>
</file>