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B3F4B" w:rsidR="00A24FCD" w:rsidP="00A24FCD" w:rsidRDefault="00A24FCD" w14:paraId="19FA0013" w14:textId="51514E01">
      <w:pPr>
        <w:jc w:val="center"/>
        <w:rPr>
          <w:rFonts w:ascii="Aptos" w:hAnsi="Aptos"/>
          <w:b/>
          <w:bCs/>
        </w:rPr>
      </w:pPr>
      <w:r w:rsidRPr="007B3F4B">
        <w:rPr>
          <w:rFonts w:ascii="Aptos" w:hAnsi="Aptos"/>
          <w:b/>
          <w:bCs/>
        </w:rPr>
        <w:t>Global Development Hub Fellows Fund</w:t>
      </w:r>
    </w:p>
    <w:p w:rsidRPr="007B3F4B" w:rsidR="00200193" w:rsidP="1D53EA9A" w:rsidRDefault="00B906D9" w14:paraId="7A405BDA" w14:textId="3D8C5501">
      <w:pPr>
        <w:jc w:val="center"/>
        <w:rPr>
          <w:rFonts w:ascii="Aptos" w:hAnsi="Aptos"/>
          <w:i/>
          <w:iCs/>
        </w:rPr>
      </w:pPr>
      <w:r w:rsidRPr="007B3F4B">
        <w:rPr>
          <w:rFonts w:ascii="Aptos" w:hAnsi="Aptos"/>
          <w:i/>
          <w:iCs/>
        </w:rPr>
        <w:t>Guidance and timeline information for applicants</w:t>
      </w:r>
    </w:p>
    <w:p w:rsidRPr="007B3F4B" w:rsidR="0026176F" w:rsidP="1D53EA9A" w:rsidRDefault="0026176F" w14:paraId="2A39402D" w14:textId="77777777">
      <w:pPr>
        <w:jc w:val="center"/>
        <w:rPr>
          <w:rFonts w:ascii="Aptos" w:hAnsi="Aptos"/>
          <w:i/>
          <w:iCs/>
        </w:rPr>
      </w:pPr>
    </w:p>
    <w:p w:rsidRPr="007B3F4B" w:rsidR="07D1B78D" w:rsidP="1D53EA9A" w:rsidRDefault="07D1B78D" w14:paraId="08F49B0D" w14:noSpellErr="1" w14:textId="54A3EA95">
      <w:pPr>
        <w:rPr>
          <w:rFonts w:ascii="Aptos" w:hAnsi="Aptos"/>
        </w:rPr>
      </w:pPr>
      <w:r w:rsidRPr="6B792F2D" w:rsidR="160D865F">
        <w:rPr>
          <w:rFonts w:ascii="Aptos" w:hAnsi="Aptos"/>
          <w:b w:val="1"/>
          <w:bCs w:val="1"/>
        </w:rPr>
        <w:t>Imperial</w:t>
      </w:r>
      <w:r w:rsidRPr="6B792F2D" w:rsidR="07D1B78D">
        <w:rPr>
          <w:rFonts w:ascii="Aptos" w:hAnsi="Aptos"/>
          <w:b w:val="1"/>
          <w:bCs w:val="1"/>
        </w:rPr>
        <w:t xml:space="preserve"> Enrolment and ATAS Requirements</w:t>
      </w:r>
    </w:p>
    <w:p w:rsidRPr="007B3F4B" w:rsidR="00200193" w:rsidP="00B906D9" w:rsidRDefault="00200193" w14:paraId="0229ACD3" w14:textId="36386B91">
      <w:pPr>
        <w:rPr>
          <w:rFonts w:ascii="Aptos" w:hAnsi="Aptos"/>
        </w:rPr>
      </w:pPr>
      <w:r w:rsidRPr="007B3F4B">
        <w:rPr>
          <w:rFonts w:ascii="Aptos" w:hAnsi="Aptos"/>
        </w:rPr>
        <w:t xml:space="preserve">Application outcomes should be available by </w:t>
      </w:r>
      <w:r w:rsidRPr="007B3F4B" w:rsidR="1A080D01">
        <w:rPr>
          <w:rFonts w:ascii="Aptos" w:hAnsi="Aptos"/>
        </w:rPr>
        <w:t>late September.</w:t>
      </w:r>
      <w:r w:rsidRPr="007B3F4B">
        <w:rPr>
          <w:rFonts w:ascii="Aptos" w:hAnsi="Aptos"/>
        </w:rPr>
        <w:t xml:space="preserve"> </w:t>
      </w:r>
    </w:p>
    <w:p w:rsidRPr="007B3F4B" w:rsidR="00200193" w:rsidP="00B906D9" w:rsidRDefault="00200193" w14:paraId="1CA4C794" w14:textId="07676517">
      <w:pPr>
        <w:rPr>
          <w:rFonts w:ascii="Aptos" w:hAnsi="Aptos"/>
        </w:rPr>
      </w:pPr>
      <w:r w:rsidRPr="007B3F4B">
        <w:rPr>
          <w:rFonts w:ascii="Aptos" w:hAnsi="Aptos"/>
        </w:rPr>
        <w:t xml:space="preserve">As soon the student receives confirmation of the award, they should begin the process of applying to </w:t>
      </w:r>
      <w:r w:rsidRPr="007B3F4B" w:rsidR="5012564E">
        <w:rPr>
          <w:rFonts w:ascii="Aptos" w:hAnsi="Aptos"/>
        </w:rPr>
        <w:t>I</w:t>
      </w:r>
      <w:r w:rsidRPr="007B3F4B" w:rsidR="1232EB73">
        <w:rPr>
          <w:rFonts w:ascii="Aptos" w:hAnsi="Aptos"/>
        </w:rPr>
        <w:t>mperial</w:t>
      </w:r>
      <w:r w:rsidRPr="007B3F4B">
        <w:rPr>
          <w:rFonts w:ascii="Aptos" w:hAnsi="Aptos"/>
        </w:rPr>
        <w:t xml:space="preserve">. </w:t>
      </w:r>
    </w:p>
    <w:p w:rsidRPr="007B3F4B" w:rsidR="00200193" w:rsidP="00B906D9" w:rsidRDefault="5E74D96E" w14:paraId="1027E2A2" w14:noSpellErr="1" w14:textId="05508FDD">
      <w:pPr>
        <w:rPr>
          <w:rFonts w:ascii="Aptos" w:hAnsi="Aptos"/>
        </w:rPr>
      </w:pPr>
      <w:r w:rsidRPr="6B792F2D" w:rsidR="5E74D96E">
        <w:rPr>
          <w:rFonts w:ascii="Aptos" w:hAnsi="Aptos"/>
        </w:rPr>
        <w:t>Please follow the ‘Guidance for prospective non-exchange students applying for admission in 202</w:t>
      </w:r>
      <w:r w:rsidRPr="6B792F2D" w:rsidR="0793C714">
        <w:rPr>
          <w:rFonts w:ascii="Aptos" w:hAnsi="Aptos"/>
        </w:rPr>
        <w:t>5</w:t>
      </w:r>
      <w:r w:rsidRPr="6B792F2D" w:rsidR="5E74D96E">
        <w:rPr>
          <w:rFonts w:ascii="Aptos" w:hAnsi="Aptos"/>
        </w:rPr>
        <w:t>-2</w:t>
      </w:r>
      <w:r w:rsidRPr="6B792F2D" w:rsidR="72B01F4B">
        <w:rPr>
          <w:rFonts w:ascii="Aptos" w:hAnsi="Aptos"/>
        </w:rPr>
        <w:t>6</w:t>
      </w:r>
      <w:r w:rsidRPr="6B792F2D" w:rsidR="5E74D96E">
        <w:rPr>
          <w:rFonts w:ascii="Aptos" w:hAnsi="Aptos"/>
        </w:rPr>
        <w:t xml:space="preserve">’ under ‘Guidance for Applicants’ on this webpage: </w:t>
      </w:r>
      <w:hyperlink r:id="R45d68620c0974f6a">
        <w:r w:rsidRPr="6B792F2D" w:rsidR="0026176F">
          <w:rPr>
            <w:rStyle w:val="Hyperlink"/>
            <w:rFonts w:ascii="Aptos" w:hAnsi="Aptos"/>
          </w:rPr>
          <w:t>https://www.imperial.ac.uk/study/apply/visiting-students/</w:t>
        </w:r>
      </w:hyperlink>
      <w:r w:rsidRPr="6B792F2D" w:rsidR="0026176F">
        <w:rPr>
          <w:rFonts w:ascii="Aptos" w:hAnsi="Aptos"/>
        </w:rPr>
        <w:t xml:space="preserve"> </w:t>
      </w:r>
    </w:p>
    <w:p w:rsidRPr="007B3F4B" w:rsidR="00200193" w:rsidP="00B906D9" w:rsidRDefault="00200193" w14:paraId="57CF67E3" w14:textId="049E8ED9">
      <w:pPr>
        <w:rPr>
          <w:rFonts w:ascii="Aptos" w:hAnsi="Aptos"/>
        </w:rPr>
      </w:pPr>
      <w:r w:rsidRPr="007B3F4B">
        <w:rPr>
          <w:rFonts w:ascii="Aptos" w:hAnsi="Aptos"/>
        </w:rPr>
        <w:t>Th</w:t>
      </w:r>
      <w:r w:rsidRPr="007B3F4B" w:rsidR="00D20435">
        <w:rPr>
          <w:rFonts w:ascii="Aptos" w:hAnsi="Aptos"/>
        </w:rPr>
        <w:t xml:space="preserve">e enrolment process can </w:t>
      </w:r>
      <w:r w:rsidRPr="007B3F4B">
        <w:rPr>
          <w:rFonts w:ascii="Aptos" w:hAnsi="Aptos"/>
        </w:rPr>
        <w:t>take up to 8 weeks, although is expected to be quicker.</w:t>
      </w:r>
    </w:p>
    <w:p w:rsidRPr="007B3F4B" w:rsidR="008328BF" w:rsidP="00B906D9" w:rsidRDefault="00024CEC" w14:paraId="2C01B1A4" w14:textId="1CD0FC40">
      <w:pPr>
        <w:rPr>
          <w:rFonts w:ascii="Aptos" w:hAnsi="Aptos"/>
        </w:rPr>
      </w:pPr>
      <w:r w:rsidRPr="6B792F2D" w:rsidR="00024CEC">
        <w:rPr>
          <w:rFonts w:ascii="Aptos" w:hAnsi="Aptos"/>
        </w:rPr>
        <w:t xml:space="preserve">If </w:t>
      </w:r>
      <w:r w:rsidRPr="6B792F2D" w:rsidR="001209DD">
        <w:rPr>
          <w:rFonts w:ascii="Aptos" w:hAnsi="Aptos"/>
        </w:rPr>
        <w:t>the student</w:t>
      </w:r>
      <w:r w:rsidRPr="6B792F2D" w:rsidR="00024CEC">
        <w:rPr>
          <w:rFonts w:ascii="Aptos" w:hAnsi="Aptos"/>
        </w:rPr>
        <w:t xml:space="preserve"> </w:t>
      </w:r>
      <w:r w:rsidRPr="6B792F2D" w:rsidR="001209DD">
        <w:rPr>
          <w:rFonts w:ascii="Aptos" w:hAnsi="Aptos"/>
        </w:rPr>
        <w:t>is</w:t>
      </w:r>
      <w:r w:rsidRPr="6B792F2D" w:rsidR="00024CEC">
        <w:rPr>
          <w:rFonts w:ascii="Aptos" w:hAnsi="Aptos"/>
        </w:rPr>
        <w:t xml:space="preserve"> enrolling in a department within the Faculty of Natural Sciences </w:t>
      </w:r>
      <w:r w:rsidRPr="6B792F2D" w:rsidR="001209DD">
        <w:rPr>
          <w:rFonts w:ascii="Aptos" w:hAnsi="Aptos"/>
        </w:rPr>
        <w:t xml:space="preserve">or </w:t>
      </w:r>
      <w:r w:rsidRPr="6B792F2D" w:rsidR="00024CEC">
        <w:rPr>
          <w:rFonts w:ascii="Aptos" w:hAnsi="Aptos"/>
        </w:rPr>
        <w:t xml:space="preserve">Engineering </w:t>
      </w:r>
      <w:r w:rsidRPr="6B792F2D" w:rsidR="001209DD">
        <w:rPr>
          <w:rFonts w:ascii="Aptos" w:hAnsi="Aptos"/>
        </w:rPr>
        <w:t xml:space="preserve">then the student </w:t>
      </w:r>
      <w:r w:rsidRPr="6B792F2D" w:rsidR="001E6778">
        <w:rPr>
          <w:rFonts w:ascii="Aptos" w:hAnsi="Aptos"/>
        </w:rPr>
        <w:t>should check the requirement for an ATAS certificate</w:t>
      </w:r>
      <w:r w:rsidRPr="6B792F2D" w:rsidR="008E1BBE">
        <w:rPr>
          <w:rFonts w:ascii="Aptos" w:hAnsi="Aptos"/>
        </w:rPr>
        <w:t xml:space="preserve">: </w:t>
      </w:r>
      <w:hyperlink r:id="R4b9ecd18ae524f79">
        <w:r w:rsidRPr="6B792F2D" w:rsidR="00C637CF">
          <w:rPr>
            <w:rStyle w:val="Hyperlink"/>
            <w:rFonts w:ascii="Aptos" w:hAnsi="Aptos"/>
          </w:rPr>
          <w:t>https://www.gov.uk/guidance/academic-technology-approval-scheme</w:t>
        </w:r>
      </w:hyperlink>
      <w:r w:rsidRPr="6B792F2D" w:rsidR="00C637CF">
        <w:rPr>
          <w:rFonts w:ascii="Aptos" w:hAnsi="Aptos"/>
        </w:rPr>
        <w:t xml:space="preserve"> </w:t>
      </w:r>
    </w:p>
    <w:p w:rsidRPr="007B3F4B" w:rsidR="00DE52FA" w:rsidP="00B906D9" w:rsidRDefault="008328BF" w14:paraId="722C7861" w14:textId="1CF7FF6D">
      <w:pPr>
        <w:rPr>
          <w:rFonts w:ascii="Aptos" w:hAnsi="Aptos"/>
          <w:u w:val="single"/>
        </w:rPr>
      </w:pPr>
      <w:r w:rsidRPr="007B3F4B">
        <w:rPr>
          <w:rFonts w:ascii="Aptos" w:hAnsi="Aptos"/>
          <w:u w:val="single"/>
        </w:rPr>
        <w:t>Please note, no courses in the Faculty of Medicine require an ATAS.</w:t>
      </w:r>
    </w:p>
    <w:p w:rsidRPr="007B3F4B" w:rsidR="00200193" w:rsidP="6B792F2D" w:rsidRDefault="00200193" w14:noSpellErr="1" w14:paraId="475BAD5B" w14:textId="4C06ADD9">
      <w:pPr>
        <w:rPr>
          <w:rFonts w:ascii="Aptos" w:hAnsi="Aptos"/>
        </w:rPr>
      </w:pPr>
      <w:r w:rsidRPr="6B792F2D" w:rsidR="0C84CC75">
        <w:rPr>
          <w:rFonts w:ascii="Aptos" w:hAnsi="Aptos"/>
        </w:rPr>
        <w:t>Th</w:t>
      </w:r>
      <w:r w:rsidRPr="6B792F2D" w:rsidR="00200193">
        <w:rPr>
          <w:rFonts w:ascii="Aptos" w:hAnsi="Aptos"/>
        </w:rPr>
        <w:t xml:space="preserve">e </w:t>
      </w:r>
      <w:r w:rsidRPr="6B792F2D" w:rsidR="0C84CC75">
        <w:rPr>
          <w:rFonts w:ascii="Aptos" w:hAnsi="Aptos"/>
        </w:rPr>
        <w:t xml:space="preserve">Imperial </w:t>
      </w:r>
      <w:r w:rsidRPr="6B792F2D" w:rsidR="00200193">
        <w:rPr>
          <w:rFonts w:ascii="Aptos" w:hAnsi="Aptos"/>
        </w:rPr>
        <w:t xml:space="preserve">offer cannot be made until the ATAS certificate (if </w:t>
      </w:r>
      <w:r w:rsidRPr="6B792F2D" w:rsidR="00200193">
        <w:rPr>
          <w:rFonts w:ascii="Aptos" w:hAnsi="Aptos"/>
        </w:rPr>
        <w:t>required</w:t>
      </w:r>
      <w:r w:rsidRPr="6B792F2D" w:rsidR="00200193">
        <w:rPr>
          <w:rFonts w:ascii="Aptos" w:hAnsi="Aptos"/>
        </w:rPr>
        <w:t>) has been obtained.</w:t>
      </w:r>
    </w:p>
    <w:p w:rsidRPr="007B3F4B" w:rsidR="00200193" w:rsidP="00B906D9" w:rsidRDefault="00200193" w14:paraId="32FCD57C" w14:textId="37A46A63">
      <w:pPr>
        <w:rPr>
          <w:rFonts w:ascii="Aptos" w:hAnsi="Aptos"/>
        </w:rPr>
      </w:pPr>
      <w:r w:rsidRPr="6B792F2D" w:rsidR="00462922">
        <w:rPr>
          <w:rFonts w:ascii="Aptos" w:hAnsi="Aptos"/>
        </w:rPr>
        <w:t xml:space="preserve"> </w:t>
      </w:r>
      <w:r w:rsidRPr="6B792F2D" w:rsidR="00462922">
        <w:rPr>
          <w:rFonts w:ascii="Aptos" w:hAnsi="Aptos"/>
        </w:rPr>
        <w:t>Applications for visas cannot begin until the</w:t>
      </w:r>
      <w:r w:rsidRPr="6B792F2D" w:rsidR="005C2FD5">
        <w:rPr>
          <w:rFonts w:ascii="Aptos" w:hAnsi="Aptos"/>
        </w:rPr>
        <w:t xml:space="preserve"> </w:t>
      </w:r>
      <w:r w:rsidRPr="6B792F2D" w:rsidR="4C3674FE">
        <w:rPr>
          <w:rFonts w:ascii="Aptos" w:hAnsi="Aptos"/>
        </w:rPr>
        <w:t>Imperial</w:t>
      </w:r>
      <w:r w:rsidRPr="6B792F2D" w:rsidR="005C2FD5">
        <w:rPr>
          <w:rFonts w:ascii="Aptos" w:hAnsi="Aptos"/>
        </w:rPr>
        <w:t xml:space="preserve"> enrolment has been completed, and the</w:t>
      </w:r>
      <w:r w:rsidRPr="6B792F2D" w:rsidR="00462922">
        <w:rPr>
          <w:rFonts w:ascii="Aptos" w:hAnsi="Aptos"/>
        </w:rPr>
        <w:t xml:space="preserve"> ATAS certificate</w:t>
      </w:r>
      <w:r w:rsidRPr="6B792F2D" w:rsidR="00145CA8">
        <w:rPr>
          <w:rFonts w:ascii="Aptos" w:hAnsi="Aptos"/>
        </w:rPr>
        <w:t xml:space="preserve"> </w:t>
      </w:r>
      <w:r w:rsidRPr="6B792F2D" w:rsidR="005C2FD5">
        <w:rPr>
          <w:rFonts w:ascii="Aptos" w:hAnsi="Aptos"/>
        </w:rPr>
        <w:t xml:space="preserve">(if </w:t>
      </w:r>
      <w:r w:rsidRPr="6B792F2D" w:rsidR="005C2FD5">
        <w:rPr>
          <w:rFonts w:ascii="Aptos" w:hAnsi="Aptos"/>
        </w:rPr>
        <w:t>required</w:t>
      </w:r>
      <w:r w:rsidRPr="6B792F2D" w:rsidR="005C2FD5">
        <w:rPr>
          <w:rFonts w:ascii="Aptos" w:hAnsi="Aptos"/>
        </w:rPr>
        <w:t>)</w:t>
      </w:r>
      <w:r w:rsidRPr="6B792F2D" w:rsidR="00462922">
        <w:rPr>
          <w:rFonts w:ascii="Aptos" w:hAnsi="Aptos"/>
        </w:rPr>
        <w:t xml:space="preserve"> has been obtained.</w:t>
      </w:r>
    </w:p>
    <w:p w:rsidRPr="007B3F4B" w:rsidR="00200193" w:rsidP="00B906D9" w:rsidRDefault="00200193" w14:paraId="5CA47702" w14:textId="77777777">
      <w:pPr>
        <w:rPr>
          <w:rFonts w:ascii="Aptos" w:hAnsi="Aptos"/>
        </w:rPr>
      </w:pPr>
    </w:p>
    <w:p w:rsidRPr="007B3F4B" w:rsidR="00200193" w:rsidP="00B906D9" w:rsidRDefault="00200193" w14:paraId="14101326" w14:noSpellErr="1" w14:textId="51BBEA58">
      <w:pPr>
        <w:rPr>
          <w:rFonts w:ascii="Aptos" w:hAnsi="Aptos"/>
          <w:b w:val="1"/>
          <w:bCs w:val="1"/>
        </w:rPr>
      </w:pPr>
      <w:r w:rsidRPr="6B792F2D" w:rsidR="0E05CC5B">
        <w:rPr>
          <w:rFonts w:ascii="Aptos" w:hAnsi="Aptos"/>
          <w:b w:val="1"/>
          <w:bCs w:val="1"/>
        </w:rPr>
        <w:t>Imperial</w:t>
      </w:r>
      <w:r w:rsidRPr="6B792F2D" w:rsidR="00200193">
        <w:rPr>
          <w:rFonts w:ascii="Aptos" w:hAnsi="Aptos"/>
          <w:b w:val="1"/>
          <w:bCs w:val="1"/>
        </w:rPr>
        <w:t xml:space="preserve"> </w:t>
      </w:r>
      <w:r w:rsidRPr="6B792F2D" w:rsidR="006E077E">
        <w:rPr>
          <w:rFonts w:ascii="Aptos" w:hAnsi="Aptos"/>
          <w:b w:val="1"/>
          <w:bCs w:val="1"/>
        </w:rPr>
        <w:t xml:space="preserve">Enrolment Completion </w:t>
      </w:r>
    </w:p>
    <w:p w:rsidRPr="007B3F4B" w:rsidR="00200193" w:rsidP="00B906D9" w:rsidRDefault="00200193" w14:paraId="1BA73AC8" w14:noSpellErr="1" w14:textId="0234F878">
      <w:pPr>
        <w:rPr>
          <w:rFonts w:ascii="Aptos" w:hAnsi="Aptos"/>
        </w:rPr>
      </w:pPr>
      <w:r w:rsidRPr="6B792F2D" w:rsidR="00200193">
        <w:rPr>
          <w:rFonts w:ascii="Aptos" w:hAnsi="Aptos"/>
        </w:rPr>
        <w:t xml:space="preserve">Once the student has completed their </w:t>
      </w:r>
      <w:r w:rsidRPr="6B792F2D" w:rsidR="42345A16">
        <w:rPr>
          <w:rFonts w:ascii="Aptos" w:hAnsi="Aptos"/>
        </w:rPr>
        <w:t>Imperial</w:t>
      </w:r>
      <w:r w:rsidRPr="6B792F2D" w:rsidR="00200193">
        <w:rPr>
          <w:rFonts w:ascii="Aptos" w:hAnsi="Aptos"/>
        </w:rPr>
        <w:t xml:space="preserve"> enrolment process, they should apply for the visa, using the </w:t>
      </w:r>
      <w:r w:rsidRPr="6B792F2D" w:rsidR="4356F067">
        <w:rPr>
          <w:rFonts w:ascii="Aptos" w:hAnsi="Aptos"/>
        </w:rPr>
        <w:t>Imperial</w:t>
      </w:r>
      <w:r w:rsidRPr="6B792F2D" w:rsidR="00200193">
        <w:rPr>
          <w:rFonts w:ascii="Aptos" w:hAnsi="Aptos"/>
        </w:rPr>
        <w:t xml:space="preserve"> offer letter as supporting evidence.</w:t>
      </w:r>
      <w:r w:rsidRPr="6B792F2D" w:rsidR="00145CA8">
        <w:rPr>
          <w:rFonts w:ascii="Aptos" w:hAnsi="Aptos"/>
        </w:rPr>
        <w:t xml:space="preserve"> A letter of invitation will also be provided by the Global Development Hub.</w:t>
      </w:r>
    </w:p>
    <w:p w:rsidRPr="007B3F4B" w:rsidR="00200193" w:rsidP="00B906D9" w:rsidRDefault="00200193" w14:paraId="7B8C083C" w14:noSpellErr="1" w14:textId="1B5FC71B">
      <w:pPr>
        <w:rPr>
          <w:rFonts w:ascii="Aptos" w:hAnsi="Aptos"/>
        </w:rPr>
      </w:pPr>
      <w:r w:rsidRPr="6B792F2D" w:rsidR="00200193">
        <w:rPr>
          <w:rFonts w:ascii="Aptos" w:hAnsi="Aptos"/>
        </w:rPr>
        <w:t xml:space="preserve">All students should apply for the </w:t>
      </w:r>
      <w:hyperlink r:id="R2b93535ed8f64c2c">
        <w:r w:rsidRPr="6B792F2D" w:rsidR="00200193">
          <w:rPr>
            <w:rStyle w:val="Hyperlink"/>
            <w:rFonts w:ascii="Aptos" w:hAnsi="Aptos"/>
          </w:rPr>
          <w:t>Standard Visitor visa</w:t>
        </w:r>
      </w:hyperlink>
      <w:r w:rsidRPr="6B792F2D" w:rsidR="00200193">
        <w:rPr>
          <w:rFonts w:ascii="Aptos" w:hAnsi="Aptos"/>
        </w:rPr>
        <w:t>.  Payment for the visa will be covered by the award</w:t>
      </w:r>
      <w:r w:rsidRPr="6B792F2D" w:rsidR="54A374EE">
        <w:rPr>
          <w:rFonts w:ascii="Aptos" w:hAnsi="Aptos"/>
        </w:rPr>
        <w:t>.</w:t>
      </w:r>
    </w:p>
    <w:p w:rsidRPr="007B3F4B" w:rsidR="002225B6" w:rsidP="00B906D9" w:rsidRDefault="00005A5B" w14:paraId="13A9E63D" w14:noSpellErr="1" w14:textId="32C90EC0">
      <w:pPr>
        <w:rPr>
          <w:rFonts w:ascii="Aptos" w:hAnsi="Aptos"/>
        </w:rPr>
      </w:pPr>
      <w:r w:rsidRPr="6B792F2D" w:rsidR="00005A5B">
        <w:rPr>
          <w:rFonts w:ascii="Aptos" w:hAnsi="Aptos"/>
        </w:rPr>
        <w:t xml:space="preserve">A virtual credit card will be provided by the Global Development Hub for payment. </w:t>
      </w:r>
      <w:r w:rsidRPr="6B792F2D" w:rsidR="005360F8">
        <w:rPr>
          <w:rFonts w:ascii="Aptos" w:hAnsi="Aptos"/>
        </w:rPr>
        <w:t xml:space="preserve">Please note, the student may need to </w:t>
      </w:r>
      <w:r w:rsidRPr="6B792F2D" w:rsidR="00906427">
        <w:rPr>
          <w:rFonts w:ascii="Aptos" w:hAnsi="Aptos"/>
        </w:rPr>
        <w:t xml:space="preserve">use local currency for some aspects of the </w:t>
      </w:r>
      <w:r w:rsidRPr="6B792F2D" w:rsidR="00F7449A">
        <w:rPr>
          <w:rFonts w:ascii="Aptos" w:hAnsi="Aptos"/>
        </w:rPr>
        <w:t>travel to visa centre and appointment. These costs will be reimbursed when the student arrives in the UK</w:t>
      </w:r>
      <w:r w:rsidRPr="6B792F2D" w:rsidR="1C815D6E">
        <w:rPr>
          <w:rFonts w:ascii="Aptos" w:hAnsi="Aptos"/>
        </w:rPr>
        <w:t xml:space="preserve"> </w:t>
      </w:r>
      <w:r w:rsidRPr="6B792F2D" w:rsidR="1C815D6E">
        <w:rPr>
          <w:rFonts w:ascii="Aptos" w:hAnsi="Aptos"/>
        </w:rPr>
        <w:t>so</w:t>
      </w:r>
      <w:r w:rsidRPr="6B792F2D" w:rsidR="1C815D6E">
        <w:rPr>
          <w:rFonts w:ascii="Aptos" w:hAnsi="Aptos"/>
        </w:rPr>
        <w:t xml:space="preserve"> please </w:t>
      </w:r>
      <w:r w:rsidRPr="6B792F2D" w:rsidR="1C815D6E">
        <w:rPr>
          <w:rFonts w:ascii="Aptos" w:hAnsi="Aptos"/>
        </w:rPr>
        <w:t>retain</w:t>
      </w:r>
      <w:r w:rsidRPr="6B792F2D" w:rsidR="1C815D6E">
        <w:rPr>
          <w:rFonts w:ascii="Aptos" w:hAnsi="Aptos"/>
        </w:rPr>
        <w:t xml:space="preserve"> relevant </w:t>
      </w:r>
      <w:r w:rsidRPr="6B792F2D" w:rsidR="1C815D6E">
        <w:rPr>
          <w:rFonts w:ascii="Aptos" w:hAnsi="Aptos"/>
        </w:rPr>
        <w:t>receipts</w:t>
      </w:r>
      <w:r w:rsidRPr="6B792F2D" w:rsidR="1C815D6E">
        <w:rPr>
          <w:rFonts w:ascii="Aptos" w:hAnsi="Aptos"/>
        </w:rPr>
        <w:t>.</w:t>
      </w:r>
    </w:p>
    <w:p w:rsidRPr="007B3F4B" w:rsidR="004D46B8" w:rsidP="00B906D9" w:rsidRDefault="004D46B8" w14:paraId="08E108D0" w14:textId="77777777">
      <w:pPr>
        <w:rPr>
          <w:rFonts w:ascii="Aptos" w:hAnsi="Aptos"/>
          <w:b/>
          <w:bCs/>
          <w:color w:val="FF0000"/>
        </w:rPr>
      </w:pPr>
    </w:p>
    <w:p w:rsidRPr="007B3F4B" w:rsidR="00F7449A" w:rsidP="00B906D9" w:rsidRDefault="00F7449A" w14:paraId="26BD5EE7" w14:noSpellErr="1" w14:textId="2592B845">
      <w:pPr>
        <w:rPr>
          <w:rFonts w:ascii="Aptos" w:hAnsi="Aptos"/>
        </w:rPr>
      </w:pPr>
      <w:r w:rsidRPr="6B792F2D" w:rsidR="001F2B66">
        <w:rPr>
          <w:rFonts w:ascii="Aptos" w:hAnsi="Aptos"/>
          <w:b w:val="1"/>
          <w:bCs w:val="1"/>
          <w:color w:val="FF0000"/>
        </w:rPr>
        <w:t>IMPORTANT INFORMATION</w:t>
      </w:r>
      <w:r w:rsidRPr="6B792F2D" w:rsidR="001F2B66">
        <w:rPr>
          <w:rFonts w:ascii="Aptos" w:hAnsi="Aptos"/>
        </w:rPr>
        <w:t xml:space="preserve">: </w:t>
      </w:r>
      <w:r w:rsidRPr="6B792F2D" w:rsidR="001F2B66">
        <w:rPr>
          <w:rFonts w:ascii="Aptos" w:hAnsi="Aptos"/>
        </w:rPr>
        <w:t>All of</w:t>
      </w:r>
      <w:r w:rsidRPr="6B792F2D" w:rsidR="001F2B66">
        <w:rPr>
          <w:rFonts w:ascii="Aptos" w:hAnsi="Aptos"/>
        </w:rPr>
        <w:t xml:space="preserve"> these processes can incur significant wait </w:t>
      </w:r>
      <w:r w:rsidRPr="6B792F2D" w:rsidR="00531B57">
        <w:rPr>
          <w:rFonts w:ascii="Aptos" w:hAnsi="Aptos"/>
        </w:rPr>
        <w:t>times and</w:t>
      </w:r>
      <w:r w:rsidRPr="6B792F2D" w:rsidR="001F2B66">
        <w:rPr>
          <w:rFonts w:ascii="Aptos" w:hAnsi="Aptos"/>
        </w:rPr>
        <w:t xml:space="preserve"> may be subject to delays. We encourage applicants to begin each process as soon as possible. Delay in doing so will result in the placement being cancelled. </w:t>
      </w:r>
    </w:p>
    <w:p w:rsidRPr="007B3F4B" w:rsidR="00F7449A" w:rsidP="00B906D9" w:rsidRDefault="00F7449A" w14:paraId="5F02115C" w14:textId="77777777">
      <w:pPr>
        <w:rPr>
          <w:rFonts w:ascii="Aptos" w:hAnsi="Aptos"/>
        </w:rPr>
      </w:pPr>
    </w:p>
    <w:p w:rsidRPr="007B3F4B" w:rsidR="00531B57" w:rsidP="00B906D9" w:rsidRDefault="00531B57" w14:paraId="26EEF3E2" w14:textId="626763DF">
      <w:pPr>
        <w:rPr>
          <w:rFonts w:ascii="Aptos" w:hAnsi="Aptos"/>
          <w:b/>
          <w:bCs/>
        </w:rPr>
      </w:pPr>
      <w:r w:rsidRPr="007B3F4B">
        <w:rPr>
          <w:rFonts w:ascii="Aptos" w:hAnsi="Aptos"/>
          <w:b/>
          <w:bCs/>
        </w:rPr>
        <w:t>Additional information</w:t>
      </w:r>
    </w:p>
    <w:p w:rsidRPr="007B3F4B" w:rsidR="00531B57" w:rsidP="00B906D9" w:rsidRDefault="00531B57" w14:paraId="31AABCFC" w14:textId="7F3C2C24">
      <w:pPr>
        <w:rPr>
          <w:rFonts w:ascii="Aptos" w:hAnsi="Aptos"/>
          <w:i/>
          <w:iCs/>
        </w:rPr>
      </w:pPr>
      <w:r w:rsidRPr="007B3F4B">
        <w:rPr>
          <w:rFonts w:ascii="Aptos" w:hAnsi="Aptos"/>
          <w:i/>
          <w:iCs/>
        </w:rPr>
        <w:t>Accommodation</w:t>
      </w:r>
    </w:p>
    <w:p w:rsidRPr="007B3F4B" w:rsidR="00531B57" w:rsidP="6B792F2D" w:rsidRDefault="00531B57" w14:noSpellErr="1" w14:paraId="7DE0430C" w14:textId="67577789">
      <w:pPr>
        <w:rPr>
          <w:rFonts w:ascii="Aptos" w:hAnsi="Aptos"/>
        </w:rPr>
      </w:pPr>
      <w:r w:rsidRPr="6B792F2D" w:rsidR="00531B57">
        <w:rPr>
          <w:rFonts w:ascii="Aptos" w:hAnsi="Aptos"/>
        </w:rPr>
        <w:t xml:space="preserve">Students are expected to arrange accommodation in London themselves. Short term accommodation can be challenging to find. </w:t>
      </w:r>
      <w:r w:rsidRPr="6B792F2D" w:rsidR="00EC5F8A">
        <w:rPr>
          <w:rFonts w:ascii="Aptos" w:hAnsi="Aptos"/>
        </w:rPr>
        <w:t xml:space="preserve">Guidance on </w:t>
      </w:r>
      <w:r w:rsidRPr="6B792F2D" w:rsidR="006673C8">
        <w:rPr>
          <w:rFonts w:ascii="Aptos" w:hAnsi="Aptos"/>
        </w:rPr>
        <w:t xml:space="preserve">private renting in London </w:t>
      </w:r>
      <w:r w:rsidRPr="6B792F2D" w:rsidR="00531B57">
        <w:rPr>
          <w:rFonts w:ascii="Aptos" w:hAnsi="Aptos"/>
        </w:rPr>
        <w:t xml:space="preserve">can be found here: </w:t>
      </w:r>
      <w:hyperlink r:id="Reda00274ae464892">
        <w:r w:rsidRPr="6B792F2D" w:rsidR="00531B57">
          <w:rPr>
            <w:rStyle w:val="Hyperlink"/>
            <w:rFonts w:ascii="Aptos" w:hAnsi="Aptos"/>
          </w:rPr>
          <w:t>https://www.imperial.ac.uk/students/accommodation/private-accommodation/</w:t>
        </w:r>
      </w:hyperlink>
      <w:r w:rsidRPr="6B792F2D" w:rsidR="00531B57">
        <w:rPr>
          <w:rFonts w:ascii="Aptos" w:hAnsi="Aptos"/>
        </w:rPr>
        <w:t xml:space="preserve"> </w:t>
      </w:r>
    </w:p>
    <w:p w:rsidRPr="007B3F4B" w:rsidR="00531B57" w:rsidP="6B792F2D" w:rsidRDefault="00531B57" w14:paraId="1F7632A5" w14:textId="2C42EFE6">
      <w:pPr>
        <w:spacing w:before="0" w:beforeAutospacing="off" w:after="16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In </w:t>
      </w:r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>additional</w:t>
      </w:r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to hotels, there are many short term private rental options for students. Some suggests are below. </w:t>
      </w:r>
    </w:p>
    <w:p w:rsidRPr="007B3F4B" w:rsidR="00531B57" w:rsidP="6B792F2D" w:rsidRDefault="00531B57" w14:paraId="7F68EF9A" w14:textId="12F8717D">
      <w:pPr>
        <w:spacing w:before="0" w:beforeAutospacing="off" w:after="160" w:afterAutospacing="off" w:line="257" w:lineRule="auto"/>
      </w:pPr>
      <w:hyperlink r:id="Rac01fe3c6f154b16">
        <w:r w:rsidRPr="6B792F2D" w:rsidR="7A60CEFF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https://lhalondon.com/</w:t>
        </w:r>
      </w:hyperlink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</w:t>
      </w:r>
    </w:p>
    <w:p w:rsidRPr="007B3F4B" w:rsidR="00531B57" w:rsidP="6B792F2D" w:rsidRDefault="00531B57" w14:paraId="44553D5A" w14:textId="74272BF1">
      <w:pPr>
        <w:spacing w:before="0" w:beforeAutospacing="off" w:after="160" w:afterAutospacing="off" w:line="257" w:lineRule="auto"/>
      </w:pPr>
      <w:hyperlink r:id="R3eb3ca4e372145b8">
        <w:r w:rsidRPr="6B792F2D" w:rsidR="7A60CEFF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https://www.ish.org.uk/</w:t>
        </w:r>
      </w:hyperlink>
    </w:p>
    <w:p w:rsidRPr="007B3F4B" w:rsidR="00531B57" w:rsidP="6B792F2D" w:rsidRDefault="00531B57" w14:paraId="082F601C" w14:textId="6DD14082">
      <w:pPr>
        <w:spacing w:before="0" w:beforeAutospacing="off" w:after="160" w:afterAutospacing="off" w:line="257" w:lineRule="auto"/>
      </w:pPr>
      <w:hyperlink r:id="R24c3e673bc4e4d5c">
        <w:r w:rsidRPr="6B792F2D" w:rsidR="7A60CEFF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https://www.londonnest.com/</w:t>
        </w:r>
      </w:hyperlink>
    </w:p>
    <w:p w:rsidRPr="007B3F4B" w:rsidR="00531B57" w:rsidP="6B792F2D" w:rsidRDefault="00531B57" w14:paraId="0BF995A1" w14:textId="489A34CF">
      <w:pPr>
        <w:pStyle w:val="Normal"/>
        <w:spacing w:before="0" w:beforeAutospacing="off" w:after="160" w:afterAutospacing="off" w:line="257" w:lineRule="auto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</w:pPr>
      <w:r w:rsidRPr="6B792F2D" w:rsidR="7F1C7AF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You can also look on </w:t>
      </w:r>
      <w:r w:rsidRPr="6B792F2D" w:rsidR="7F1C7AF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Spareroom</w:t>
      </w:r>
      <w:r w:rsidRPr="6B792F2D" w:rsidR="7F1C7AF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 xml:space="preserve">, Zoopla and Rightmove for </w:t>
      </w:r>
      <w:r w:rsidRPr="6B792F2D" w:rsidR="7F1C7AF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house shares</w:t>
      </w:r>
      <w:r w:rsidRPr="6B792F2D" w:rsidR="7F1C7AF3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GB"/>
        </w:rPr>
        <w:t>.</w:t>
      </w:r>
    </w:p>
    <w:p w:rsidRPr="007B3F4B" w:rsidR="00531B57" w:rsidP="6B792F2D" w:rsidRDefault="00531B57" w14:paraId="5587D6EC" w14:textId="7829D643">
      <w:pPr>
        <w:pStyle w:val="Normal"/>
        <w:spacing w:before="0" w:beforeAutospacing="off" w:after="160" w:afterAutospacing="off" w:line="257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6B792F2D" w:rsidR="7A60CE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If your landlord requests a share code</w:t>
      </w:r>
    </w:p>
    <w:p w:rsidRPr="007B3F4B" w:rsidR="00531B57" w:rsidP="6B792F2D" w:rsidRDefault="00531B57" w14:paraId="38FC09A2" w14:textId="47058452">
      <w:pPr>
        <w:spacing w:before="0" w:beforeAutospacing="off" w:after="160" w:afterAutospacing="off" w:line="257" w:lineRule="auto"/>
      </w:pPr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>If you’re not a British or Irish citizen, you can usually get a share code to prove your right to rent.</w:t>
      </w:r>
    </w:p>
    <w:p w:rsidRPr="007B3F4B" w:rsidR="00531B57" w:rsidP="6B792F2D" w:rsidRDefault="00531B57" w14:paraId="5F5019B9" w14:textId="48F59B2A">
      <w:pPr>
        <w:spacing w:before="0" w:beforeAutospacing="off" w:after="160" w:afterAutospacing="off" w:line="257" w:lineRule="auto"/>
      </w:pPr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Your landlord can use the share code to check if you can rent and how long for. You can find out more information and </w:t>
      </w:r>
      <w:hyperlink r:id="R3ab0ea168e8a4526">
        <w:r w:rsidRPr="6B792F2D" w:rsidR="7A60CEFF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create a share code online</w:t>
        </w:r>
      </w:hyperlink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>.</w:t>
      </w:r>
    </w:p>
    <w:p w:rsidRPr="007B3F4B" w:rsidR="00531B57" w:rsidP="6B792F2D" w:rsidRDefault="00531B57" w14:paraId="4F97DC10" w14:textId="02F1DF06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6B792F2D" w:rsidR="7A60CE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Affordable ways to </w:t>
      </w:r>
      <w:r w:rsidRPr="6B792F2D" w:rsidR="7A60CE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furnish</w:t>
      </w:r>
      <w:r w:rsidRPr="6B792F2D" w:rsidR="7A60CE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your accommodation (if </w:t>
      </w:r>
      <w:r w:rsidRPr="6B792F2D" w:rsidR="7A60CE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required</w:t>
      </w:r>
      <w:r w:rsidRPr="6B792F2D" w:rsidR="7A60CE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)</w:t>
      </w:r>
    </w:p>
    <w:p w:rsidRPr="007B3F4B" w:rsidR="00531B57" w:rsidP="6B792F2D" w:rsidRDefault="00531B57" w14:paraId="046F35D4" w14:textId="0EEEC60F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en-GB" w:eastAsia="en-US" w:bidi="ar-SA"/>
        </w:rPr>
      </w:pPr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Facebook </w:t>
      </w:r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>MarketPlace</w:t>
      </w:r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, Freecycle, Gumtree are all online marketplaces. Like with all online spaces, there are </w:t>
      </w:r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>scams</w:t>
      </w:r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as well as </w:t>
      </w:r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>great things</w:t>
      </w:r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>. Never send money to anyone online before seeing something you want to buy.</w:t>
      </w:r>
    </w:p>
    <w:p w:rsidRPr="007B3F4B" w:rsidR="00531B57" w:rsidP="6B792F2D" w:rsidRDefault="00531B57" w14:paraId="2A7628A3" w14:textId="208BE121">
      <w:pPr>
        <w:pStyle w:val="ListParagraph"/>
        <w:numPr>
          <w:ilvl w:val="0"/>
          <w:numId w:val="4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Vinted or ebay </w:t>
      </w:r>
    </w:p>
    <w:p w:rsidRPr="007B3F4B" w:rsidR="00531B57" w:rsidP="6B792F2D" w:rsidRDefault="00531B57" w14:paraId="440E7145" w14:textId="2340C974">
      <w:pPr>
        <w:pStyle w:val="ListParagraph"/>
        <w:numPr>
          <w:ilvl w:val="0"/>
          <w:numId w:val="4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hyperlink r:id="R3698bc3987b14d0e">
        <w:r w:rsidRPr="6B792F2D" w:rsidR="7A60CEFF">
          <w:rPr>
            <w:rStyle w:val="Hyperlink"/>
            <w:rFonts w:ascii="Calibri" w:hAnsi="Calibri" w:eastAsia="Calibri" w:cs="Calibri"/>
            <w:b w:val="1"/>
            <w:bCs w:val="1"/>
            <w:strike w:val="0"/>
            <w:dstrike w:val="0"/>
            <w:noProof w:val="0"/>
            <w:color w:val="0563C1"/>
            <w:sz w:val="22"/>
            <w:szCs w:val="22"/>
            <w:u w:val="none"/>
            <w:lang w:val="en-GB"/>
          </w:rPr>
          <w:t>British heart foundation shop</w:t>
        </w:r>
      </w:hyperlink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– this charity has a lot of reasonably priced furniture, you can also check what they have available online on </w:t>
      </w:r>
      <w:hyperlink r:id="Rce0411bde6b148dd">
        <w:r w:rsidRPr="6B792F2D" w:rsidR="7A60CEFF">
          <w:rPr>
            <w:rStyle w:val="Hyperlink"/>
            <w:rFonts w:ascii="Calibri" w:hAnsi="Calibri" w:eastAsia="Calibri" w:cs="Calibri"/>
            <w:b w:val="1"/>
            <w:bCs w:val="1"/>
            <w:strike w:val="0"/>
            <w:dstrike w:val="0"/>
            <w:noProof w:val="0"/>
            <w:color w:val="0563C1"/>
            <w:sz w:val="22"/>
            <w:szCs w:val="22"/>
            <w:u w:val="none"/>
            <w:lang w:val="en-GB"/>
          </w:rPr>
          <w:t>ebay</w:t>
        </w:r>
      </w:hyperlink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>.</w:t>
      </w:r>
    </w:p>
    <w:p w:rsidRPr="007B3F4B" w:rsidR="00531B57" w:rsidP="6B792F2D" w:rsidRDefault="00531B57" w14:paraId="1B8F1D11" w14:textId="00D88002">
      <w:pPr>
        <w:pStyle w:val="ListParagraph"/>
        <w:numPr>
          <w:ilvl w:val="0"/>
          <w:numId w:val="4"/>
        </w:numPr>
        <w:spacing w:before="0" w:beforeAutospacing="off" w:after="0" w:afterAutospacing="off" w:line="257" w:lineRule="auto"/>
        <w:rPr>
          <w:rFonts w:ascii="Calibri" w:hAnsi="Calibri" w:eastAsia="Calibri" w:cs="Calibri"/>
          <w:noProof w:val="0"/>
          <w:sz w:val="22"/>
          <w:szCs w:val="22"/>
          <w:lang w:val="en-GB"/>
        </w:rPr>
      </w:pPr>
      <w:hyperlink r:id="Rbf8958d103c14cd5">
        <w:r w:rsidRPr="6B792F2D" w:rsidR="7A60CEFF">
          <w:rPr>
            <w:rStyle w:val="Hyperlink"/>
            <w:rFonts w:ascii="Calibri" w:hAnsi="Calibri" w:eastAsia="Calibri" w:cs="Calibri"/>
            <w:b w:val="1"/>
            <w:bCs w:val="1"/>
            <w:strike w:val="0"/>
            <w:dstrike w:val="0"/>
            <w:noProof w:val="0"/>
            <w:color w:val="0563C1"/>
            <w:sz w:val="22"/>
            <w:szCs w:val="22"/>
            <w:u w:val="none"/>
            <w:lang w:val="en-GB"/>
          </w:rPr>
          <w:t>Olio App</w:t>
        </w:r>
      </w:hyperlink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(needs to be downloaded onto your phone) – a place for people to share unwanted items such as furniture, food etc – usually for free. Other similar apps include </w:t>
      </w:r>
      <w:hyperlink r:id="R1b429cc84167446f">
        <w:r w:rsidRPr="6B792F2D" w:rsidR="7A60CEFF">
          <w:rPr>
            <w:rStyle w:val="Hyperlink"/>
            <w:rFonts w:ascii="Calibri" w:hAnsi="Calibri" w:eastAsia="Calibri" w:cs="Calibri"/>
            <w:b w:val="1"/>
            <w:bCs w:val="1"/>
            <w:strike w:val="0"/>
            <w:dstrike w:val="0"/>
            <w:noProof w:val="0"/>
            <w:color w:val="0563C1"/>
            <w:sz w:val="22"/>
            <w:szCs w:val="22"/>
            <w:u w:val="none"/>
            <w:lang w:val="en-GB"/>
          </w:rPr>
          <w:t>Too good to go</w:t>
        </w:r>
      </w:hyperlink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 xml:space="preserve"> (more focused on food) and </w:t>
      </w:r>
      <w:hyperlink r:id="R94d07a41e77b41b2">
        <w:r w:rsidRPr="6B792F2D" w:rsidR="7A60CEFF">
          <w:rPr>
            <w:rStyle w:val="Hyperlink"/>
            <w:rFonts w:ascii="Calibri" w:hAnsi="Calibri" w:eastAsia="Calibri" w:cs="Calibri"/>
            <w:b w:val="1"/>
            <w:bCs w:val="1"/>
            <w:strike w:val="0"/>
            <w:dstrike w:val="0"/>
            <w:noProof w:val="0"/>
            <w:color w:val="0563C1"/>
            <w:sz w:val="22"/>
            <w:szCs w:val="22"/>
            <w:u w:val="none"/>
            <w:lang w:val="en-GB"/>
          </w:rPr>
          <w:t>Nextdoor</w:t>
        </w:r>
      </w:hyperlink>
      <w:r w:rsidRPr="6B792F2D" w:rsidR="7A60CEFF">
        <w:rPr>
          <w:rFonts w:ascii="Calibri" w:hAnsi="Calibri" w:eastAsia="Calibri" w:cs="Calibri"/>
          <w:noProof w:val="0"/>
          <w:sz w:val="22"/>
          <w:szCs w:val="22"/>
          <w:lang w:val="en-GB"/>
        </w:rPr>
        <w:t>.</w:t>
      </w:r>
    </w:p>
    <w:p w:rsidRPr="007B3F4B" w:rsidR="00531B57" w:rsidP="6B792F2D" w:rsidRDefault="00531B57" w14:paraId="01504CD1" w14:textId="4F248EC5">
      <w:pPr>
        <w:pStyle w:val="ListParagraph"/>
        <w:spacing w:before="0" w:beforeAutospacing="off" w:after="0" w:afterAutospacing="off" w:line="257" w:lineRule="auto"/>
        <w:ind w:left="720"/>
        <w:rPr>
          <w:rFonts w:ascii="Calibri" w:hAnsi="Calibri" w:eastAsia="Calibri" w:cs="Calibri"/>
          <w:noProof w:val="0"/>
          <w:sz w:val="22"/>
          <w:szCs w:val="22"/>
          <w:lang w:val="en-GB"/>
        </w:rPr>
      </w:pPr>
    </w:p>
    <w:p w:rsidRPr="007B3F4B" w:rsidR="00531B57" w:rsidP="6B792F2D" w:rsidRDefault="00531B57" w14:paraId="52FF9012" w14:textId="1F001A28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  <w:r w:rsidRPr="6B792F2D" w:rsidR="7A60CEF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>Cost of Living / budgeting</w:t>
      </w:r>
    </w:p>
    <w:p w:rsidRPr="007B3F4B" w:rsidR="00531B57" w:rsidP="6B792F2D" w:rsidRDefault="00531B57" w14:paraId="44AAA826" w14:textId="1A0054A3">
      <w:pPr>
        <w:spacing w:before="0" w:beforeAutospacing="off" w:after="160" w:afterAutospacing="off" w:line="257" w:lineRule="auto"/>
      </w:pPr>
      <w:hyperlink r:id="R28b65eaccffb489f">
        <w:r w:rsidRPr="6B792F2D" w:rsidR="7A60CEFF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Managing your money | Current students | Imperial College London</w:t>
        </w:r>
      </w:hyperlink>
    </w:p>
    <w:p w:rsidRPr="007B3F4B" w:rsidR="00531B57" w:rsidP="6B792F2D" w:rsidRDefault="00531B57" w14:paraId="2D1325DC" w14:textId="65BCC742">
      <w:pPr>
        <w:spacing w:before="0" w:beforeAutospacing="off" w:after="160" w:afterAutospacing="off" w:line="257" w:lineRule="auto"/>
      </w:pPr>
      <w:hyperlink r:id="Re5c2e00f65e8403a">
        <w:r w:rsidRPr="6B792F2D" w:rsidR="7A60CEFF">
          <w:rPr>
            <w:rStyle w:val="Hyperlink"/>
            <w:rFonts w:ascii="Calibri" w:hAnsi="Calibri" w:eastAsia="Calibri" w:cs="Calibri"/>
            <w:strike w:val="0"/>
            <w:dstrike w:val="0"/>
            <w:noProof w:val="0"/>
            <w:color w:val="0563C1"/>
            <w:sz w:val="22"/>
            <w:szCs w:val="22"/>
            <w:u w:val="single"/>
            <w:lang w:val="en-GB"/>
          </w:rPr>
          <w:t>Living costs | Study | Imperial College London</w:t>
        </w:r>
      </w:hyperlink>
    </w:p>
    <w:p w:rsidRPr="007B3F4B" w:rsidR="00531B57" w:rsidP="00B906D9" w:rsidRDefault="00531B57" w14:paraId="58A059C7" w14:textId="7345294C">
      <w:pPr>
        <w:rPr>
          <w:rFonts w:ascii="Aptos" w:hAnsi="Aptos"/>
          <w:b w:val="1"/>
          <w:bCs w:val="1"/>
        </w:rPr>
      </w:pPr>
    </w:p>
    <w:p w:rsidRPr="007B3F4B" w:rsidR="00B906D9" w:rsidRDefault="002225B6" w14:paraId="078DD46A" w14:textId="624A372B">
      <w:pPr>
        <w:rPr>
          <w:rFonts w:ascii="Aptos" w:hAnsi="Aptos"/>
          <w:b/>
          <w:bCs/>
        </w:rPr>
      </w:pPr>
      <w:r w:rsidRPr="007B3F4B">
        <w:rPr>
          <w:rFonts w:ascii="Aptos" w:hAnsi="Aptos"/>
          <w:b/>
          <w:bCs/>
        </w:rPr>
        <w:t>Contact</w:t>
      </w:r>
    </w:p>
    <w:p w:rsidRPr="007B3F4B" w:rsidR="002225B6" w:rsidRDefault="002225B6" w14:paraId="52B1FA08" w14:textId="16660034">
      <w:pPr>
        <w:rPr>
          <w:rFonts w:ascii="Aptos" w:hAnsi="Aptos"/>
        </w:rPr>
      </w:pPr>
      <w:r w:rsidRPr="007B3F4B">
        <w:rPr>
          <w:rFonts w:ascii="Aptos" w:hAnsi="Aptos"/>
        </w:rPr>
        <w:t xml:space="preserve">Should you have any further queries, please contact the </w:t>
      </w:r>
      <w:r w:rsidRPr="007B3F4B" w:rsidR="00CC7AC2">
        <w:rPr>
          <w:rFonts w:ascii="Aptos" w:hAnsi="Aptos"/>
        </w:rPr>
        <w:t xml:space="preserve">Global Development Hub: </w:t>
      </w:r>
      <w:hyperlink w:history="1" r:id="rId20">
        <w:r w:rsidRPr="007B3F4B" w:rsidR="007B3F4B">
          <w:rPr>
            <w:rStyle w:val="Hyperlink"/>
            <w:rFonts w:ascii="Aptos" w:hAnsi="Aptos"/>
          </w:rPr>
          <w:t>gdhfellowsfund@imperial.ac.uk</w:t>
        </w:r>
      </w:hyperlink>
      <w:r w:rsidRPr="007B3F4B" w:rsidR="007B3F4B">
        <w:rPr>
          <w:rFonts w:ascii="Aptos" w:hAnsi="Aptos"/>
        </w:rPr>
        <w:t xml:space="preserve"> </w:t>
      </w:r>
      <w:r w:rsidRPr="007B3F4B">
        <w:rPr>
          <w:rFonts w:ascii="Aptos" w:hAnsi="Aptos"/>
        </w:rPr>
        <w:t xml:space="preserve"> </w:t>
      </w:r>
    </w:p>
    <w:p w:rsidRPr="007B3F4B" w:rsidR="00B906D9" w:rsidRDefault="00B906D9" w14:paraId="0280EB00" w14:textId="77777777">
      <w:pPr>
        <w:rPr>
          <w:rFonts w:ascii="Aptos" w:hAnsi="Aptos"/>
        </w:rPr>
      </w:pPr>
    </w:p>
    <w:sectPr w:rsidRPr="007B3F4B" w:rsidR="00B906D9">
      <w:headerReference w:type="default" r:id="rId21"/>
      <w:footerReference w:type="default" r:id="rId2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D46B8" w:rsidP="004D46B8" w:rsidRDefault="004D46B8" w14:paraId="4AB799DB" w14:textId="77777777">
      <w:pPr>
        <w:spacing w:after="0" w:line="240" w:lineRule="auto"/>
      </w:pPr>
      <w:r>
        <w:separator/>
      </w:r>
    </w:p>
  </w:endnote>
  <w:endnote w:type="continuationSeparator" w:id="0">
    <w:p w:rsidR="004D46B8" w:rsidP="004D46B8" w:rsidRDefault="004D46B8" w14:paraId="1E06682E" w14:textId="77777777">
      <w:pPr>
        <w:spacing w:after="0" w:line="240" w:lineRule="auto"/>
      </w:pPr>
      <w:r>
        <w:continuationSeparator/>
      </w:r>
    </w:p>
  </w:endnote>
  <w:endnote w:type="continuationNotice" w:id="1">
    <w:p w:rsidR="00F81562" w:rsidRDefault="00F81562" w14:paraId="407DA40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D53EA9A" w:rsidTr="1D53EA9A" w14:paraId="24BBE327" w14:textId="77777777">
      <w:trPr>
        <w:trHeight w:val="300"/>
      </w:trPr>
      <w:tc>
        <w:tcPr>
          <w:tcW w:w="3005" w:type="dxa"/>
        </w:tcPr>
        <w:p w:rsidR="1D53EA9A" w:rsidP="1D53EA9A" w:rsidRDefault="1D53EA9A" w14:paraId="7E47115A" w14:textId="175229FB">
          <w:pPr>
            <w:pStyle w:val="Header"/>
            <w:ind w:left="-115"/>
          </w:pPr>
        </w:p>
      </w:tc>
      <w:tc>
        <w:tcPr>
          <w:tcW w:w="3005" w:type="dxa"/>
        </w:tcPr>
        <w:p w:rsidR="1D53EA9A" w:rsidP="1D53EA9A" w:rsidRDefault="1D53EA9A" w14:paraId="3033EF90" w14:textId="799E7152">
          <w:pPr>
            <w:pStyle w:val="Header"/>
            <w:jc w:val="center"/>
          </w:pPr>
        </w:p>
      </w:tc>
      <w:tc>
        <w:tcPr>
          <w:tcW w:w="3005" w:type="dxa"/>
        </w:tcPr>
        <w:p w:rsidR="1D53EA9A" w:rsidP="1D53EA9A" w:rsidRDefault="1D53EA9A" w14:paraId="49BC7488" w14:textId="691ACEA9">
          <w:pPr>
            <w:pStyle w:val="Header"/>
            <w:ind w:right="-115"/>
            <w:jc w:val="right"/>
          </w:pPr>
        </w:p>
      </w:tc>
    </w:tr>
  </w:tbl>
  <w:p w:rsidR="1D53EA9A" w:rsidP="1D53EA9A" w:rsidRDefault="1D53EA9A" w14:paraId="4FFAEA52" w14:textId="28D66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D46B8" w:rsidP="004D46B8" w:rsidRDefault="004D46B8" w14:paraId="3A809D2C" w14:textId="77777777">
      <w:pPr>
        <w:spacing w:after="0" w:line="240" w:lineRule="auto"/>
      </w:pPr>
      <w:r>
        <w:separator/>
      </w:r>
    </w:p>
  </w:footnote>
  <w:footnote w:type="continuationSeparator" w:id="0">
    <w:p w:rsidR="004D46B8" w:rsidP="004D46B8" w:rsidRDefault="004D46B8" w14:paraId="5B4E1228" w14:textId="77777777">
      <w:pPr>
        <w:spacing w:after="0" w:line="240" w:lineRule="auto"/>
      </w:pPr>
      <w:r>
        <w:continuationSeparator/>
      </w:r>
    </w:p>
  </w:footnote>
  <w:footnote w:type="continuationNotice" w:id="1">
    <w:p w:rsidR="00F81562" w:rsidRDefault="00F81562" w14:paraId="01D582F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D46B8" w:rsidRDefault="1D53EA9A" w14:paraId="4733F118" w14:textId="0EEB303B">
    <w:pPr>
      <w:pStyle w:val="Header"/>
    </w:pPr>
    <w:r>
      <w:rPr>
        <w:noProof/>
      </w:rPr>
      <w:drawing>
        <wp:inline distT="0" distB="0" distL="0" distR="0" wp14:anchorId="5377B9CD" wp14:editId="28AE072B">
          <wp:extent cx="1815531" cy="532787"/>
          <wp:effectExtent l="0" t="0" r="0" b="0"/>
          <wp:docPr id="1908523218" name="Picture 19085232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5531" cy="5327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4">
    <w:nsid w:val="7b64e6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a1f7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947435"/>
    <w:multiLevelType w:val="hybridMultilevel"/>
    <w:tmpl w:val="DD86E2D0"/>
    <w:lvl w:ilvl="0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43DF63B7"/>
    <w:multiLevelType w:val="hybridMultilevel"/>
    <w:tmpl w:val="3C364E5C"/>
    <w:lvl w:ilvl="0" w:tplc="94564C1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DC268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4866B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9863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40C1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4074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388D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68DD6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ACE5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84141B9"/>
    <w:multiLevelType w:val="hybridMultilevel"/>
    <w:tmpl w:val="183AC9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 w16cid:durableId="2130588801">
    <w:abstractNumId w:val="1"/>
  </w:num>
  <w:num w:numId="2" w16cid:durableId="1725522892">
    <w:abstractNumId w:val="2"/>
  </w:num>
  <w:num w:numId="3" w16cid:durableId="13830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D9"/>
    <w:rsid w:val="00005A5B"/>
    <w:rsid w:val="00024CEC"/>
    <w:rsid w:val="000622CE"/>
    <w:rsid w:val="00080DF5"/>
    <w:rsid w:val="000B2622"/>
    <w:rsid w:val="000D5B57"/>
    <w:rsid w:val="001209DD"/>
    <w:rsid w:val="00132109"/>
    <w:rsid w:val="00145CA8"/>
    <w:rsid w:val="001E6778"/>
    <w:rsid w:val="001F2B66"/>
    <w:rsid w:val="00200193"/>
    <w:rsid w:val="002225B6"/>
    <w:rsid w:val="0026176F"/>
    <w:rsid w:val="0040454A"/>
    <w:rsid w:val="00462922"/>
    <w:rsid w:val="00465CA3"/>
    <w:rsid w:val="0048350F"/>
    <w:rsid w:val="004D46B8"/>
    <w:rsid w:val="00521DA7"/>
    <w:rsid w:val="00531B57"/>
    <w:rsid w:val="005360F8"/>
    <w:rsid w:val="005C2FD5"/>
    <w:rsid w:val="006502B2"/>
    <w:rsid w:val="006673C8"/>
    <w:rsid w:val="006E077E"/>
    <w:rsid w:val="007B3F4B"/>
    <w:rsid w:val="008328BF"/>
    <w:rsid w:val="00843706"/>
    <w:rsid w:val="008732E4"/>
    <w:rsid w:val="008E1BBE"/>
    <w:rsid w:val="009059E8"/>
    <w:rsid w:val="00906427"/>
    <w:rsid w:val="00A047EF"/>
    <w:rsid w:val="00A24FCD"/>
    <w:rsid w:val="00A84699"/>
    <w:rsid w:val="00B906D9"/>
    <w:rsid w:val="00C50E0E"/>
    <w:rsid w:val="00C637CF"/>
    <w:rsid w:val="00C96A74"/>
    <w:rsid w:val="00CC7AC2"/>
    <w:rsid w:val="00D20435"/>
    <w:rsid w:val="00DE52FA"/>
    <w:rsid w:val="00EC5F8A"/>
    <w:rsid w:val="00F007C0"/>
    <w:rsid w:val="00F02204"/>
    <w:rsid w:val="00F7449A"/>
    <w:rsid w:val="00F81562"/>
    <w:rsid w:val="0793C714"/>
    <w:rsid w:val="07D1B78D"/>
    <w:rsid w:val="0BD20729"/>
    <w:rsid w:val="0C84CC75"/>
    <w:rsid w:val="0E05CC5B"/>
    <w:rsid w:val="1232EB73"/>
    <w:rsid w:val="160D865F"/>
    <w:rsid w:val="196337E7"/>
    <w:rsid w:val="1A080D01"/>
    <w:rsid w:val="1C67118A"/>
    <w:rsid w:val="1C815D6E"/>
    <w:rsid w:val="1D53EA9A"/>
    <w:rsid w:val="30142790"/>
    <w:rsid w:val="30B84EC1"/>
    <w:rsid w:val="3644110E"/>
    <w:rsid w:val="3A7035D7"/>
    <w:rsid w:val="3C89FFC8"/>
    <w:rsid w:val="42345A16"/>
    <w:rsid w:val="4356F067"/>
    <w:rsid w:val="4A146A67"/>
    <w:rsid w:val="4C3674FE"/>
    <w:rsid w:val="4E69AB53"/>
    <w:rsid w:val="5012564E"/>
    <w:rsid w:val="510F5379"/>
    <w:rsid w:val="54A374EE"/>
    <w:rsid w:val="5E74D96E"/>
    <w:rsid w:val="63EC9A99"/>
    <w:rsid w:val="64250FF3"/>
    <w:rsid w:val="68E58D9B"/>
    <w:rsid w:val="6B792F2D"/>
    <w:rsid w:val="71187209"/>
    <w:rsid w:val="720929BD"/>
    <w:rsid w:val="72B01F4B"/>
    <w:rsid w:val="7A60CEFF"/>
    <w:rsid w:val="7D5183BF"/>
    <w:rsid w:val="7F1C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A1C53"/>
  <w15:chartTrackingRefBased/>
  <w15:docId w15:val="{E22EA080-1022-4837-95EE-E18CFFE4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6D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06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46B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D46B8"/>
  </w:style>
  <w:style w:type="paragraph" w:styleId="Footer">
    <w:name w:val="footer"/>
    <w:basedOn w:val="Normal"/>
    <w:link w:val="FooterChar"/>
    <w:uiPriority w:val="99"/>
    <w:unhideWhenUsed/>
    <w:rsid w:val="004D46B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D46B8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45CA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hyperlink" Target="mailto:gdhfellowsfund@imperial.ac.uk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fontTable" Target="fontTable.xml" Id="rId23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22" /><Relationship Type="http://schemas.openxmlformats.org/officeDocument/2006/relationships/hyperlink" Target="https://www.imperial.ac.uk/study/apply/visiting-students/" TargetMode="External" Id="R45d68620c0974f6a" /><Relationship Type="http://schemas.openxmlformats.org/officeDocument/2006/relationships/hyperlink" Target="https://www.gov.uk/guidance/academic-technology-approval-scheme" TargetMode="External" Id="R4b9ecd18ae524f79" /><Relationship Type="http://schemas.openxmlformats.org/officeDocument/2006/relationships/hyperlink" Target="https://www.gov.uk/standard-visitor" TargetMode="External" Id="R2b93535ed8f64c2c" /><Relationship Type="http://schemas.openxmlformats.org/officeDocument/2006/relationships/hyperlink" Target="https://www.imperial.ac.uk/students/accommodation/private-accommodation/" TargetMode="External" Id="Reda00274ae464892" /><Relationship Type="http://schemas.openxmlformats.org/officeDocument/2006/relationships/hyperlink" Target="https://lhalondon.com/" TargetMode="External" Id="Rac01fe3c6f154b16" /><Relationship Type="http://schemas.openxmlformats.org/officeDocument/2006/relationships/hyperlink" Target="https://www.ish.org.uk/" TargetMode="External" Id="R3eb3ca4e372145b8" /><Relationship Type="http://schemas.openxmlformats.org/officeDocument/2006/relationships/hyperlink" Target="https://www.londonnest.com/" TargetMode="External" Id="R24c3e673bc4e4d5c" /><Relationship Type="http://schemas.openxmlformats.org/officeDocument/2006/relationships/hyperlink" Target="https://www.gov.uk/prove-right-to-rent/get-a-share-code-online" TargetMode="External" Id="R3ab0ea168e8a4526" /><Relationship Type="http://schemas.openxmlformats.org/officeDocument/2006/relationships/hyperlink" Target="https://www.bhf.org.uk/shop/buy-furniture-and-home-items" TargetMode="External" Id="R3698bc3987b14d0e" /><Relationship Type="http://schemas.openxmlformats.org/officeDocument/2006/relationships/hyperlink" Target="https://www.ebay.co.uk/str/britishheartfoundationshop/FURNITURE/_i.html?store_cat=4350671012" TargetMode="External" Id="Rce0411bde6b148dd" /><Relationship Type="http://schemas.openxmlformats.org/officeDocument/2006/relationships/hyperlink" Target="https://olioapp.com/en/" TargetMode="External" Id="Rbf8958d103c14cd5" /><Relationship Type="http://schemas.openxmlformats.org/officeDocument/2006/relationships/hyperlink" Target="https://next.toogoodtogo.com/en-gb" TargetMode="External" Id="R1b429cc84167446f" /><Relationship Type="http://schemas.openxmlformats.org/officeDocument/2006/relationships/hyperlink" Target="https://play.google.com/store/apps/details?id=com.nextdoor&amp;hl=en_GB&amp;gl=US" TargetMode="External" Id="R94d07a41e77b41b2" /><Relationship Type="http://schemas.openxmlformats.org/officeDocument/2006/relationships/hyperlink" Target="https://www.imperial.ac.uk/students/fees-and-funding/managing-your-money/" TargetMode="External" Id="R28b65eaccffb489f" /><Relationship Type="http://schemas.openxmlformats.org/officeDocument/2006/relationships/hyperlink" Target="https://www.imperial.ac.uk/study/fees-and-funding/living-costs/" TargetMode="External" Id="Re5c2e00f65e8403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373ECBADDDB4F9BA1E567394C3FFA" ma:contentTypeVersion="19" ma:contentTypeDescription="Create a new document." ma:contentTypeScope="" ma:versionID="564ee37e513bcaa547e5a8b367c8cdc8">
  <xsd:schema xmlns:xsd="http://www.w3.org/2001/XMLSchema" xmlns:xs="http://www.w3.org/2001/XMLSchema" xmlns:p="http://schemas.microsoft.com/office/2006/metadata/properties" xmlns:ns2="45d99136-b4dd-4481-b4f8-3906478e218c" xmlns:ns3="f3596196-7ce8-4356-9e36-4bd4dbd245be" targetNamespace="http://schemas.microsoft.com/office/2006/metadata/properties" ma:root="true" ma:fieldsID="2f8926610022001c74c470dab257b810" ns2:_="" ns3:_="">
    <xsd:import namespace="45d99136-b4dd-4481-b4f8-3906478e218c"/>
    <xsd:import namespace="f3596196-7ce8-4356-9e36-4bd4dbd245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99136-b4dd-4481-b4f8-3906478e2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96196-7ce8-4356-9e36-4bd4dbd245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b8171b-7b66-40d9-b14b-f44d36c34cfd}" ma:internalName="TaxCatchAll" ma:showField="CatchAllData" ma:web="f3596196-7ce8-4356-9e36-4bd4dbd245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d99136-b4dd-4481-b4f8-3906478e218c">
      <Terms xmlns="http://schemas.microsoft.com/office/infopath/2007/PartnerControls"/>
    </lcf76f155ced4ddcb4097134ff3c332f>
    <TaxCatchAll xmlns="f3596196-7ce8-4356-9e36-4bd4dbd245be" xsi:nil="true"/>
  </documentManagement>
</p:properties>
</file>

<file path=customXml/itemProps1.xml><?xml version="1.0" encoding="utf-8"?>
<ds:datastoreItem xmlns:ds="http://schemas.openxmlformats.org/officeDocument/2006/customXml" ds:itemID="{32A5C99A-7EED-4E12-8216-E5AEAA9266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2135B-A994-4654-AD3C-300E67DF517E}"/>
</file>

<file path=customXml/itemProps3.xml><?xml version="1.0" encoding="utf-8"?>
<ds:datastoreItem xmlns:ds="http://schemas.openxmlformats.org/officeDocument/2006/customXml" ds:itemID="{5437C981-9DCE-4CBC-9C0C-1A49CB4B34C4}">
  <ds:schemaRefs>
    <ds:schemaRef ds:uri="45d99136-b4dd-4481-b4f8-3906478e218c"/>
    <ds:schemaRef ds:uri="http://www.w3.org/XML/1998/namespace"/>
    <ds:schemaRef ds:uri="f3596196-7ce8-4356-9e36-4bd4dbd245b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Skillicorn, Francesca A</dc:creator>
  <cp:keywords/>
  <dc:description/>
  <cp:lastModifiedBy>Skillicorn, Francesca A</cp:lastModifiedBy>
  <cp:revision>29</cp:revision>
  <dcterms:created xsi:type="dcterms:W3CDTF">2024-02-27T15:57:00Z</dcterms:created>
  <dcterms:modified xsi:type="dcterms:W3CDTF">2025-10-14T12:08:48Z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0x01010023C373ECBADDDB4F9BA1E567394C3FFA</vt:lpwstr>
  </property>
  <property fmtid="{D5CDD505-2E9C-101B-9397-08002B2CF9AE}" pid="3" name="MediaServiceImageTags">
    <vt:lpwstr/>
  </property>
</Properties>
</file>