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7E34" w14:textId="4CEF1B02" w:rsidR="00EB3535" w:rsidRPr="00D810CA" w:rsidRDefault="00D810CA" w:rsidP="000E4C8A">
      <w:pPr>
        <w:pStyle w:val="TableParagraph"/>
        <w:tabs>
          <w:tab w:val="left" w:pos="7153"/>
        </w:tabs>
        <w:ind w:left="120"/>
        <w:rPr>
          <w:rFonts w:ascii="Arial" w:hAnsi="Arial" w:cs="Arial"/>
          <w:b/>
          <w:sz w:val="36"/>
          <w:szCs w:val="36"/>
        </w:rPr>
      </w:pPr>
      <w:r>
        <w:rPr>
          <w:noProof/>
        </w:rPr>
        <w:drawing>
          <wp:anchor distT="0" distB="0" distL="114300" distR="114300" simplePos="0" relativeHeight="251659264" behindDoc="0" locked="0" layoutInCell="1" allowOverlap="1" wp14:anchorId="0D1F17B4" wp14:editId="6816E5E4">
            <wp:simplePos x="0" y="0"/>
            <wp:positionH relativeFrom="margin">
              <wp:posOffset>-295275</wp:posOffset>
            </wp:positionH>
            <wp:positionV relativeFrom="page">
              <wp:posOffset>262206</wp:posOffset>
            </wp:positionV>
            <wp:extent cx="1548882" cy="169590"/>
            <wp:effectExtent l="0" t="0" r="0" b="1905"/>
            <wp:wrapNone/>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8882" cy="16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35" w:rsidRPr="00C822CF">
        <w:rPr>
          <w:rFonts w:ascii="Arial" w:hAnsi="Arial" w:cs="Arial"/>
          <w:b/>
          <w:sz w:val="36"/>
          <w:szCs w:val="36"/>
        </w:rPr>
        <w:t>Mediation at Imperial: Agreement to mediate</w:t>
      </w:r>
      <w:r w:rsidR="00EB3535" w:rsidRPr="00C822CF">
        <w:rPr>
          <w:rFonts w:ascii="Arial" w:hAnsi="Arial" w:cs="Arial"/>
          <w:b/>
        </w:rPr>
        <w:tab/>
      </w:r>
    </w:p>
    <w:p w14:paraId="4B4F7046" w14:textId="77777777" w:rsidR="00EB3535" w:rsidRPr="00C822CF" w:rsidRDefault="00EB3535" w:rsidP="00EB3535">
      <w:pPr>
        <w:pStyle w:val="TableParagraph"/>
        <w:tabs>
          <w:tab w:val="left" w:pos="7153"/>
        </w:tabs>
        <w:ind w:left="120"/>
        <w:rPr>
          <w:rFonts w:ascii="Arial" w:hAnsi="Arial" w:cs="Arial"/>
          <w:b/>
        </w:rPr>
      </w:pPr>
    </w:p>
    <w:p w14:paraId="20DFBD69" w14:textId="77777777" w:rsidR="00B85005" w:rsidRDefault="00B85005" w:rsidP="00EB3535">
      <w:pPr>
        <w:pStyle w:val="TableParagraph"/>
        <w:tabs>
          <w:tab w:val="left" w:pos="7153"/>
        </w:tabs>
        <w:ind w:left="120"/>
        <w:jc w:val="both"/>
        <w:rPr>
          <w:rFonts w:ascii="Arial" w:hAnsi="Arial" w:cs="Arial"/>
        </w:rPr>
      </w:pPr>
    </w:p>
    <w:p w14:paraId="4193101C" w14:textId="29403FE3" w:rsidR="00EB3535" w:rsidRPr="00C822CF" w:rsidRDefault="00EB3535" w:rsidP="00B85005">
      <w:pPr>
        <w:pStyle w:val="TableParagraph"/>
        <w:tabs>
          <w:tab w:val="left" w:pos="7153"/>
        </w:tabs>
        <w:ind w:left="120"/>
        <w:jc w:val="both"/>
        <w:rPr>
          <w:rFonts w:ascii="Arial" w:hAnsi="Arial" w:cs="Arial"/>
        </w:rPr>
      </w:pPr>
      <w:r w:rsidRPr="00C822CF">
        <w:rPr>
          <w:rFonts w:ascii="Arial" w:hAnsi="Arial" w:cs="Arial"/>
        </w:rPr>
        <w:t>Mediation is a confidential process where a neutral, non-judgemental third party brings the parties in conflict together in a safe environment to facilitate open and honest dialogue as a precursor to helping them find mutually agreed solutions.</w:t>
      </w:r>
    </w:p>
    <w:p w14:paraId="41DDE47A" w14:textId="77777777" w:rsidR="00EB3535" w:rsidRPr="00C822CF" w:rsidRDefault="00EB3535" w:rsidP="00B85005">
      <w:pPr>
        <w:pStyle w:val="TableParagraph"/>
        <w:tabs>
          <w:tab w:val="left" w:pos="7153"/>
        </w:tabs>
        <w:ind w:left="120"/>
        <w:jc w:val="both"/>
        <w:rPr>
          <w:rFonts w:ascii="Arial" w:hAnsi="Arial" w:cs="Arial"/>
        </w:rPr>
      </w:pPr>
    </w:p>
    <w:p w14:paraId="78930225" w14:textId="77777777" w:rsidR="00EB3535" w:rsidRPr="00C822CF" w:rsidRDefault="00EB3535" w:rsidP="00B85005">
      <w:pPr>
        <w:pStyle w:val="TableParagraph"/>
        <w:tabs>
          <w:tab w:val="left" w:pos="7153"/>
        </w:tabs>
        <w:ind w:left="120"/>
        <w:jc w:val="both"/>
        <w:rPr>
          <w:rFonts w:ascii="Arial" w:hAnsi="Arial" w:cs="Arial"/>
        </w:rPr>
      </w:pPr>
      <w:r w:rsidRPr="00C822CF">
        <w:rPr>
          <w:rFonts w:ascii="Arial" w:hAnsi="Arial" w:cs="Arial"/>
        </w:rPr>
        <w:t>This approach operates outside of any formal dispute procedures and is entered into voluntarily by both parties.</w:t>
      </w:r>
    </w:p>
    <w:p w14:paraId="3AC63FE0" w14:textId="77777777" w:rsidR="00EB3535" w:rsidRPr="00C822CF" w:rsidRDefault="00EB3535" w:rsidP="00B85005">
      <w:pPr>
        <w:pStyle w:val="TableParagraph"/>
        <w:tabs>
          <w:tab w:val="left" w:pos="7153"/>
        </w:tabs>
        <w:ind w:left="120"/>
        <w:jc w:val="both"/>
        <w:rPr>
          <w:rFonts w:ascii="Arial" w:hAnsi="Arial" w:cs="Arial"/>
        </w:rPr>
      </w:pPr>
    </w:p>
    <w:p w14:paraId="628D46B8" w14:textId="77777777" w:rsidR="00EB3535" w:rsidRPr="00C822CF" w:rsidRDefault="00EB3535" w:rsidP="00B85005">
      <w:pPr>
        <w:pStyle w:val="TableParagraph"/>
        <w:tabs>
          <w:tab w:val="left" w:pos="7153"/>
        </w:tabs>
        <w:ind w:left="120"/>
        <w:jc w:val="both"/>
        <w:rPr>
          <w:rFonts w:ascii="Arial" w:hAnsi="Arial" w:cs="Arial"/>
        </w:rPr>
      </w:pPr>
      <w:r w:rsidRPr="00C822CF">
        <w:rPr>
          <w:rFonts w:ascii="Arial" w:hAnsi="Arial" w:cs="Arial"/>
        </w:rPr>
        <w:t>The mediator</w:t>
      </w:r>
      <w:r>
        <w:rPr>
          <w:rFonts w:ascii="Arial" w:hAnsi="Arial" w:cs="Arial"/>
        </w:rPr>
        <w:t>(</w:t>
      </w:r>
      <w:r w:rsidRPr="00C822CF">
        <w:rPr>
          <w:rFonts w:ascii="Arial" w:hAnsi="Arial" w:cs="Arial"/>
        </w:rPr>
        <w:t>s</w:t>
      </w:r>
      <w:r>
        <w:rPr>
          <w:rFonts w:ascii="Arial" w:hAnsi="Arial" w:cs="Arial"/>
        </w:rPr>
        <w:t>)</w:t>
      </w:r>
      <w:r w:rsidRPr="00C822CF">
        <w:rPr>
          <w:rFonts w:ascii="Arial" w:hAnsi="Arial" w:cs="Arial"/>
        </w:rPr>
        <w:t xml:space="preserve"> are trained, qualified and adhere to a professional code of practice.</w:t>
      </w:r>
    </w:p>
    <w:p w14:paraId="60DEF295" w14:textId="77777777" w:rsidR="00EB3535" w:rsidRPr="00C822CF" w:rsidRDefault="00EB3535" w:rsidP="00B85005">
      <w:pPr>
        <w:pStyle w:val="TableParagraph"/>
        <w:tabs>
          <w:tab w:val="left" w:pos="7153"/>
        </w:tabs>
        <w:ind w:left="120"/>
        <w:jc w:val="both"/>
        <w:rPr>
          <w:rFonts w:ascii="Arial" w:hAnsi="Arial" w:cs="Arial"/>
        </w:rPr>
      </w:pPr>
    </w:p>
    <w:p w14:paraId="640D33FD" w14:textId="77777777" w:rsidR="00EB3535" w:rsidRPr="00C822CF" w:rsidRDefault="00EB3535" w:rsidP="00B85005">
      <w:pPr>
        <w:pStyle w:val="TableParagraph"/>
        <w:tabs>
          <w:tab w:val="left" w:pos="7153"/>
        </w:tabs>
        <w:ind w:left="120"/>
        <w:jc w:val="both"/>
        <w:rPr>
          <w:rFonts w:ascii="Arial" w:hAnsi="Arial" w:cs="Arial"/>
        </w:rPr>
      </w:pPr>
      <w:r w:rsidRPr="00C822CF">
        <w:rPr>
          <w:rFonts w:ascii="Arial" w:hAnsi="Arial" w:cs="Arial"/>
        </w:rPr>
        <w:t>Mediation is underpinned by the principles of confidentiality, respect, and courtesy. These help create a safe environment and the conditions to allow people to talk openly, to listen, to express their needs and to explore solutions.</w:t>
      </w:r>
    </w:p>
    <w:p w14:paraId="69906665" w14:textId="77777777" w:rsidR="00EB3535" w:rsidRPr="00C822CF" w:rsidRDefault="00EB3535" w:rsidP="00B85005">
      <w:pPr>
        <w:pStyle w:val="TableParagraph"/>
        <w:tabs>
          <w:tab w:val="left" w:pos="7153"/>
        </w:tabs>
        <w:ind w:left="120"/>
        <w:jc w:val="both"/>
        <w:rPr>
          <w:rFonts w:ascii="Arial" w:hAnsi="Arial" w:cs="Arial"/>
        </w:rPr>
      </w:pPr>
    </w:p>
    <w:p w14:paraId="63B529B3" w14:textId="77777777" w:rsidR="00EB3535" w:rsidRPr="00C822CF" w:rsidRDefault="00EB3535" w:rsidP="00B85005">
      <w:pPr>
        <w:pStyle w:val="TableParagraph"/>
        <w:tabs>
          <w:tab w:val="left" w:pos="7153"/>
        </w:tabs>
        <w:ind w:left="120"/>
        <w:jc w:val="both"/>
        <w:rPr>
          <w:rFonts w:ascii="Arial" w:hAnsi="Arial" w:cs="Arial"/>
        </w:rPr>
      </w:pPr>
      <w:r w:rsidRPr="00C822CF">
        <w:rPr>
          <w:rFonts w:ascii="Arial" w:hAnsi="Arial" w:cs="Arial"/>
        </w:rPr>
        <w:t>Confidentiality is central to the success of the mediation process. As such, all parties involved in mediation are asked to sign this agreement. Confidentiality ensures that all parties are able to participate freely, fully, openly, and honestly during the mediation process.</w:t>
      </w:r>
    </w:p>
    <w:p w14:paraId="380D9F48" w14:textId="77777777" w:rsidR="00EB3535" w:rsidRPr="00C822CF" w:rsidRDefault="00EB3535" w:rsidP="00B85005">
      <w:pPr>
        <w:pStyle w:val="TableParagraph"/>
        <w:tabs>
          <w:tab w:val="left" w:pos="7153"/>
        </w:tabs>
        <w:ind w:left="120"/>
        <w:jc w:val="both"/>
        <w:rPr>
          <w:rFonts w:ascii="Arial" w:hAnsi="Arial" w:cs="Arial"/>
        </w:rPr>
      </w:pPr>
    </w:p>
    <w:p w14:paraId="6C96932A" w14:textId="77777777" w:rsidR="00B85005" w:rsidRDefault="00EB3535" w:rsidP="00B85005">
      <w:pPr>
        <w:pStyle w:val="TableParagraph"/>
        <w:tabs>
          <w:tab w:val="left" w:pos="7153"/>
        </w:tabs>
        <w:ind w:left="120"/>
        <w:jc w:val="both"/>
        <w:rPr>
          <w:rFonts w:ascii="Arial" w:hAnsi="Arial" w:cs="Arial"/>
        </w:rPr>
      </w:pPr>
      <w:r w:rsidRPr="00C822CF">
        <w:rPr>
          <w:rFonts w:ascii="Arial" w:hAnsi="Arial" w:cs="Arial"/>
        </w:rPr>
        <w:t>As a participant I agree that:</w:t>
      </w:r>
    </w:p>
    <w:p w14:paraId="661D608B" w14:textId="77777777" w:rsidR="00B85005" w:rsidRDefault="00B85005" w:rsidP="00B85005">
      <w:pPr>
        <w:pStyle w:val="TableParagraph"/>
        <w:tabs>
          <w:tab w:val="left" w:pos="7153"/>
        </w:tabs>
        <w:ind w:left="120"/>
        <w:jc w:val="both"/>
        <w:rPr>
          <w:rFonts w:ascii="Arial" w:hAnsi="Arial" w:cs="Arial"/>
        </w:rPr>
      </w:pPr>
    </w:p>
    <w:p w14:paraId="6A24017A" w14:textId="77777777" w:rsidR="00B85005" w:rsidRDefault="00EB3535" w:rsidP="00B85005">
      <w:pPr>
        <w:pStyle w:val="TableParagraph"/>
        <w:numPr>
          <w:ilvl w:val="0"/>
          <w:numId w:val="2"/>
        </w:numPr>
        <w:tabs>
          <w:tab w:val="left" w:pos="7153"/>
        </w:tabs>
        <w:jc w:val="both"/>
        <w:rPr>
          <w:rFonts w:ascii="Arial" w:hAnsi="Arial" w:cs="Arial"/>
        </w:rPr>
      </w:pPr>
      <w:r w:rsidRPr="00C822CF">
        <w:rPr>
          <w:rFonts w:ascii="Arial" w:hAnsi="Arial" w:cs="Arial"/>
        </w:rPr>
        <w:t>Any information I give or receive during the mediation process will only be used for the</w:t>
      </w:r>
      <w:r w:rsidR="00B85005">
        <w:rPr>
          <w:rFonts w:ascii="Arial" w:hAnsi="Arial" w:cs="Arial"/>
        </w:rPr>
        <w:t xml:space="preserve"> </w:t>
      </w:r>
      <w:r w:rsidRPr="00C822CF">
        <w:rPr>
          <w:rFonts w:ascii="Arial" w:hAnsi="Arial" w:cs="Arial"/>
        </w:rPr>
        <w:t xml:space="preserve">purpose for which it was intended </w:t>
      </w:r>
      <w:r w:rsidR="006A678F" w:rsidRPr="00C822CF">
        <w:rPr>
          <w:rFonts w:ascii="Arial" w:hAnsi="Arial" w:cs="Arial"/>
        </w:rPr>
        <w:t>i.e.,</w:t>
      </w:r>
      <w:r w:rsidRPr="00C822CF">
        <w:rPr>
          <w:rFonts w:ascii="Arial" w:hAnsi="Arial" w:cs="Arial"/>
        </w:rPr>
        <w:t xml:space="preserve"> resolving the conflict through</w:t>
      </w:r>
      <w:r w:rsidRPr="00C822CF">
        <w:rPr>
          <w:rFonts w:ascii="Arial" w:hAnsi="Arial" w:cs="Arial"/>
          <w:spacing w:val="-7"/>
        </w:rPr>
        <w:t xml:space="preserve"> </w:t>
      </w:r>
      <w:r w:rsidRPr="00C822CF">
        <w:rPr>
          <w:rFonts w:ascii="Arial" w:hAnsi="Arial" w:cs="Arial"/>
        </w:rPr>
        <w:t>mediation.</w:t>
      </w:r>
    </w:p>
    <w:p w14:paraId="417DF664" w14:textId="77777777" w:rsidR="00B85005" w:rsidRDefault="00B85005" w:rsidP="00B85005">
      <w:pPr>
        <w:pStyle w:val="TableParagraph"/>
        <w:tabs>
          <w:tab w:val="left" w:pos="7153"/>
        </w:tabs>
        <w:ind w:left="120"/>
        <w:jc w:val="both"/>
        <w:rPr>
          <w:rFonts w:ascii="Arial" w:hAnsi="Arial" w:cs="Arial"/>
        </w:rPr>
      </w:pPr>
    </w:p>
    <w:p w14:paraId="14BF1B97" w14:textId="77777777" w:rsidR="00B85005" w:rsidRDefault="00EB3535" w:rsidP="00B85005">
      <w:pPr>
        <w:pStyle w:val="TableParagraph"/>
        <w:numPr>
          <w:ilvl w:val="0"/>
          <w:numId w:val="2"/>
        </w:numPr>
        <w:tabs>
          <w:tab w:val="left" w:pos="7153"/>
        </w:tabs>
        <w:jc w:val="both"/>
        <w:rPr>
          <w:rFonts w:ascii="Arial" w:hAnsi="Arial" w:cs="Arial"/>
        </w:rPr>
      </w:pPr>
      <w:r w:rsidRPr="00C822CF">
        <w:rPr>
          <w:rFonts w:ascii="Arial" w:hAnsi="Arial" w:cs="Arial"/>
        </w:rPr>
        <w:t>All information given or received by me during the mediation process is done so in the knowledge that it must remain confidential between the people participating in the mediation process. All reasonable attempts will be made to ensure that nothing is disclosed outside of the mediation process.</w:t>
      </w:r>
    </w:p>
    <w:p w14:paraId="3B7C2463" w14:textId="77777777" w:rsidR="00B85005" w:rsidRDefault="00B85005" w:rsidP="00B85005">
      <w:pPr>
        <w:pStyle w:val="TableParagraph"/>
        <w:tabs>
          <w:tab w:val="left" w:pos="7153"/>
        </w:tabs>
        <w:ind w:left="120"/>
        <w:jc w:val="both"/>
        <w:rPr>
          <w:rFonts w:ascii="Arial" w:hAnsi="Arial" w:cs="Arial"/>
        </w:rPr>
      </w:pPr>
    </w:p>
    <w:p w14:paraId="477C485A" w14:textId="77777777" w:rsidR="00B85005" w:rsidRDefault="00EB3535" w:rsidP="00B85005">
      <w:pPr>
        <w:pStyle w:val="TableParagraph"/>
        <w:numPr>
          <w:ilvl w:val="0"/>
          <w:numId w:val="2"/>
        </w:numPr>
        <w:tabs>
          <w:tab w:val="left" w:pos="7153"/>
        </w:tabs>
        <w:jc w:val="both"/>
        <w:rPr>
          <w:rFonts w:ascii="Arial" w:hAnsi="Arial" w:cs="Arial"/>
        </w:rPr>
      </w:pPr>
      <w:r w:rsidRPr="00C822CF">
        <w:rPr>
          <w:rFonts w:ascii="Arial" w:hAnsi="Arial" w:cs="Arial"/>
        </w:rPr>
        <w:t>The duty of confidentiality shall not apply if the mediator reasonably considers that there is a risk of significant harm to the safety or welfare of any person if the information in question is not disclosed.</w:t>
      </w:r>
    </w:p>
    <w:p w14:paraId="74C32FFE" w14:textId="77777777" w:rsidR="00B85005" w:rsidRDefault="00B85005" w:rsidP="00B85005">
      <w:pPr>
        <w:pStyle w:val="TableParagraph"/>
        <w:tabs>
          <w:tab w:val="left" w:pos="7153"/>
        </w:tabs>
        <w:ind w:left="120"/>
        <w:jc w:val="both"/>
        <w:rPr>
          <w:rFonts w:ascii="Arial" w:hAnsi="Arial" w:cs="Arial"/>
        </w:rPr>
      </w:pPr>
    </w:p>
    <w:p w14:paraId="6B88C263" w14:textId="05F074F3" w:rsidR="00EB3535" w:rsidRPr="00C822CF" w:rsidRDefault="00EB3535" w:rsidP="00B85005">
      <w:pPr>
        <w:pStyle w:val="TableParagraph"/>
        <w:numPr>
          <w:ilvl w:val="0"/>
          <w:numId w:val="2"/>
        </w:numPr>
        <w:tabs>
          <w:tab w:val="left" w:pos="7153"/>
        </w:tabs>
        <w:jc w:val="both"/>
        <w:rPr>
          <w:rFonts w:ascii="Arial" w:hAnsi="Arial" w:cs="Arial"/>
        </w:rPr>
      </w:pPr>
      <w:r w:rsidRPr="00C822CF">
        <w:rPr>
          <w:rFonts w:ascii="Arial" w:hAnsi="Arial" w:cs="Arial"/>
        </w:rPr>
        <w:t>If I have suspended a formal complaint (Resolution Policy and Procedure) to undertake mediation, at the end of the mediation, I understand that it is my responsibility to inform Human Resources within 10 working days either in writing or verbally that either the complaint has been resolved and closed, or that the case has not been resolved and that I wish to re-instigate the resolution procedure. If Human Resources have not heard from me within this timescale, I agree that it will be assumed I no longer wish to proceed with my</w:t>
      </w:r>
      <w:r w:rsidRPr="00C822CF">
        <w:rPr>
          <w:rFonts w:ascii="Arial" w:hAnsi="Arial" w:cs="Arial"/>
          <w:spacing w:val="-10"/>
        </w:rPr>
        <w:t xml:space="preserve"> </w:t>
      </w:r>
      <w:r w:rsidRPr="00C822CF">
        <w:rPr>
          <w:rFonts w:ascii="Arial" w:hAnsi="Arial" w:cs="Arial"/>
        </w:rPr>
        <w:t>complaint.</w:t>
      </w:r>
    </w:p>
    <w:p w14:paraId="78964380" w14:textId="77777777" w:rsidR="00EB3535" w:rsidRPr="00C822CF" w:rsidRDefault="00EB3535" w:rsidP="00B85005">
      <w:pPr>
        <w:pStyle w:val="BodyText"/>
        <w:ind w:left="312" w:right="545"/>
        <w:jc w:val="both"/>
        <w:rPr>
          <w:rFonts w:ascii="Arial" w:hAnsi="Arial" w:cs="Arial"/>
        </w:rPr>
      </w:pPr>
    </w:p>
    <w:p w14:paraId="37A8894D" w14:textId="563610E5" w:rsidR="00EB3535" w:rsidRPr="00C822CF" w:rsidRDefault="00EB3535" w:rsidP="00B85005">
      <w:pPr>
        <w:pStyle w:val="BodyText"/>
        <w:ind w:left="312" w:right="545"/>
        <w:jc w:val="both"/>
        <w:rPr>
          <w:rFonts w:ascii="Arial" w:hAnsi="Arial" w:cs="Arial"/>
        </w:rPr>
      </w:pPr>
      <w:r w:rsidRPr="00C822CF">
        <w:rPr>
          <w:rFonts w:ascii="Arial" w:hAnsi="Arial" w:cs="Arial"/>
        </w:rPr>
        <w:t xml:space="preserve">If agreement is reached it </w:t>
      </w:r>
      <w:r w:rsidR="00686BC6">
        <w:rPr>
          <w:rFonts w:ascii="Arial" w:hAnsi="Arial" w:cs="Arial"/>
        </w:rPr>
        <w:t>may</w:t>
      </w:r>
      <w:r w:rsidRPr="00C822CF">
        <w:rPr>
          <w:rFonts w:ascii="Arial" w:hAnsi="Arial" w:cs="Arial"/>
        </w:rPr>
        <w:t xml:space="preserve"> be written down during the mediation and signed by all parties participating in the mediation. The parties involved in the mediation will each have a copy. The mediator does not retain a copy.</w:t>
      </w:r>
    </w:p>
    <w:p w14:paraId="57A815EE" w14:textId="77777777" w:rsidR="00EB3535" w:rsidRPr="00C822CF" w:rsidRDefault="00EB3535" w:rsidP="00B85005">
      <w:pPr>
        <w:pStyle w:val="BodyText"/>
        <w:spacing w:before="11"/>
        <w:jc w:val="both"/>
        <w:rPr>
          <w:rFonts w:ascii="Arial" w:hAnsi="Arial" w:cs="Arial"/>
        </w:rPr>
      </w:pPr>
    </w:p>
    <w:p w14:paraId="665E25D3" w14:textId="77777777" w:rsidR="00EB3535" w:rsidRPr="00C822CF" w:rsidRDefault="00EB3535" w:rsidP="00B85005">
      <w:pPr>
        <w:pStyle w:val="BodyText"/>
        <w:ind w:left="312" w:right="680"/>
        <w:jc w:val="both"/>
        <w:rPr>
          <w:rFonts w:ascii="Arial" w:hAnsi="Arial" w:cs="Arial"/>
        </w:rPr>
      </w:pPr>
      <w:r w:rsidRPr="00C822CF">
        <w:rPr>
          <w:rFonts w:ascii="Arial" w:hAnsi="Arial" w:cs="Arial"/>
        </w:rPr>
        <w:t>As part of monitoring and improving the quality of our service you may be contacted after mediation has finished and invited to give feedback.</w:t>
      </w:r>
    </w:p>
    <w:p w14:paraId="44DDEBBD" w14:textId="77777777" w:rsidR="00EB3535" w:rsidRPr="00C822CF" w:rsidRDefault="00EB3535" w:rsidP="00B85005">
      <w:pPr>
        <w:pStyle w:val="BodyText"/>
        <w:spacing w:before="1"/>
        <w:jc w:val="both"/>
        <w:rPr>
          <w:rFonts w:ascii="Arial" w:hAnsi="Arial" w:cs="Arial"/>
        </w:rPr>
      </w:pPr>
    </w:p>
    <w:p w14:paraId="10A99492" w14:textId="77777777" w:rsidR="00EB3535" w:rsidRPr="00C822CF" w:rsidRDefault="00EB3535" w:rsidP="00B85005">
      <w:pPr>
        <w:pStyle w:val="BodyText"/>
        <w:ind w:left="312" w:right="913"/>
        <w:jc w:val="both"/>
        <w:rPr>
          <w:rFonts w:ascii="Arial" w:hAnsi="Arial" w:cs="Arial"/>
        </w:rPr>
      </w:pPr>
      <w:r w:rsidRPr="00C822CF">
        <w:rPr>
          <w:rFonts w:ascii="Arial" w:hAnsi="Arial" w:cs="Arial"/>
        </w:rPr>
        <w:t>Use of the mediation process is voluntary. Members of staff therefore have the option to instigate the formal procedures outlined in the Resolution Policy and Procedure at any time they wish.</w:t>
      </w:r>
    </w:p>
    <w:p w14:paraId="54B54F86" w14:textId="77777777" w:rsidR="00EB3535" w:rsidRPr="00C822CF" w:rsidRDefault="00EB3535" w:rsidP="00EB3535">
      <w:pPr>
        <w:pStyle w:val="BodyText"/>
        <w:spacing w:before="1"/>
        <w:jc w:val="both"/>
        <w:rPr>
          <w:rFonts w:ascii="Arial" w:hAnsi="Arial" w:cs="Arial"/>
        </w:rPr>
      </w:pPr>
    </w:p>
    <w:p w14:paraId="4AB8A125" w14:textId="77777777" w:rsidR="00EB3535" w:rsidRPr="00C822CF" w:rsidRDefault="00EB3535" w:rsidP="00EB3535">
      <w:pPr>
        <w:pStyle w:val="BodyText"/>
        <w:ind w:left="312"/>
        <w:jc w:val="both"/>
        <w:rPr>
          <w:rFonts w:ascii="Arial" w:hAnsi="Arial" w:cs="Arial"/>
        </w:rPr>
      </w:pPr>
      <w:r w:rsidRPr="00C822CF">
        <w:rPr>
          <w:rFonts w:ascii="Arial" w:hAnsi="Arial" w:cs="Arial"/>
        </w:rPr>
        <w:t>Signed:…………………………………………………… Date:……………………………………</w:t>
      </w:r>
    </w:p>
    <w:p w14:paraId="280ADDA3" w14:textId="77777777" w:rsidR="00EB3535" w:rsidRPr="00C822CF" w:rsidRDefault="00EB3535" w:rsidP="00EB3535">
      <w:pPr>
        <w:pStyle w:val="BodyText"/>
        <w:jc w:val="both"/>
        <w:rPr>
          <w:rFonts w:ascii="Arial" w:hAnsi="Arial" w:cs="Arial"/>
        </w:rPr>
      </w:pPr>
    </w:p>
    <w:p w14:paraId="43E57DD9" w14:textId="77777777" w:rsidR="00EB3535" w:rsidRPr="00C822CF" w:rsidRDefault="00EB3535" w:rsidP="00EB3535">
      <w:pPr>
        <w:pStyle w:val="BodyText"/>
        <w:spacing w:before="1"/>
        <w:ind w:left="312"/>
        <w:jc w:val="both"/>
        <w:rPr>
          <w:rFonts w:ascii="Arial" w:hAnsi="Arial" w:cs="Arial"/>
        </w:rPr>
      </w:pPr>
      <w:r w:rsidRPr="00C822CF">
        <w:rPr>
          <w:rFonts w:ascii="Arial" w:hAnsi="Arial" w:cs="Arial"/>
        </w:rPr>
        <w:t>Name: ……………………………………………………………………………………………………</w:t>
      </w:r>
    </w:p>
    <w:p w14:paraId="5619BA2F" w14:textId="77777777" w:rsidR="00EB3535" w:rsidRDefault="00EB3535" w:rsidP="00EB3535">
      <w:pPr>
        <w:pStyle w:val="BodyText"/>
        <w:jc w:val="both"/>
        <w:rPr>
          <w:sz w:val="20"/>
        </w:rPr>
      </w:pPr>
    </w:p>
    <w:p w14:paraId="34087A70" w14:textId="77777777" w:rsidR="00EB3535" w:rsidRDefault="00EB3535" w:rsidP="00EB3535">
      <w:pPr>
        <w:pStyle w:val="BodyText"/>
        <w:spacing w:before="6"/>
        <w:jc w:val="both"/>
        <w:rPr>
          <w:sz w:val="24"/>
        </w:rPr>
      </w:pPr>
    </w:p>
    <w:p w14:paraId="444DDA9A" w14:textId="77777777" w:rsidR="00EB3535" w:rsidRDefault="00EB3535" w:rsidP="00EB3535">
      <w:pPr>
        <w:spacing w:before="64"/>
        <w:ind w:left="312"/>
        <w:jc w:val="both"/>
        <w:rPr>
          <w:sz w:val="18"/>
        </w:rPr>
      </w:pPr>
    </w:p>
    <w:p w14:paraId="0BF2D449" w14:textId="79C81D75" w:rsidR="0091230A" w:rsidRPr="00EB3535" w:rsidRDefault="0091230A" w:rsidP="00EB3535"/>
    <w:sectPr w:rsidR="0091230A" w:rsidRPr="00EB3535">
      <w:type w:val="continuous"/>
      <w:pgSz w:w="11910" w:h="16840"/>
      <w:pgMar w:top="1240" w:right="72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449D"/>
    <w:multiLevelType w:val="hybridMultilevel"/>
    <w:tmpl w:val="F078AA1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72EF1BC9"/>
    <w:multiLevelType w:val="hybridMultilevel"/>
    <w:tmpl w:val="6A76BC62"/>
    <w:lvl w:ilvl="0" w:tplc="702CCCC6">
      <w:start w:val="1"/>
      <w:numFmt w:val="decimal"/>
      <w:lvlText w:val="%1."/>
      <w:lvlJc w:val="left"/>
      <w:pPr>
        <w:ind w:left="1033" w:hanging="360"/>
        <w:jc w:val="left"/>
      </w:pPr>
      <w:rPr>
        <w:rFonts w:ascii="Calibri" w:eastAsia="Calibri" w:hAnsi="Calibri" w:cs="Calibri" w:hint="default"/>
        <w:w w:val="100"/>
        <w:sz w:val="22"/>
        <w:szCs w:val="22"/>
        <w:lang w:val="en-GB" w:eastAsia="en-GB" w:bidi="en-GB"/>
      </w:rPr>
    </w:lvl>
    <w:lvl w:ilvl="1" w:tplc="4D5E69F0">
      <w:numFmt w:val="bullet"/>
      <w:lvlText w:val="•"/>
      <w:lvlJc w:val="left"/>
      <w:pPr>
        <w:ind w:left="1972" w:hanging="360"/>
      </w:pPr>
      <w:rPr>
        <w:rFonts w:hint="default"/>
        <w:lang w:val="en-GB" w:eastAsia="en-GB" w:bidi="en-GB"/>
      </w:rPr>
    </w:lvl>
    <w:lvl w:ilvl="2" w:tplc="B666207A">
      <w:numFmt w:val="bullet"/>
      <w:lvlText w:val="•"/>
      <w:lvlJc w:val="left"/>
      <w:pPr>
        <w:ind w:left="2905" w:hanging="360"/>
      </w:pPr>
      <w:rPr>
        <w:rFonts w:hint="default"/>
        <w:lang w:val="en-GB" w:eastAsia="en-GB" w:bidi="en-GB"/>
      </w:rPr>
    </w:lvl>
    <w:lvl w:ilvl="3" w:tplc="4524EE44">
      <w:numFmt w:val="bullet"/>
      <w:lvlText w:val="•"/>
      <w:lvlJc w:val="left"/>
      <w:pPr>
        <w:ind w:left="3837" w:hanging="360"/>
      </w:pPr>
      <w:rPr>
        <w:rFonts w:hint="default"/>
        <w:lang w:val="en-GB" w:eastAsia="en-GB" w:bidi="en-GB"/>
      </w:rPr>
    </w:lvl>
    <w:lvl w:ilvl="4" w:tplc="570A8DA0">
      <w:numFmt w:val="bullet"/>
      <w:lvlText w:val="•"/>
      <w:lvlJc w:val="left"/>
      <w:pPr>
        <w:ind w:left="4770" w:hanging="360"/>
      </w:pPr>
      <w:rPr>
        <w:rFonts w:hint="default"/>
        <w:lang w:val="en-GB" w:eastAsia="en-GB" w:bidi="en-GB"/>
      </w:rPr>
    </w:lvl>
    <w:lvl w:ilvl="5" w:tplc="9500A18E">
      <w:numFmt w:val="bullet"/>
      <w:lvlText w:val="•"/>
      <w:lvlJc w:val="left"/>
      <w:pPr>
        <w:ind w:left="5703" w:hanging="360"/>
      </w:pPr>
      <w:rPr>
        <w:rFonts w:hint="default"/>
        <w:lang w:val="en-GB" w:eastAsia="en-GB" w:bidi="en-GB"/>
      </w:rPr>
    </w:lvl>
    <w:lvl w:ilvl="6" w:tplc="727436A8">
      <w:numFmt w:val="bullet"/>
      <w:lvlText w:val="•"/>
      <w:lvlJc w:val="left"/>
      <w:pPr>
        <w:ind w:left="6635" w:hanging="360"/>
      </w:pPr>
      <w:rPr>
        <w:rFonts w:hint="default"/>
        <w:lang w:val="en-GB" w:eastAsia="en-GB" w:bidi="en-GB"/>
      </w:rPr>
    </w:lvl>
    <w:lvl w:ilvl="7" w:tplc="51BA9D4E">
      <w:numFmt w:val="bullet"/>
      <w:lvlText w:val="•"/>
      <w:lvlJc w:val="left"/>
      <w:pPr>
        <w:ind w:left="7568" w:hanging="360"/>
      </w:pPr>
      <w:rPr>
        <w:rFonts w:hint="default"/>
        <w:lang w:val="en-GB" w:eastAsia="en-GB" w:bidi="en-GB"/>
      </w:rPr>
    </w:lvl>
    <w:lvl w:ilvl="8" w:tplc="641E5B16">
      <w:numFmt w:val="bullet"/>
      <w:lvlText w:val="•"/>
      <w:lvlJc w:val="left"/>
      <w:pPr>
        <w:ind w:left="8501" w:hanging="360"/>
      </w:pPr>
      <w:rPr>
        <w:rFonts w:hint="default"/>
        <w:lang w:val="en-GB" w:eastAsia="en-GB" w:bidi="en-GB"/>
      </w:rPr>
    </w:lvl>
  </w:abstractNum>
  <w:num w:numId="1" w16cid:durableId="205870133">
    <w:abstractNumId w:val="1"/>
  </w:num>
  <w:num w:numId="2" w16cid:durableId="112022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0A"/>
    <w:rsid w:val="000E4C8A"/>
    <w:rsid w:val="003B31F2"/>
    <w:rsid w:val="003F2ADB"/>
    <w:rsid w:val="00686BC6"/>
    <w:rsid w:val="006A0B94"/>
    <w:rsid w:val="006A678F"/>
    <w:rsid w:val="00906912"/>
    <w:rsid w:val="0091230A"/>
    <w:rsid w:val="009C7602"/>
    <w:rsid w:val="00B85005"/>
    <w:rsid w:val="00C822CF"/>
    <w:rsid w:val="00D14BE4"/>
    <w:rsid w:val="00D810CA"/>
    <w:rsid w:val="00EB3535"/>
    <w:rsid w:val="00EE75E4"/>
    <w:rsid w:val="00EF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B63D"/>
  <w15:docId w15:val="{7B1DA91F-767D-4DF9-BF06-41D3C302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33" w:right="416" w:hanging="360"/>
    </w:pPr>
  </w:style>
  <w:style w:type="paragraph" w:customStyle="1" w:styleId="TableParagraph">
    <w:name w:val="Table Paragraph"/>
    <w:basedOn w:val="Normal"/>
    <w:uiPriority w:val="1"/>
    <w:qFormat/>
    <w:pPr>
      <w:ind w:left="200"/>
    </w:pPr>
  </w:style>
  <w:style w:type="paragraph" w:styleId="Revision">
    <w:name w:val="Revision"/>
    <w:hidden/>
    <w:uiPriority w:val="99"/>
    <w:semiHidden/>
    <w:rsid w:val="00EE75E4"/>
    <w:pPr>
      <w:widowControl/>
      <w:autoSpaceDE/>
      <w:autoSpaceDN/>
    </w:pPr>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EE75E4"/>
    <w:rPr>
      <w:sz w:val="16"/>
      <w:szCs w:val="16"/>
    </w:rPr>
  </w:style>
  <w:style w:type="paragraph" w:styleId="CommentText">
    <w:name w:val="annotation text"/>
    <w:basedOn w:val="Normal"/>
    <w:link w:val="CommentTextChar"/>
    <w:uiPriority w:val="99"/>
    <w:semiHidden/>
    <w:unhideWhenUsed/>
    <w:rsid w:val="00EE75E4"/>
    <w:rPr>
      <w:sz w:val="20"/>
      <w:szCs w:val="20"/>
    </w:rPr>
  </w:style>
  <w:style w:type="character" w:customStyle="1" w:styleId="CommentTextChar">
    <w:name w:val="Comment Text Char"/>
    <w:basedOn w:val="DefaultParagraphFont"/>
    <w:link w:val="CommentText"/>
    <w:uiPriority w:val="99"/>
    <w:semiHidden/>
    <w:rsid w:val="00EE75E4"/>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E75E4"/>
    <w:rPr>
      <w:b/>
      <w:bCs/>
    </w:rPr>
  </w:style>
  <w:style w:type="character" w:customStyle="1" w:styleId="CommentSubjectChar">
    <w:name w:val="Comment Subject Char"/>
    <w:basedOn w:val="CommentTextChar"/>
    <w:link w:val="CommentSubject"/>
    <w:uiPriority w:val="99"/>
    <w:semiHidden/>
    <w:rsid w:val="00EE75E4"/>
    <w:rPr>
      <w:rFonts w:ascii="Calibri" w:eastAsia="Calibri" w:hAnsi="Calibri" w:cs="Calibri"/>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frichmon</dc:creator>
  <cp:lastModifiedBy>Rouah, Jean-David</cp:lastModifiedBy>
  <cp:revision>2</cp:revision>
  <cp:lastPrinted>2023-10-16T10:18:00Z</cp:lastPrinted>
  <dcterms:created xsi:type="dcterms:W3CDTF">2025-12-04T09:43:00Z</dcterms:created>
  <dcterms:modified xsi:type="dcterms:W3CDTF">2025-12-04T09:43:00Z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for Microsoft 365</vt:lpwstr>
  </property>
  <property fmtid="{D5CDD505-2E9C-101B-9397-08002B2CF9AE}" pid="4" name="LastSaved">
    <vt:filetime>2023-06-01T00:00:00Z</vt:filetime>
  </property>
</Properties>
</file>