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0728" w14:textId="77777777" w:rsidR="00AF467B" w:rsidRPr="00A22DEB" w:rsidRDefault="00AF467B" w:rsidP="00F77B8E">
      <w:pPr>
        <w:spacing w:line="240" w:lineRule="auto"/>
        <w:rPr>
          <w:rFonts w:ascii="Imperial Sans Text" w:hAnsi="Imperial Sans Text"/>
          <w:sz w:val="24"/>
          <w:szCs w:val="24"/>
        </w:rPr>
      </w:pPr>
    </w:p>
    <w:p w14:paraId="3BC771AF" w14:textId="763C6871" w:rsidR="000837A3" w:rsidRPr="00A22DEB" w:rsidRDefault="00A22DEB" w:rsidP="008C5FAB">
      <w:pPr>
        <w:pStyle w:val="Heading2"/>
        <w:spacing w:line="240" w:lineRule="auto"/>
        <w:jc w:val="center"/>
        <w:rPr>
          <w:rFonts w:ascii="Imperial Sans Text" w:hAnsi="Imperial Sans Text" w:cs="Arial"/>
          <w:color w:val="0000CD"/>
          <w:sz w:val="32"/>
          <w:szCs w:val="32"/>
        </w:rPr>
      </w:pPr>
      <w:r w:rsidRPr="00A22DEB">
        <w:rPr>
          <w:rFonts w:ascii="Imperial Sans Text" w:hAnsi="Imperial Sans Text" w:cs="Arial"/>
          <w:color w:val="0000CD"/>
          <w:sz w:val="32"/>
          <w:szCs w:val="32"/>
        </w:rPr>
        <w:t>Administering Medicines &amp; Care of sick children</w:t>
      </w:r>
    </w:p>
    <w:p w14:paraId="7437E7E1" w14:textId="1B26B751" w:rsidR="000837A3" w:rsidRPr="00A22DEB" w:rsidRDefault="000837A3" w:rsidP="008C5FAB">
      <w:pPr>
        <w:spacing w:after="0"/>
        <w:jc w:val="center"/>
        <w:rPr>
          <w:rFonts w:ascii="Imperial Sans Text" w:hAnsi="Imperial Sans Text"/>
        </w:rPr>
      </w:pPr>
      <w:r w:rsidRPr="00A22DEB">
        <w:rPr>
          <w:rFonts w:ascii="Imperial Sans Text" w:hAnsi="Imperial Sans Text"/>
        </w:rPr>
        <w:t xml:space="preserve">Document Ref: </w:t>
      </w:r>
      <w:r w:rsidR="00A22DEB" w:rsidRPr="00A22DEB">
        <w:rPr>
          <w:rFonts w:ascii="Imperial Sans Text" w:hAnsi="Imperial Sans Text"/>
        </w:rPr>
        <w:t>EYEC 03</w:t>
      </w:r>
    </w:p>
    <w:p w14:paraId="453C31E8" w14:textId="77777777" w:rsidR="000837A3" w:rsidRPr="00A22DEB" w:rsidRDefault="000837A3" w:rsidP="000837A3">
      <w:pPr>
        <w:rPr>
          <w:rFonts w:ascii="Imperial Sans Text" w:hAnsi="Imperial Sans Text"/>
        </w:rPr>
      </w:pPr>
    </w:p>
    <w:p w14:paraId="627BA5C9" w14:textId="77777777" w:rsidR="00623703" w:rsidRPr="00A22DEB" w:rsidRDefault="00472271" w:rsidP="00BF6AA0">
      <w:pPr>
        <w:spacing w:after="0"/>
        <w:rPr>
          <w:rFonts w:ascii="Imperial Sans Text" w:hAnsi="Imperial Sans Text"/>
        </w:rPr>
      </w:pPr>
      <w:r w:rsidRPr="00A22DEB">
        <w:rPr>
          <w:rFonts w:ascii="Imperial Sans Text" w:hAnsi="Imperial Sans Text"/>
        </w:rPr>
        <w:t>Imperial</w:t>
      </w:r>
      <w:r w:rsidR="00623703" w:rsidRPr="00A22DEB">
        <w:rPr>
          <w:rFonts w:ascii="Imperial Sans Text" w:hAnsi="Imperial Sans Text"/>
        </w:rPr>
        <w:t xml:space="preserve"> College London</w:t>
      </w:r>
    </w:p>
    <w:p w14:paraId="0AC8E7BD" w14:textId="332F0193" w:rsidR="004533A6" w:rsidRPr="00A22DEB" w:rsidRDefault="00046CAD" w:rsidP="00BF6AA0">
      <w:pPr>
        <w:spacing w:after="0"/>
        <w:rPr>
          <w:rFonts w:ascii="Imperial Sans Text" w:hAnsi="Imperial Sans Text"/>
        </w:rPr>
      </w:pPr>
      <w:r w:rsidRPr="00A22DEB">
        <w:rPr>
          <w:rFonts w:ascii="Imperial Sans Text" w:hAnsi="Imperial Sans Text"/>
        </w:rPr>
        <w:t>Property Division</w:t>
      </w:r>
      <w:r w:rsidR="000837A3" w:rsidRPr="00A22DEB">
        <w:rPr>
          <w:rFonts w:ascii="Imperial Sans Text" w:hAnsi="Imperial Sans Text"/>
        </w:rPr>
        <w:t xml:space="preserve">: Early Years Education Centre </w:t>
      </w:r>
    </w:p>
    <w:p w14:paraId="304B1055" w14:textId="6AC8DFD3" w:rsidR="00F77B8E" w:rsidRPr="00A22DEB" w:rsidRDefault="00F77B8E" w:rsidP="00BF6AA0">
      <w:pPr>
        <w:spacing w:after="0"/>
        <w:rPr>
          <w:rFonts w:ascii="Imperial Sans Text" w:hAnsi="Imperial Sans Text"/>
        </w:rPr>
      </w:pPr>
      <w:r w:rsidRPr="00A22DEB">
        <w:rPr>
          <w:rFonts w:ascii="Imperial Sans Text" w:hAnsi="Imperial Sans Text"/>
        </w:rPr>
        <w:t>Version:</w:t>
      </w:r>
      <w:r w:rsidR="008C5FAB">
        <w:rPr>
          <w:rFonts w:ascii="Imperial Sans Text" w:hAnsi="Imperial Sans Text"/>
        </w:rPr>
        <w:t xml:space="preserve"> 8</w:t>
      </w:r>
    </w:p>
    <w:p w14:paraId="73ECDAA9" w14:textId="71DCD6DC" w:rsidR="00F77B8E" w:rsidRPr="00A22DEB" w:rsidRDefault="00F77B8E" w:rsidP="00BF6AA0">
      <w:pPr>
        <w:spacing w:after="0"/>
        <w:rPr>
          <w:rFonts w:ascii="Imperial Sans Text" w:hAnsi="Imperial Sans Text"/>
        </w:rPr>
      </w:pPr>
      <w:r w:rsidRPr="00A22DEB">
        <w:rPr>
          <w:rFonts w:ascii="Imperial Sans Text" w:hAnsi="Imperial Sans Text"/>
        </w:rPr>
        <w:t xml:space="preserve">Date: </w:t>
      </w:r>
      <w:r w:rsidR="008C5FAB">
        <w:rPr>
          <w:rFonts w:ascii="Imperial Sans Text" w:hAnsi="Imperial Sans Text"/>
        </w:rPr>
        <w:t xml:space="preserve">September </w:t>
      </w:r>
      <w:r w:rsidR="00A22DEB" w:rsidRPr="00A22DEB">
        <w:rPr>
          <w:rFonts w:ascii="Imperial Sans Text" w:hAnsi="Imperial Sans Text"/>
        </w:rPr>
        <w:t>202</w:t>
      </w:r>
      <w:r w:rsidR="008C5FAB">
        <w:rPr>
          <w:rFonts w:ascii="Imperial Sans Text" w:hAnsi="Imperial Sans Text"/>
        </w:rPr>
        <w:t>5</w:t>
      </w:r>
    </w:p>
    <w:p w14:paraId="5CA06272" w14:textId="77777777" w:rsidR="00FD12E7" w:rsidRPr="00A22DEB" w:rsidRDefault="00FD12E7" w:rsidP="00BF6AA0">
      <w:pPr>
        <w:spacing w:after="0"/>
        <w:rPr>
          <w:rFonts w:ascii="Imperial Sans Text" w:hAnsi="Imperial Sans Text"/>
        </w:rPr>
      </w:pPr>
    </w:p>
    <w:p w14:paraId="134EE510" w14:textId="77777777" w:rsidR="00A22DEB" w:rsidRPr="00A22DEB" w:rsidRDefault="00A22DEB" w:rsidP="00A22DEB">
      <w:pPr>
        <w:spacing w:after="0"/>
        <w:rPr>
          <w:rFonts w:ascii="Imperial Sans Text" w:hAnsi="Imperial Sans Text"/>
        </w:rPr>
      </w:pPr>
      <w:proofErr w:type="gramStart"/>
      <w:r w:rsidRPr="00A22DEB">
        <w:rPr>
          <w:rFonts w:ascii="Imperial Sans Text" w:hAnsi="Imperial Sans Text"/>
        </w:rPr>
        <w:t>In order to</w:t>
      </w:r>
      <w:proofErr w:type="gramEnd"/>
      <w:r w:rsidRPr="00A22DEB">
        <w:rPr>
          <w:rFonts w:ascii="Imperial Sans Text" w:hAnsi="Imperial Sans Text"/>
        </w:rPr>
        <w:t xml:space="preserve"> control the spread of infection we need to exclude sick children with infectious illness from the Early Years. It is also our belief that sick children need to be at home </w:t>
      </w:r>
      <w:proofErr w:type="gramStart"/>
      <w:r w:rsidRPr="00A22DEB">
        <w:rPr>
          <w:rFonts w:ascii="Imperial Sans Text" w:hAnsi="Imperial Sans Text"/>
        </w:rPr>
        <w:t>in order to</w:t>
      </w:r>
      <w:proofErr w:type="gramEnd"/>
      <w:r w:rsidRPr="00A22DEB">
        <w:rPr>
          <w:rFonts w:ascii="Imperial Sans Text" w:hAnsi="Imperial Sans Text"/>
        </w:rPr>
        <w:t xml:space="preserve"> recover from illnesses, where they are more comfortable.</w:t>
      </w:r>
    </w:p>
    <w:p w14:paraId="54B66230" w14:textId="3D1E6BF2" w:rsidR="00A22DEB" w:rsidRPr="00A22DEB" w:rsidRDefault="00A22DEB" w:rsidP="00A22DEB">
      <w:pPr>
        <w:spacing w:after="0"/>
        <w:rPr>
          <w:rFonts w:ascii="Imperial Sans Text" w:hAnsi="Imperial Sans Text"/>
        </w:rPr>
      </w:pPr>
      <w:r w:rsidRPr="00A22DEB">
        <w:rPr>
          <w:rFonts w:ascii="Imperial Sans Text" w:hAnsi="Imperial Sans Text"/>
        </w:rPr>
        <w:t xml:space="preserve">Children should be well enough to be able to take part in all aspects of Early </w:t>
      </w:r>
      <w:proofErr w:type="gramStart"/>
      <w:r w:rsidRPr="00A22DEB">
        <w:rPr>
          <w:rFonts w:ascii="Imperial Sans Text" w:hAnsi="Imperial Sans Text"/>
        </w:rPr>
        <w:t>Years day</w:t>
      </w:r>
      <w:proofErr w:type="gramEnd"/>
      <w:r w:rsidRPr="00A22DEB">
        <w:rPr>
          <w:rFonts w:ascii="Imperial Sans Text" w:hAnsi="Imperial Sans Text"/>
        </w:rPr>
        <w:t xml:space="preserve"> including outdoor experiences. </w:t>
      </w:r>
    </w:p>
    <w:p w14:paraId="36C17619" w14:textId="3CCA6F59"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If a child becomes ill whilst attending Early Years</w:t>
      </w:r>
    </w:p>
    <w:p w14:paraId="36DC6FBB" w14:textId="77777777" w:rsidR="00A22DEB" w:rsidRPr="00A22DEB" w:rsidRDefault="00A22DEB" w:rsidP="00A22DEB">
      <w:pPr>
        <w:spacing w:after="0"/>
        <w:rPr>
          <w:rFonts w:ascii="Imperial Sans Text" w:hAnsi="Imperial Sans Text"/>
        </w:rPr>
      </w:pPr>
      <w:r w:rsidRPr="00A22DEB">
        <w:rPr>
          <w:rFonts w:ascii="Imperial Sans Text" w:hAnsi="Imperial Sans Text"/>
        </w:rPr>
        <w:t xml:space="preserve">If a child becomes ill or infectious disease is suspected while at the Early Years, staff will make every effort to make them comfortable, staff will contact parents or carers </w:t>
      </w:r>
      <w:proofErr w:type="gramStart"/>
      <w:r w:rsidRPr="00A22DEB">
        <w:rPr>
          <w:rFonts w:ascii="Imperial Sans Text" w:hAnsi="Imperial Sans Text"/>
        </w:rPr>
        <w:t>in order to</w:t>
      </w:r>
      <w:proofErr w:type="gramEnd"/>
      <w:r w:rsidRPr="00A22DEB">
        <w:rPr>
          <w:rFonts w:ascii="Imperial Sans Text" w:hAnsi="Imperial Sans Text"/>
        </w:rPr>
        <w:t xml:space="preserve"> arrange for the child to be collected. </w:t>
      </w:r>
    </w:p>
    <w:p w14:paraId="286672AB" w14:textId="531FE8BF" w:rsidR="00A22DEB" w:rsidRPr="00A22DEB" w:rsidRDefault="00A22DEB" w:rsidP="00A22DEB">
      <w:pPr>
        <w:spacing w:after="0"/>
        <w:rPr>
          <w:rFonts w:ascii="Imperial Sans Text" w:hAnsi="Imperial Sans Text"/>
        </w:rPr>
      </w:pPr>
      <w:r w:rsidRPr="00A22DEB">
        <w:rPr>
          <w:rFonts w:ascii="Imperial Sans Text" w:hAnsi="Imperial Sans Text"/>
        </w:rPr>
        <w:t xml:space="preserve">If the parents or emergency contacts cannot be contacted and the child’s illness requires urgent medical attention, then the person in charge will </w:t>
      </w:r>
      <w:proofErr w:type="gramStart"/>
      <w:r w:rsidRPr="00A22DEB">
        <w:rPr>
          <w:rFonts w:ascii="Imperial Sans Text" w:hAnsi="Imperial Sans Text"/>
        </w:rPr>
        <w:t>make a decision</w:t>
      </w:r>
      <w:proofErr w:type="gramEnd"/>
      <w:r w:rsidRPr="00A22DEB">
        <w:rPr>
          <w:rFonts w:ascii="Imperial Sans Text" w:hAnsi="Imperial Sans Text"/>
        </w:rPr>
        <w:t xml:space="preserve"> as to the necessary action to be taken </w:t>
      </w:r>
      <w:proofErr w:type="gramStart"/>
      <w:r w:rsidRPr="00A22DEB">
        <w:rPr>
          <w:rFonts w:ascii="Imperial Sans Text" w:hAnsi="Imperial Sans Text"/>
        </w:rPr>
        <w:t>in order to</w:t>
      </w:r>
      <w:proofErr w:type="gramEnd"/>
      <w:r w:rsidRPr="00A22DEB">
        <w:rPr>
          <w:rFonts w:ascii="Imperial Sans Text" w:hAnsi="Imperial Sans Text"/>
        </w:rPr>
        <w:t xml:space="preserve"> safeguard the child as set out in the Terms &amp; conditions.</w:t>
      </w:r>
    </w:p>
    <w:p w14:paraId="7D49DABE" w14:textId="77777777"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A child requiring emergency first aid after becoming unwell</w:t>
      </w:r>
    </w:p>
    <w:p w14:paraId="28DA468C" w14:textId="673BB09C" w:rsidR="00A22DEB" w:rsidRPr="00A22DEB" w:rsidRDefault="00A22DEB" w:rsidP="00A22DEB">
      <w:pPr>
        <w:spacing w:after="0"/>
        <w:rPr>
          <w:rFonts w:ascii="Imperial Sans Text" w:hAnsi="Imperial Sans Text"/>
        </w:rPr>
      </w:pPr>
      <w:r w:rsidRPr="00A22DEB">
        <w:rPr>
          <w:rFonts w:ascii="Imperial Sans Text" w:hAnsi="Imperial Sans Text"/>
        </w:rPr>
        <w:t>If a child becomes unwell and needs urgent first aid assistance this will be administered immediately by the internal first aid team/coordinator and emergency services called by management and security contacted, the parents will also be contacted as soon as reasonably practicable.</w:t>
      </w:r>
    </w:p>
    <w:p w14:paraId="58D13656" w14:textId="5B304E60"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Children with high temperatures</w:t>
      </w:r>
    </w:p>
    <w:p w14:paraId="6D1E5409" w14:textId="77777777" w:rsidR="00A22DEB" w:rsidRPr="00A22DEB" w:rsidRDefault="00A22DEB" w:rsidP="00A22DEB">
      <w:pPr>
        <w:spacing w:after="0"/>
        <w:rPr>
          <w:rFonts w:ascii="Imperial Sans Text" w:hAnsi="Imperial Sans Text"/>
        </w:rPr>
      </w:pPr>
      <w:r w:rsidRPr="00A22DEB">
        <w:rPr>
          <w:rFonts w:ascii="Imperial Sans Text" w:hAnsi="Imperial Sans Text"/>
        </w:rPr>
        <w:t>Normal temperature usually ranges between 36.5 and 37.5 °C.</w:t>
      </w:r>
    </w:p>
    <w:p w14:paraId="3F8AD275" w14:textId="77777777" w:rsidR="00A22DEB" w:rsidRPr="00A22DEB" w:rsidRDefault="00A22DEB" w:rsidP="00A22DEB">
      <w:pPr>
        <w:spacing w:after="0"/>
        <w:rPr>
          <w:rFonts w:ascii="Imperial Sans Text" w:hAnsi="Imperial Sans Text"/>
        </w:rPr>
      </w:pPr>
      <w:r w:rsidRPr="00A22DEB">
        <w:rPr>
          <w:rFonts w:ascii="Imperial Sans Text" w:hAnsi="Imperial Sans Text"/>
        </w:rPr>
        <w:t>We request that children who are unwell or with high temperatures do not attend the Early Years until they are completely well and do not require medicine to control their temperature.</w:t>
      </w:r>
    </w:p>
    <w:p w14:paraId="669EA690" w14:textId="77777777" w:rsidR="00A22DEB" w:rsidRPr="00A22DEB" w:rsidRDefault="00A22DEB" w:rsidP="00A22DEB">
      <w:pPr>
        <w:pStyle w:val="ListParagraph"/>
        <w:numPr>
          <w:ilvl w:val="0"/>
          <w:numId w:val="32"/>
        </w:numPr>
        <w:spacing w:after="0"/>
        <w:rPr>
          <w:rFonts w:ascii="Imperial Sans Text" w:hAnsi="Imperial Sans Text"/>
        </w:rPr>
      </w:pPr>
      <w:r w:rsidRPr="00A22DEB">
        <w:rPr>
          <w:rFonts w:ascii="Imperial Sans Text" w:hAnsi="Imperial Sans Text"/>
        </w:rPr>
        <w:t xml:space="preserve">If a child has a raised temperature staff will record this. </w:t>
      </w:r>
    </w:p>
    <w:p w14:paraId="6F79D435" w14:textId="77777777" w:rsidR="00A22DEB" w:rsidRPr="00A22DEB" w:rsidRDefault="00A22DEB" w:rsidP="00A22DEB">
      <w:pPr>
        <w:pStyle w:val="ListParagraph"/>
        <w:numPr>
          <w:ilvl w:val="0"/>
          <w:numId w:val="32"/>
        </w:numPr>
        <w:spacing w:after="0"/>
        <w:rPr>
          <w:rFonts w:ascii="Imperial Sans Text" w:hAnsi="Imperial Sans Text"/>
        </w:rPr>
      </w:pPr>
      <w:r w:rsidRPr="00A22DEB">
        <w:rPr>
          <w:rFonts w:ascii="Imperial Sans Text" w:hAnsi="Imperial Sans Text"/>
        </w:rPr>
        <w:t>Every effort will be made to reduce the temperature by giving cool water to drink, tepid sponging, removing clothing down to vest and underwear but keeping them away from chills.</w:t>
      </w:r>
    </w:p>
    <w:p w14:paraId="16B59997" w14:textId="77777777" w:rsidR="00A22DEB" w:rsidRPr="00A22DEB" w:rsidRDefault="00A22DEB" w:rsidP="00A22DEB">
      <w:pPr>
        <w:pStyle w:val="ListParagraph"/>
        <w:numPr>
          <w:ilvl w:val="0"/>
          <w:numId w:val="32"/>
        </w:numPr>
        <w:spacing w:after="0"/>
        <w:rPr>
          <w:rFonts w:ascii="Imperial Sans Text" w:hAnsi="Imperial Sans Text"/>
        </w:rPr>
      </w:pPr>
      <w:r w:rsidRPr="00A22DEB">
        <w:rPr>
          <w:rFonts w:ascii="Imperial Sans Text" w:hAnsi="Imperial Sans Text"/>
        </w:rPr>
        <w:t>Parents will be informed if the temperature has not subsided after 20 minutes or if the child is clearly unwell by additional signs and symptoms, they will be asked to collect their child.</w:t>
      </w:r>
    </w:p>
    <w:p w14:paraId="038FC8DB" w14:textId="77777777" w:rsidR="00A22DEB" w:rsidRPr="00A22DEB" w:rsidRDefault="00A22DEB" w:rsidP="00A22DEB">
      <w:pPr>
        <w:pStyle w:val="ListParagraph"/>
        <w:numPr>
          <w:ilvl w:val="0"/>
          <w:numId w:val="32"/>
        </w:numPr>
        <w:spacing w:after="0"/>
        <w:rPr>
          <w:rFonts w:ascii="Imperial Sans Text" w:hAnsi="Imperial Sans Text"/>
        </w:rPr>
      </w:pPr>
      <w:r w:rsidRPr="00A22DEB">
        <w:rPr>
          <w:rFonts w:ascii="Imperial Sans Text" w:hAnsi="Imperial Sans Text"/>
        </w:rPr>
        <w:lastRenderedPageBreak/>
        <w:t>If parents have given written permission via email to administer medicine (infant Paracetamol) in the case of a high temperature this will be administered whilst waiting for the parent to arrive which is expected as soon as practicably possible.</w:t>
      </w:r>
    </w:p>
    <w:p w14:paraId="5A156EC7" w14:textId="5E6C80A3" w:rsidR="00A22DEB" w:rsidRPr="00A22DEB" w:rsidRDefault="00A22DEB" w:rsidP="00A22DEB">
      <w:pPr>
        <w:pStyle w:val="ListParagraph"/>
        <w:numPr>
          <w:ilvl w:val="0"/>
          <w:numId w:val="32"/>
        </w:numPr>
        <w:spacing w:after="0"/>
        <w:rPr>
          <w:rFonts w:ascii="Imperial Sans Text" w:hAnsi="Imperial Sans Text"/>
        </w:rPr>
      </w:pPr>
      <w:r w:rsidRPr="00A22DEB">
        <w:rPr>
          <w:rFonts w:ascii="Imperial Sans Text" w:hAnsi="Imperial Sans Text"/>
        </w:rPr>
        <w:t xml:space="preserve">If parents cannot be contacted, the Head/Deputy Head will make the decision whether to administer medicine for a high temperature (or as pain relief) while waiting for parent/s to arrive. </w:t>
      </w:r>
    </w:p>
    <w:p w14:paraId="67B91A3D" w14:textId="77777777" w:rsidR="00A22DEB" w:rsidRPr="00A22DEB" w:rsidRDefault="00A22DEB" w:rsidP="00A22DEB">
      <w:pPr>
        <w:pStyle w:val="ListParagraph"/>
        <w:spacing w:after="0"/>
        <w:rPr>
          <w:rFonts w:ascii="Imperial Sans Text" w:hAnsi="Imperial Sans Text"/>
        </w:rPr>
      </w:pPr>
    </w:p>
    <w:p w14:paraId="2B0442C1" w14:textId="0347A25C" w:rsidR="00FD12E7" w:rsidRPr="00A22DEB" w:rsidRDefault="00A22DEB" w:rsidP="00A22DEB">
      <w:pPr>
        <w:spacing w:after="0"/>
        <w:rPr>
          <w:rFonts w:ascii="Imperial Sans Text" w:hAnsi="Imperial Sans Text"/>
          <w:b/>
          <w:bCs/>
        </w:rPr>
      </w:pPr>
      <w:r w:rsidRPr="00A22DEB">
        <w:rPr>
          <w:rFonts w:ascii="Imperial Sans Text" w:hAnsi="Imperial Sans Text"/>
          <w:b/>
          <w:bCs/>
        </w:rPr>
        <w:t>We are unable to administer medicine containing ibuprofen or aspirin to children unless this is prescribed specifically by a doctor.</w:t>
      </w:r>
    </w:p>
    <w:p w14:paraId="2FA2C7B0" w14:textId="77777777"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Administering Medicines</w:t>
      </w:r>
    </w:p>
    <w:p w14:paraId="4BBE1428" w14:textId="12D386BA" w:rsidR="00FD12E7" w:rsidRPr="00A22DEB" w:rsidRDefault="00A22DEB" w:rsidP="00A22DEB">
      <w:pPr>
        <w:spacing w:after="0"/>
        <w:rPr>
          <w:rFonts w:ascii="Imperial Sans Text" w:hAnsi="Imperial Sans Text"/>
        </w:rPr>
      </w:pPr>
      <w:r w:rsidRPr="00A22DEB">
        <w:rPr>
          <w:rFonts w:ascii="Imperial Sans Text" w:hAnsi="Imperial Sans Text"/>
        </w:rPr>
        <w:t>Medicines will only be administered when it is essential and would be detrimental to a child’s health or wellbeing if it were not administered during the early year’s day.</w:t>
      </w:r>
    </w:p>
    <w:p w14:paraId="211582BD" w14:textId="77777777" w:rsidR="00A22DEB" w:rsidRPr="00A22DEB" w:rsidRDefault="00A22DEB" w:rsidP="00A22DEB">
      <w:pPr>
        <w:spacing w:after="0"/>
        <w:rPr>
          <w:rFonts w:ascii="Imperial Sans Text" w:hAnsi="Imperial Sans Text"/>
        </w:rPr>
      </w:pPr>
    </w:p>
    <w:p w14:paraId="057FEF2D" w14:textId="6BD68E14" w:rsidR="00A22DEB" w:rsidRPr="00A22DEB" w:rsidRDefault="00A22DEB" w:rsidP="00A22DEB">
      <w:pPr>
        <w:spacing w:after="0"/>
        <w:rPr>
          <w:rFonts w:ascii="Imperial Sans Text" w:hAnsi="Imperial Sans Text"/>
          <w:b/>
          <w:bCs/>
        </w:rPr>
      </w:pPr>
      <w:r w:rsidRPr="00A22DEB">
        <w:rPr>
          <w:rFonts w:ascii="Imperial Sans Text" w:hAnsi="Imperial Sans Text"/>
          <w:b/>
          <w:bCs/>
        </w:rPr>
        <w:t>It is imperative that parents/carers notify staff if they have administered medicine or if they suspect their child is unwell.</w:t>
      </w:r>
    </w:p>
    <w:p w14:paraId="2280183E" w14:textId="180751B7" w:rsidR="00FD12E7" w:rsidRPr="00A22DEB" w:rsidRDefault="00A22DEB" w:rsidP="00A22DEB">
      <w:pPr>
        <w:spacing w:after="0"/>
        <w:rPr>
          <w:rFonts w:ascii="Imperial Sans Text" w:hAnsi="Imperial Sans Text"/>
          <w:b/>
          <w:bCs/>
        </w:rPr>
      </w:pPr>
      <w:r w:rsidRPr="00A22DEB">
        <w:rPr>
          <w:rFonts w:ascii="Imperial Sans Text" w:hAnsi="Imperial Sans Text"/>
          <w:b/>
          <w:bCs/>
        </w:rPr>
        <w:t>If it is the case that the parent has administered medicine for high temperature or pain in the morning, then the child should not attend the Early Years until they are completely well and not requiring medicine to control their temperature.</w:t>
      </w:r>
    </w:p>
    <w:p w14:paraId="4919BAC0" w14:textId="77777777" w:rsidR="00FD12E7" w:rsidRPr="00A22DEB" w:rsidRDefault="00FD12E7" w:rsidP="00BF6AA0">
      <w:pPr>
        <w:spacing w:after="0"/>
        <w:rPr>
          <w:rFonts w:ascii="Imperial Sans Text" w:hAnsi="Imperial Sans Text"/>
        </w:rPr>
      </w:pPr>
    </w:p>
    <w:p w14:paraId="799F8513"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 xml:space="preserve">Medicines will only be accepted for children with ongoing non-infectious ailments or where a course of medicine is being completed, e.g., antibiotics. </w:t>
      </w:r>
    </w:p>
    <w:p w14:paraId="219615DA"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 xml:space="preserve">Medication must be prescribed by a doctor, dentist, nurse or pharmacist and be labelled with the pharmacy details, the child’s name and date it was dispensed, dosage and how it must be administered. </w:t>
      </w:r>
    </w:p>
    <w:p w14:paraId="368C28C2"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For safe administration of medicines these instructions must be in English and in their original container.</w:t>
      </w:r>
    </w:p>
    <w:p w14:paraId="2239CDC6"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Parent’s must complete administering medicines form before staff can administer any medication</w:t>
      </w:r>
    </w:p>
    <w:p w14:paraId="40B8348B"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An emergency supply of antihistamines and infant Paracetamol will be stored at the EYEC.</w:t>
      </w:r>
    </w:p>
    <w:p w14:paraId="03C28712"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Ibuprofen or aspirin product will not be administered unless specifically prescribed by a doctor.</w:t>
      </w:r>
    </w:p>
    <w:p w14:paraId="573E4C08"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Medicines will be stored safely away from children’s reach and as per instructions for storage e.g., fridge</w:t>
      </w:r>
    </w:p>
    <w:p w14:paraId="7D95CB65"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 xml:space="preserve">A senior member of staff must be present each time any medications administered to a child. </w:t>
      </w:r>
    </w:p>
    <w:p w14:paraId="7422B408"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Details of the dosage, time, and date, signature of administrator and signature of a witness must be entered on the form after checking all details and dosage are correct.</w:t>
      </w:r>
    </w:p>
    <w:p w14:paraId="7B8D81F8"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Where children are uncooperative in receiving medicines then parents will be contacted to advise staff.</w:t>
      </w:r>
    </w:p>
    <w:p w14:paraId="7C63B729" w14:textId="77777777" w:rsidR="00A22DEB" w:rsidRPr="00A22DEB" w:rsidRDefault="00A22DEB" w:rsidP="00A22DEB">
      <w:pPr>
        <w:pStyle w:val="ListParagraph"/>
        <w:numPr>
          <w:ilvl w:val="0"/>
          <w:numId w:val="33"/>
        </w:numPr>
        <w:spacing w:after="0"/>
        <w:rPr>
          <w:rFonts w:ascii="Imperial Sans Text" w:hAnsi="Imperial Sans Text"/>
        </w:rPr>
      </w:pPr>
      <w:r w:rsidRPr="00A22DEB">
        <w:rPr>
          <w:rFonts w:ascii="Imperial Sans Text" w:hAnsi="Imperial Sans Text"/>
        </w:rPr>
        <w:t>Early Years staff will not administer medicines and treatments that are considered invasive such as nasal sprays, mucus flushing, pessaries and some alternative medicines. In the case of children who have specific medical needs requiring such treatments then parents must arrange medical training for staff.</w:t>
      </w:r>
    </w:p>
    <w:p w14:paraId="01D0277A" w14:textId="2109DF7C" w:rsidR="00FD12E7" w:rsidRPr="00A22DEB" w:rsidRDefault="00A22DEB" w:rsidP="00BF6AA0">
      <w:pPr>
        <w:pStyle w:val="ListParagraph"/>
        <w:numPr>
          <w:ilvl w:val="0"/>
          <w:numId w:val="33"/>
        </w:numPr>
        <w:spacing w:after="0"/>
        <w:rPr>
          <w:rFonts w:ascii="Imperial Sans Text" w:hAnsi="Imperial Sans Text"/>
        </w:rPr>
      </w:pPr>
      <w:r w:rsidRPr="00A22DEB">
        <w:rPr>
          <w:rFonts w:ascii="Imperial Sans Text" w:hAnsi="Imperial Sans Text"/>
        </w:rPr>
        <w:lastRenderedPageBreak/>
        <w:t>In certain circumstances non-prescription medicines may be administered with written permission from parents. See table below.</w:t>
      </w:r>
    </w:p>
    <w:p w14:paraId="427A5EE9" w14:textId="77777777"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List of non-prescription medicines</w:t>
      </w:r>
    </w:p>
    <w:p w14:paraId="6B97E636"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 xml:space="preserve">Non-prescription medicines may be authorised by a section manager for certain conditions. The list below highlighted approved brands and guidance. </w:t>
      </w:r>
    </w:p>
    <w:p w14:paraId="3D679017" w14:textId="77777777" w:rsidR="00A22DEB" w:rsidRPr="00A22DEB" w:rsidRDefault="00A22DEB" w:rsidP="00A22DEB">
      <w:pPr>
        <w:spacing w:after="0" w:line="240" w:lineRule="auto"/>
        <w:rPr>
          <w:rFonts w:ascii="Imperial Sans Text" w:eastAsia="Times New Roman" w:hAnsi="Imperial Sans Text" w:cs="Arial"/>
          <w:lang w:eastAsia="en-GB"/>
        </w:rPr>
      </w:pPr>
    </w:p>
    <w:tbl>
      <w:tblPr>
        <w:tblStyle w:val="TableGrid"/>
        <w:tblW w:w="10348" w:type="dxa"/>
        <w:tblInd w:w="-714" w:type="dxa"/>
        <w:tblLook w:val="04A0" w:firstRow="1" w:lastRow="0" w:firstColumn="1" w:lastColumn="0" w:noHBand="0" w:noVBand="1"/>
      </w:tblPr>
      <w:tblGrid>
        <w:gridCol w:w="3714"/>
        <w:gridCol w:w="3010"/>
        <w:gridCol w:w="3624"/>
      </w:tblGrid>
      <w:tr w:rsidR="00A22DEB" w:rsidRPr="00A22DEB" w14:paraId="72DD7B29" w14:textId="77777777" w:rsidTr="00A22DEB">
        <w:tc>
          <w:tcPr>
            <w:tcW w:w="3714" w:type="dxa"/>
          </w:tcPr>
          <w:p w14:paraId="490FA08A" w14:textId="77777777" w:rsidR="00A22DEB" w:rsidRPr="00A22DEB" w:rsidRDefault="00A22DEB" w:rsidP="00A22DEB">
            <w:pPr>
              <w:spacing w:after="0" w:line="240" w:lineRule="auto"/>
              <w:rPr>
                <w:rFonts w:ascii="Imperial Sans Text" w:eastAsia="Times New Roman" w:hAnsi="Imperial Sans Text"/>
                <w:b/>
                <w:lang w:eastAsia="en-GB"/>
              </w:rPr>
            </w:pPr>
            <w:r w:rsidRPr="00A22DEB">
              <w:rPr>
                <w:rFonts w:ascii="Imperial Sans Text" w:eastAsia="Times New Roman" w:hAnsi="Imperial Sans Text"/>
                <w:b/>
                <w:lang w:eastAsia="en-GB"/>
              </w:rPr>
              <w:t>Teething</w:t>
            </w:r>
          </w:p>
          <w:p w14:paraId="778EB455"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Bonjela teething gel</w:t>
            </w:r>
          </w:p>
          <w:p w14:paraId="38A917CA"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Calgel</w:t>
            </w:r>
          </w:p>
          <w:p w14:paraId="4A028469"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Nelsons teething powder</w:t>
            </w:r>
          </w:p>
          <w:p w14:paraId="5D9E9CCA" w14:textId="77777777" w:rsidR="00A22DEB" w:rsidRPr="00A22DEB" w:rsidRDefault="00A22DEB" w:rsidP="00A22DEB">
            <w:pPr>
              <w:spacing w:after="0" w:line="240" w:lineRule="auto"/>
              <w:rPr>
                <w:rFonts w:ascii="Imperial Sans Text" w:eastAsia="Times New Roman" w:hAnsi="Imperial Sans Text"/>
                <w:lang w:eastAsia="en-GB"/>
              </w:rPr>
            </w:pPr>
          </w:p>
          <w:p w14:paraId="28F1D9C2" w14:textId="77777777" w:rsidR="00A22DEB" w:rsidRPr="00A22DEB" w:rsidRDefault="00A22DEB" w:rsidP="00A22DEB">
            <w:pPr>
              <w:spacing w:after="0" w:line="240" w:lineRule="auto"/>
              <w:rPr>
                <w:rFonts w:ascii="Imperial Sans Text" w:eastAsia="Times New Roman" w:hAnsi="Imperial Sans Text"/>
                <w:lang w:eastAsia="en-GB"/>
              </w:rPr>
            </w:pPr>
          </w:p>
        </w:tc>
        <w:tc>
          <w:tcPr>
            <w:tcW w:w="3010" w:type="dxa"/>
          </w:tcPr>
          <w:p w14:paraId="613BC24A" w14:textId="77777777" w:rsidR="00A22DEB" w:rsidRPr="00A22DEB" w:rsidRDefault="00A22DEB" w:rsidP="00A22DEB">
            <w:pPr>
              <w:spacing w:after="0" w:line="240" w:lineRule="auto"/>
              <w:rPr>
                <w:rFonts w:ascii="Imperial Sans Text" w:eastAsia="Times New Roman" w:hAnsi="Imperial Sans Text"/>
                <w:b/>
                <w:lang w:eastAsia="en-GB"/>
              </w:rPr>
            </w:pPr>
            <w:r w:rsidRPr="00A22DEB">
              <w:rPr>
                <w:rFonts w:ascii="Imperial Sans Text" w:eastAsia="Times New Roman" w:hAnsi="Imperial Sans Text"/>
                <w:b/>
                <w:lang w:eastAsia="en-GB"/>
              </w:rPr>
              <w:t>Pain relief</w:t>
            </w:r>
          </w:p>
          <w:p w14:paraId="4C99706A"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Calpol</w:t>
            </w:r>
          </w:p>
          <w:p w14:paraId="357A830D"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Infant Liquid Paracetamol</w:t>
            </w:r>
          </w:p>
        </w:tc>
        <w:tc>
          <w:tcPr>
            <w:tcW w:w="3624" w:type="dxa"/>
          </w:tcPr>
          <w:p w14:paraId="38025CD2" w14:textId="77777777" w:rsidR="00A22DEB" w:rsidRPr="00A22DEB" w:rsidRDefault="00A22DEB" w:rsidP="00A22DEB">
            <w:pPr>
              <w:spacing w:after="0" w:line="240" w:lineRule="auto"/>
              <w:rPr>
                <w:rFonts w:ascii="Imperial Sans Text" w:eastAsia="Times New Roman" w:hAnsi="Imperial Sans Text"/>
                <w:b/>
                <w:lang w:eastAsia="en-GB"/>
              </w:rPr>
            </w:pPr>
            <w:r w:rsidRPr="00A22DEB">
              <w:rPr>
                <w:rFonts w:ascii="Imperial Sans Text" w:eastAsia="Times New Roman" w:hAnsi="Imperial Sans Text"/>
                <w:b/>
                <w:lang w:eastAsia="en-GB"/>
              </w:rPr>
              <w:t>Digestion support</w:t>
            </w:r>
          </w:p>
          <w:p w14:paraId="4DAFA8A0"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Gripe water</w:t>
            </w:r>
          </w:p>
          <w:p w14:paraId="66E4CEC6"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Infacol</w:t>
            </w:r>
          </w:p>
        </w:tc>
      </w:tr>
      <w:tr w:rsidR="00A22DEB" w:rsidRPr="00A22DEB" w14:paraId="53905575" w14:textId="77777777" w:rsidTr="00A22DEB">
        <w:tc>
          <w:tcPr>
            <w:tcW w:w="3714" w:type="dxa"/>
          </w:tcPr>
          <w:p w14:paraId="35CAD00D" w14:textId="77777777" w:rsidR="00A22DEB" w:rsidRPr="00A22DEB" w:rsidRDefault="00A22DEB" w:rsidP="00A22DEB">
            <w:pPr>
              <w:spacing w:after="0" w:line="240" w:lineRule="auto"/>
              <w:rPr>
                <w:rFonts w:ascii="Imperial Sans Text" w:eastAsia="Times New Roman" w:hAnsi="Imperial Sans Text"/>
                <w:b/>
                <w:lang w:eastAsia="en-GB"/>
              </w:rPr>
            </w:pPr>
            <w:r w:rsidRPr="00A22DEB">
              <w:rPr>
                <w:rFonts w:ascii="Imperial Sans Text" w:eastAsia="Times New Roman" w:hAnsi="Imperial Sans Text"/>
                <w:b/>
                <w:lang w:eastAsia="en-GB"/>
              </w:rPr>
              <w:t>Minor skin conditions</w:t>
            </w:r>
          </w:p>
          <w:p w14:paraId="409C5BD0" w14:textId="77777777" w:rsidR="00A22DEB" w:rsidRPr="00A22DEB" w:rsidRDefault="00A22DEB" w:rsidP="00A22DEB">
            <w:pPr>
              <w:spacing w:after="0" w:line="240" w:lineRule="auto"/>
              <w:rPr>
                <w:rFonts w:ascii="Imperial Sans Text" w:eastAsia="Times New Roman" w:hAnsi="Imperial Sans Text"/>
                <w:lang w:eastAsia="en-GB"/>
              </w:rPr>
            </w:pPr>
            <w:proofErr w:type="spellStart"/>
            <w:r w:rsidRPr="00A22DEB">
              <w:rPr>
                <w:rFonts w:ascii="Imperial Sans Text" w:eastAsia="Times New Roman" w:hAnsi="Imperial Sans Text"/>
                <w:lang w:eastAsia="en-GB"/>
              </w:rPr>
              <w:t>Sudocream</w:t>
            </w:r>
            <w:proofErr w:type="spellEnd"/>
          </w:p>
          <w:p w14:paraId="497B1347"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Vaseline</w:t>
            </w:r>
          </w:p>
          <w:p w14:paraId="119F6708" w14:textId="77777777" w:rsidR="00A22DEB" w:rsidRPr="00A22DEB" w:rsidRDefault="00A22DEB" w:rsidP="00A22DEB">
            <w:pPr>
              <w:spacing w:after="0" w:line="240" w:lineRule="auto"/>
              <w:rPr>
                <w:rFonts w:ascii="Imperial Sans Text" w:eastAsia="Times New Roman" w:hAnsi="Imperial Sans Text"/>
                <w:lang w:eastAsia="en-GB"/>
              </w:rPr>
            </w:pPr>
            <w:proofErr w:type="spellStart"/>
            <w:r w:rsidRPr="00A22DEB">
              <w:rPr>
                <w:rFonts w:ascii="Imperial Sans Text" w:eastAsia="Times New Roman" w:hAnsi="Imperial Sans Text"/>
                <w:lang w:eastAsia="en-GB"/>
              </w:rPr>
              <w:t>Drapolene</w:t>
            </w:r>
            <w:proofErr w:type="spellEnd"/>
          </w:p>
          <w:p w14:paraId="2B406863"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Aveeno</w:t>
            </w:r>
          </w:p>
          <w:p w14:paraId="60F16692"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E45</w:t>
            </w:r>
          </w:p>
          <w:p w14:paraId="27F8C941"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Aqueous cream</w:t>
            </w:r>
          </w:p>
          <w:p w14:paraId="0E4D90C4" w14:textId="77777777" w:rsidR="00A22DEB" w:rsidRPr="00A22DEB" w:rsidRDefault="00A22DEB" w:rsidP="00A22DEB">
            <w:pPr>
              <w:spacing w:after="0" w:line="240" w:lineRule="auto"/>
              <w:rPr>
                <w:rFonts w:ascii="Imperial Sans Text" w:eastAsia="Times New Roman" w:hAnsi="Imperial Sans Text"/>
                <w:lang w:eastAsia="en-GB"/>
              </w:rPr>
            </w:pPr>
            <w:proofErr w:type="spellStart"/>
            <w:r w:rsidRPr="00A22DEB">
              <w:rPr>
                <w:rFonts w:ascii="Imperial Sans Text" w:eastAsia="Times New Roman" w:hAnsi="Imperial Sans Text"/>
                <w:lang w:eastAsia="en-GB"/>
              </w:rPr>
              <w:t>Oilatum</w:t>
            </w:r>
            <w:proofErr w:type="spellEnd"/>
          </w:p>
          <w:p w14:paraId="50B773FD" w14:textId="77777777" w:rsidR="00A22DEB" w:rsidRPr="00A22DEB" w:rsidRDefault="00A22DEB" w:rsidP="00A22DEB">
            <w:pPr>
              <w:spacing w:after="0" w:line="240" w:lineRule="auto"/>
              <w:rPr>
                <w:rFonts w:ascii="Imperial Sans Text" w:eastAsia="Times New Roman" w:hAnsi="Imperial Sans Text"/>
                <w:lang w:eastAsia="en-GB"/>
              </w:rPr>
            </w:pPr>
            <w:proofErr w:type="spellStart"/>
            <w:r w:rsidRPr="00A22DEB">
              <w:rPr>
                <w:rFonts w:ascii="Imperial Sans Text" w:eastAsia="Times New Roman" w:hAnsi="Imperial Sans Text"/>
                <w:lang w:eastAsia="en-GB"/>
              </w:rPr>
              <w:t>Bepanthan</w:t>
            </w:r>
            <w:proofErr w:type="spellEnd"/>
          </w:p>
          <w:p w14:paraId="28E98103"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Over the counter barrier or moisturising creams</w:t>
            </w:r>
          </w:p>
          <w:p w14:paraId="21070A3D" w14:textId="77777777" w:rsidR="00A22DEB" w:rsidRPr="00A22DEB" w:rsidRDefault="00A22DEB" w:rsidP="00A22DEB">
            <w:pPr>
              <w:spacing w:after="0" w:line="240" w:lineRule="auto"/>
              <w:rPr>
                <w:rFonts w:ascii="Imperial Sans Text" w:eastAsia="Times New Roman" w:hAnsi="Imperial Sans Text"/>
                <w:lang w:eastAsia="en-GB"/>
              </w:rPr>
            </w:pPr>
          </w:p>
        </w:tc>
        <w:tc>
          <w:tcPr>
            <w:tcW w:w="3010" w:type="dxa"/>
          </w:tcPr>
          <w:p w14:paraId="262077D7" w14:textId="77777777" w:rsidR="00A22DEB" w:rsidRPr="00A22DEB" w:rsidRDefault="00A22DEB" w:rsidP="00A22DEB">
            <w:pPr>
              <w:spacing w:after="0" w:line="240" w:lineRule="auto"/>
              <w:rPr>
                <w:rFonts w:ascii="Imperial Sans Text" w:eastAsia="Times New Roman" w:hAnsi="Imperial Sans Text"/>
                <w:b/>
                <w:lang w:eastAsia="en-GB"/>
              </w:rPr>
            </w:pPr>
            <w:r w:rsidRPr="00A22DEB">
              <w:rPr>
                <w:rFonts w:ascii="Imperial Sans Text" w:eastAsia="Times New Roman" w:hAnsi="Imperial Sans Text"/>
                <w:b/>
                <w:lang w:eastAsia="en-GB"/>
              </w:rPr>
              <w:t>Eye drops for minor infections and inflammation</w:t>
            </w:r>
          </w:p>
          <w:p w14:paraId="46A236FE"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Saline solution for cleaning eyes</w:t>
            </w:r>
          </w:p>
          <w:p w14:paraId="5824777A"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Any over the counter age-appropriate eye drops</w:t>
            </w:r>
          </w:p>
        </w:tc>
        <w:tc>
          <w:tcPr>
            <w:tcW w:w="3624" w:type="dxa"/>
          </w:tcPr>
          <w:p w14:paraId="0A086EEC" w14:textId="77777777" w:rsidR="00A22DEB" w:rsidRPr="00A22DEB" w:rsidRDefault="00A22DEB" w:rsidP="00A22DEB">
            <w:pPr>
              <w:spacing w:after="0" w:line="240" w:lineRule="auto"/>
              <w:rPr>
                <w:rFonts w:ascii="Imperial Sans Text" w:eastAsia="Times New Roman" w:hAnsi="Imperial Sans Text"/>
                <w:b/>
                <w:lang w:eastAsia="en-GB"/>
              </w:rPr>
            </w:pPr>
            <w:r w:rsidRPr="00A22DEB">
              <w:rPr>
                <w:rFonts w:ascii="Imperial Sans Text" w:eastAsia="Times New Roman" w:hAnsi="Imperial Sans Text"/>
                <w:b/>
                <w:lang w:eastAsia="en-GB"/>
              </w:rPr>
              <w:t>Mild allergic reactions</w:t>
            </w:r>
          </w:p>
          <w:p w14:paraId="009400EC" w14:textId="77777777" w:rsidR="00A22DEB" w:rsidRPr="00A22DEB" w:rsidRDefault="00A22DEB" w:rsidP="00A22DEB">
            <w:pPr>
              <w:spacing w:after="0" w:line="240" w:lineRule="auto"/>
              <w:rPr>
                <w:rFonts w:ascii="Imperial Sans Text" w:eastAsia="Times New Roman" w:hAnsi="Imperial Sans Text"/>
                <w:lang w:eastAsia="en-GB"/>
              </w:rPr>
            </w:pPr>
            <w:r w:rsidRPr="00A22DEB">
              <w:rPr>
                <w:rFonts w:ascii="Imperial Sans Text" w:eastAsia="Times New Roman" w:hAnsi="Imperial Sans Text"/>
                <w:lang w:eastAsia="en-GB"/>
              </w:rPr>
              <w:t>Piriton or generic antihistamine</w:t>
            </w:r>
          </w:p>
          <w:p w14:paraId="48F3FF27" w14:textId="77777777" w:rsidR="00A22DEB" w:rsidRPr="00A22DEB" w:rsidRDefault="00A22DEB" w:rsidP="00A22DEB">
            <w:pPr>
              <w:spacing w:after="0" w:line="240" w:lineRule="auto"/>
              <w:rPr>
                <w:rFonts w:ascii="Imperial Sans Text" w:eastAsia="Times New Roman" w:hAnsi="Imperial Sans Text"/>
                <w:lang w:eastAsia="en-GB"/>
              </w:rPr>
            </w:pPr>
          </w:p>
        </w:tc>
      </w:tr>
    </w:tbl>
    <w:p w14:paraId="57616853" w14:textId="77777777"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 xml:space="preserve">Antibiotics </w:t>
      </w:r>
    </w:p>
    <w:p w14:paraId="4EEC1FB4"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 xml:space="preserve">If a child is prescribed antibiotics, we request that the child does not attend Early Years for the first 48 hours </w:t>
      </w:r>
      <w:proofErr w:type="gramStart"/>
      <w:r w:rsidRPr="00A22DEB">
        <w:rPr>
          <w:rFonts w:ascii="Imperial Sans Text" w:eastAsia="Times New Roman" w:hAnsi="Imperial Sans Text" w:cs="Arial"/>
          <w:lang w:eastAsia="en-GB"/>
        </w:rPr>
        <w:t>in order for</w:t>
      </w:r>
      <w:proofErr w:type="gramEnd"/>
      <w:r w:rsidRPr="00A22DEB">
        <w:rPr>
          <w:rFonts w:ascii="Imperial Sans Text" w:eastAsia="Times New Roman" w:hAnsi="Imperial Sans Text" w:cs="Arial"/>
          <w:lang w:eastAsia="en-GB"/>
        </w:rPr>
        <w:t xml:space="preserve"> the medicine to take effect and only then as in all cases of illness, if they are well enough to cope with the early year’s day and are not experiencing any pain.</w:t>
      </w:r>
    </w:p>
    <w:p w14:paraId="4D4EE54B" w14:textId="77777777"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 xml:space="preserve">Vomiting and/or diarrhoea </w:t>
      </w:r>
    </w:p>
    <w:p w14:paraId="66BF5AAA"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 xml:space="preserve">If a child has symptoms of vomiting and or diarrhoea, parents will be asked to collect their </w:t>
      </w:r>
      <w:proofErr w:type="gramStart"/>
      <w:r w:rsidRPr="00A22DEB">
        <w:rPr>
          <w:rFonts w:ascii="Imperial Sans Text" w:eastAsia="Times New Roman" w:hAnsi="Imperial Sans Text" w:cs="Arial"/>
          <w:lang w:eastAsia="en-GB"/>
        </w:rPr>
        <w:t>child</w:t>
      </w:r>
      <w:proofErr w:type="gramEnd"/>
      <w:r w:rsidRPr="00A22DEB">
        <w:rPr>
          <w:rFonts w:ascii="Imperial Sans Text" w:eastAsia="Times New Roman" w:hAnsi="Imperial Sans Text" w:cs="Arial"/>
          <w:lang w:eastAsia="en-GB"/>
        </w:rPr>
        <w:t xml:space="preserve"> and they must keep them at home to recover for at least 48 hours after the last episode and when they are eating drinking and passing normal stools. This is to help reduce and eliminate the spread of infection to other children and staff. </w:t>
      </w:r>
    </w:p>
    <w:p w14:paraId="44DCF908" w14:textId="77777777"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Long-term illnesses or medical needs</w:t>
      </w:r>
    </w:p>
    <w:p w14:paraId="6C4A8650"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Children with long term health conditions will require a Health Care Plan (HCP) which will be drawn up by the key person and parents before the child starts at the Early Years or as soon as the condition is diagnosed. Conditions may include:</w:t>
      </w:r>
    </w:p>
    <w:p w14:paraId="020FA62C" w14:textId="77777777" w:rsidR="00A22DEB" w:rsidRPr="00A22DEB" w:rsidRDefault="00A22DEB" w:rsidP="00A22DEB">
      <w:pPr>
        <w:numPr>
          <w:ilvl w:val="0"/>
          <w:numId w:val="35"/>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Severe allergic reactions</w:t>
      </w:r>
    </w:p>
    <w:p w14:paraId="2D66AA3F" w14:textId="77777777" w:rsidR="00A22DEB" w:rsidRPr="00A22DEB" w:rsidRDefault="00A22DEB" w:rsidP="00A22DEB">
      <w:pPr>
        <w:numPr>
          <w:ilvl w:val="0"/>
          <w:numId w:val="35"/>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Asthma</w:t>
      </w:r>
    </w:p>
    <w:p w14:paraId="569DF892" w14:textId="77777777" w:rsidR="00A22DEB" w:rsidRPr="00A22DEB" w:rsidRDefault="00A22DEB" w:rsidP="00A22DEB">
      <w:pPr>
        <w:numPr>
          <w:ilvl w:val="0"/>
          <w:numId w:val="35"/>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Diabetes</w:t>
      </w:r>
    </w:p>
    <w:p w14:paraId="0555E70A" w14:textId="77777777" w:rsidR="00A22DEB" w:rsidRPr="00A22DEB" w:rsidRDefault="00A22DEB" w:rsidP="00A22DEB">
      <w:pPr>
        <w:numPr>
          <w:ilvl w:val="0"/>
          <w:numId w:val="35"/>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Seizures (Inc. febrile convulsions)</w:t>
      </w:r>
    </w:p>
    <w:p w14:paraId="4B8D109F" w14:textId="77777777" w:rsidR="00A22DEB" w:rsidRPr="00A22DEB" w:rsidRDefault="00A22DEB" w:rsidP="00A22DEB">
      <w:pPr>
        <w:numPr>
          <w:ilvl w:val="0"/>
          <w:numId w:val="35"/>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Eczema</w:t>
      </w:r>
    </w:p>
    <w:p w14:paraId="7DC3811E" w14:textId="77777777" w:rsidR="00A22DEB" w:rsidRPr="00A22DEB" w:rsidRDefault="00A22DEB" w:rsidP="00A22DEB">
      <w:pPr>
        <w:spacing w:after="0" w:line="240" w:lineRule="auto"/>
        <w:rPr>
          <w:rFonts w:ascii="Imperial Sans Text" w:eastAsia="Times New Roman" w:hAnsi="Imperial Sans Text" w:cs="Arial"/>
          <w:lang w:eastAsia="en-GB"/>
        </w:rPr>
      </w:pPr>
    </w:p>
    <w:p w14:paraId="503D688A"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lastRenderedPageBreak/>
        <w:t>A Health Care Plan will include specific signs, symptoms and action to be taken in the event of the condition developing into a reaction or the child becoming unwell.</w:t>
      </w:r>
    </w:p>
    <w:p w14:paraId="5EE04DB9" w14:textId="77777777" w:rsidR="00A22DEB" w:rsidRPr="00A22DEB" w:rsidRDefault="00A22DEB" w:rsidP="00A22DEB">
      <w:pPr>
        <w:spacing w:after="0" w:line="240" w:lineRule="auto"/>
        <w:rPr>
          <w:rFonts w:ascii="Imperial Sans Text" w:eastAsia="Times New Roman" w:hAnsi="Imperial Sans Text" w:cs="Arial"/>
          <w:lang w:eastAsia="en-GB"/>
        </w:rPr>
      </w:pPr>
    </w:p>
    <w:p w14:paraId="5E129902"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If the child has a condition that may escalate to become a medical emergency (Critical) then clear guidance as to the steps to be taken must be provided by the parents on the HCP.  The HCP will be checked at each child’s developmental meeting or before if there are any changes. Date and initial each update.</w:t>
      </w:r>
    </w:p>
    <w:p w14:paraId="0A84C3A9"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 xml:space="preserve">A copy of the HCP form must be kept </w:t>
      </w:r>
    </w:p>
    <w:p w14:paraId="2252ED62" w14:textId="77777777" w:rsidR="00A22DEB" w:rsidRPr="00A22DEB" w:rsidRDefault="00A22DEB" w:rsidP="00A22DEB">
      <w:pPr>
        <w:numPr>
          <w:ilvl w:val="0"/>
          <w:numId w:val="34"/>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In the child’s folder</w:t>
      </w:r>
    </w:p>
    <w:p w14:paraId="62698AE9" w14:textId="77777777" w:rsidR="00A22DEB" w:rsidRPr="00A22DEB" w:rsidRDefault="00A22DEB" w:rsidP="00A22DEB">
      <w:pPr>
        <w:numPr>
          <w:ilvl w:val="0"/>
          <w:numId w:val="34"/>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Together with any medication needed</w:t>
      </w:r>
    </w:p>
    <w:p w14:paraId="06030356" w14:textId="77777777" w:rsidR="00A22DEB" w:rsidRPr="00A22DEB" w:rsidRDefault="00A22DEB" w:rsidP="00A22DEB">
      <w:pPr>
        <w:numPr>
          <w:ilvl w:val="0"/>
          <w:numId w:val="34"/>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In the register</w:t>
      </w:r>
    </w:p>
    <w:p w14:paraId="3CA3A2EE" w14:textId="77777777" w:rsidR="00A22DEB" w:rsidRPr="00A22DEB" w:rsidRDefault="00A22DEB" w:rsidP="00A22DEB">
      <w:pPr>
        <w:numPr>
          <w:ilvl w:val="0"/>
          <w:numId w:val="34"/>
        </w:numPr>
        <w:spacing w:after="0" w:line="240" w:lineRule="auto"/>
        <w:contextualSpacing/>
        <w:rPr>
          <w:rFonts w:ascii="Imperial Sans Text" w:eastAsia="Times New Roman" w:hAnsi="Imperial Sans Text" w:cs="Arial"/>
          <w:lang w:eastAsia="en-GB"/>
        </w:rPr>
      </w:pPr>
      <w:r w:rsidRPr="00A22DEB">
        <w:rPr>
          <w:rFonts w:ascii="Imperial Sans Text" w:eastAsia="Times New Roman" w:hAnsi="Imperial Sans Text" w:cs="Arial"/>
          <w:lang w:eastAsia="en-GB"/>
        </w:rPr>
        <w:t>SEND file</w:t>
      </w:r>
    </w:p>
    <w:p w14:paraId="6CAE5023" w14:textId="77777777" w:rsidR="00A22DEB" w:rsidRPr="00A22DEB" w:rsidRDefault="00A22DEB" w:rsidP="00A22DEB">
      <w:pPr>
        <w:spacing w:after="0" w:line="240" w:lineRule="auto"/>
        <w:rPr>
          <w:rFonts w:ascii="Imperial Sans Text" w:eastAsia="Times New Roman" w:hAnsi="Imperial Sans Text" w:cs="Arial"/>
          <w:lang w:eastAsia="en-GB"/>
        </w:rPr>
      </w:pPr>
    </w:p>
    <w:p w14:paraId="76453A16"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 xml:space="preserve">Staff will display clearly in the child’s room a photograph for the child and include specific signs, symptoms and action to be taken in the event of the condition developing into a reaction or the child becoming </w:t>
      </w:r>
      <w:proofErr w:type="gramStart"/>
      <w:r w:rsidRPr="00A22DEB">
        <w:rPr>
          <w:rFonts w:ascii="Imperial Sans Text" w:eastAsia="Times New Roman" w:hAnsi="Imperial Sans Text" w:cs="Arial"/>
          <w:lang w:eastAsia="en-GB"/>
        </w:rPr>
        <w:t>unwell .</w:t>
      </w:r>
      <w:proofErr w:type="gramEnd"/>
    </w:p>
    <w:p w14:paraId="58D24312" w14:textId="77777777" w:rsidR="00A22DEB" w:rsidRPr="00A22DEB" w:rsidRDefault="00A22DEB" w:rsidP="00A22DEB">
      <w:pPr>
        <w:spacing w:after="0" w:line="240" w:lineRule="auto"/>
        <w:rPr>
          <w:rFonts w:ascii="Imperial Sans Text" w:eastAsia="Times New Roman" w:hAnsi="Imperial Sans Text" w:cs="Arial"/>
          <w:b/>
          <w:lang w:eastAsia="en-GB"/>
        </w:rPr>
      </w:pPr>
    </w:p>
    <w:p w14:paraId="734C1C87" w14:textId="03A7F887" w:rsidR="00A22DEB" w:rsidRPr="00A22DEB" w:rsidRDefault="00A22DEB" w:rsidP="00A22DEB">
      <w:pPr>
        <w:spacing w:after="0" w:line="240" w:lineRule="auto"/>
        <w:rPr>
          <w:rFonts w:ascii="Imperial Sans Text" w:eastAsia="Times New Roman" w:hAnsi="Imperial Sans Text" w:cs="Arial"/>
          <w:b/>
          <w:lang w:eastAsia="en-GB"/>
        </w:rPr>
      </w:pPr>
      <w:r w:rsidRPr="00A22DEB">
        <w:rPr>
          <w:rFonts w:ascii="Imperial Sans Text" w:eastAsia="Times New Roman" w:hAnsi="Imperial Sans Text" w:cs="Arial"/>
          <w:b/>
          <w:lang w:eastAsia="en-GB"/>
        </w:rPr>
        <w:t xml:space="preserve">Where staff need specialist training for administering medicines or procedures this must be arranged as necessary, usually by the parents. </w:t>
      </w:r>
    </w:p>
    <w:p w14:paraId="49EF6632" w14:textId="77777777"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Children with allergies</w:t>
      </w:r>
    </w:p>
    <w:p w14:paraId="00306F73"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 xml:space="preserve">In addition to the HCP, parents of children that have allergies must also complete an allergy form.  This will clearly identify the food and/or exposures to be avoided/eliminated. </w:t>
      </w:r>
    </w:p>
    <w:p w14:paraId="5D3035BD"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Staff will display clearly in the child’s room a photograph for the child and the food/exposures to avoid. A placemat for mealtimes will also contain this information.</w:t>
      </w:r>
    </w:p>
    <w:p w14:paraId="1D8A7EE3" w14:textId="77777777" w:rsidR="00A22DEB" w:rsidRPr="00A22DEB" w:rsidRDefault="00A22DEB" w:rsidP="00A22DEB">
      <w:pPr>
        <w:spacing w:after="0" w:line="240" w:lineRule="auto"/>
        <w:rPr>
          <w:rFonts w:ascii="Imperial Sans Text" w:eastAsia="Times New Roman" w:hAnsi="Imperial Sans Text" w:cs="Arial"/>
          <w:lang w:eastAsia="en-GB"/>
        </w:rPr>
      </w:pPr>
    </w:p>
    <w:p w14:paraId="6532898D"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The Allergy form will be checked at each child’s developmental meeting or before if there are any changes.</w:t>
      </w:r>
    </w:p>
    <w:p w14:paraId="5ED3E42D" w14:textId="77777777" w:rsidR="00A22DEB" w:rsidRPr="00A22DEB" w:rsidRDefault="00A22DEB" w:rsidP="00A22DEB">
      <w:pPr>
        <w:spacing w:after="0" w:line="240" w:lineRule="auto"/>
        <w:rPr>
          <w:rFonts w:ascii="Imperial Sans Text" w:eastAsia="Times New Roman" w:hAnsi="Imperial Sans Text" w:cs="Arial"/>
          <w:lang w:eastAsia="en-GB"/>
        </w:rPr>
      </w:pPr>
    </w:p>
    <w:p w14:paraId="01E57927"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All staff permanent and temporary must be made aware of any child’s allergies or medical conditions as a priority.</w:t>
      </w:r>
    </w:p>
    <w:p w14:paraId="613B7DA6" w14:textId="77777777" w:rsidR="00A22DEB" w:rsidRPr="00A22DEB" w:rsidRDefault="00A22DEB" w:rsidP="00A22DEB">
      <w:pPr>
        <w:pStyle w:val="Heading1"/>
        <w:rPr>
          <w:rFonts w:ascii="Imperial Sans Text" w:hAnsi="Imperial Sans Text"/>
          <w:color w:val="0000CD"/>
          <w:sz w:val="22"/>
          <w:szCs w:val="22"/>
        </w:rPr>
      </w:pPr>
      <w:r w:rsidRPr="00A22DEB">
        <w:rPr>
          <w:rFonts w:ascii="Imperial Sans Text" w:hAnsi="Imperial Sans Text"/>
          <w:color w:val="0000CD"/>
          <w:sz w:val="22"/>
          <w:szCs w:val="22"/>
        </w:rPr>
        <w:t>Infectious diseases</w:t>
      </w:r>
    </w:p>
    <w:p w14:paraId="4250229F" w14:textId="77777777" w:rsidR="00A22DEB" w:rsidRPr="00A22DEB" w:rsidRDefault="00A22DEB" w:rsidP="00A22DEB">
      <w:pPr>
        <w:spacing w:after="0" w:line="240" w:lineRule="auto"/>
        <w:rPr>
          <w:rFonts w:ascii="Imperial Sans Text" w:eastAsia="Times New Roman" w:hAnsi="Imperial Sans Text" w:cs="Arial"/>
          <w:lang w:eastAsia="en-GB"/>
        </w:rPr>
      </w:pPr>
      <w:r w:rsidRPr="00A22DEB">
        <w:rPr>
          <w:rFonts w:ascii="Imperial Sans Text" w:eastAsia="Times New Roman" w:hAnsi="Imperial Sans Text" w:cs="Arial"/>
          <w:lang w:eastAsia="en-GB"/>
        </w:rPr>
        <w:t>The chart below outlines guidance on infection control and common childhood illnesses. The exclusion periods are assuming that the child is completely well otherwise in every other way.</w:t>
      </w:r>
    </w:p>
    <w:p w14:paraId="7E7BD91F" w14:textId="77777777" w:rsidR="00FD12E7" w:rsidRPr="00A22DEB" w:rsidRDefault="00FD12E7" w:rsidP="00BF6AA0">
      <w:pPr>
        <w:spacing w:after="0"/>
        <w:rPr>
          <w:rFonts w:ascii="Imperial Sans Text" w:hAnsi="Imperial Sans Text"/>
        </w:rPr>
      </w:pPr>
    </w:p>
    <w:tbl>
      <w:tblPr>
        <w:tblStyle w:val="TableGrid"/>
        <w:tblW w:w="10348" w:type="dxa"/>
        <w:tblInd w:w="-714" w:type="dxa"/>
        <w:tblLook w:val="04A0" w:firstRow="1" w:lastRow="0" w:firstColumn="1" w:lastColumn="0" w:noHBand="0" w:noVBand="1"/>
      </w:tblPr>
      <w:tblGrid>
        <w:gridCol w:w="2173"/>
        <w:gridCol w:w="4336"/>
        <w:gridCol w:w="3839"/>
      </w:tblGrid>
      <w:tr w:rsidR="00A22DEB" w:rsidRPr="00A22DEB" w14:paraId="6C8D9B99" w14:textId="77777777" w:rsidTr="008E2BFD">
        <w:tc>
          <w:tcPr>
            <w:tcW w:w="10348" w:type="dxa"/>
            <w:gridSpan w:val="3"/>
            <w:shd w:val="clear" w:color="auto" w:fill="8DB3E2"/>
          </w:tcPr>
          <w:p w14:paraId="2A5A7D82" w14:textId="0E1BEFD2" w:rsidR="00A22DEB" w:rsidRPr="00A22DEB" w:rsidRDefault="008E2BFD" w:rsidP="00A22DEB">
            <w:pPr>
              <w:spacing w:after="0" w:line="241" w:lineRule="atLeast"/>
              <w:jc w:val="center"/>
              <w:rPr>
                <w:rFonts w:ascii="Imperial Sans Text" w:eastAsia="Calibri" w:hAnsi="Imperial Sans Text" w:cs="Charlotte Sans Bold Plain"/>
                <w:sz w:val="23"/>
                <w:szCs w:val="23"/>
              </w:rPr>
            </w:pPr>
            <w:r>
              <w:rPr>
                <w:rFonts w:ascii="Imperial Sans Text" w:eastAsia="Calibri" w:hAnsi="Imperial Sans Text" w:cs="Charlotte Sans Bold Plain"/>
                <w:sz w:val="23"/>
                <w:szCs w:val="23"/>
              </w:rPr>
              <w:t>Exclusion table</w:t>
            </w:r>
          </w:p>
        </w:tc>
      </w:tr>
      <w:tr w:rsidR="00A22DEB" w:rsidRPr="00A22DEB" w14:paraId="1DAF279F" w14:textId="77777777" w:rsidTr="008E2BFD">
        <w:trPr>
          <w:trHeight w:val="109"/>
        </w:trPr>
        <w:tc>
          <w:tcPr>
            <w:tcW w:w="2173" w:type="dxa"/>
            <w:shd w:val="clear" w:color="auto" w:fill="8DB3E2"/>
          </w:tcPr>
          <w:p w14:paraId="0F971F57" w14:textId="77777777" w:rsidR="00A22DEB" w:rsidRPr="00A22DEB" w:rsidRDefault="00A22DEB" w:rsidP="00A22DEB">
            <w:pPr>
              <w:spacing w:after="0" w:line="201" w:lineRule="atLeast"/>
              <w:rPr>
                <w:rFonts w:ascii="Imperial Sans Text" w:eastAsia="Calibri" w:hAnsi="Imperial Sans Text" w:cs="Bliss"/>
                <w:sz w:val="20"/>
                <w:szCs w:val="20"/>
              </w:rPr>
            </w:pPr>
            <w:r w:rsidRPr="00A22DEB">
              <w:rPr>
                <w:rFonts w:ascii="Imperial Sans Text" w:eastAsia="Calibri" w:hAnsi="Imperial Sans Text" w:cs="Bliss"/>
                <w:sz w:val="20"/>
                <w:szCs w:val="20"/>
              </w:rPr>
              <w:t xml:space="preserve">Condition </w:t>
            </w:r>
          </w:p>
        </w:tc>
        <w:tc>
          <w:tcPr>
            <w:tcW w:w="4336" w:type="dxa"/>
            <w:shd w:val="clear" w:color="auto" w:fill="8DB3E2"/>
          </w:tcPr>
          <w:p w14:paraId="339A0FAB" w14:textId="77777777" w:rsidR="00A22DEB" w:rsidRPr="00A22DEB" w:rsidRDefault="00A22DEB" w:rsidP="00A22DEB">
            <w:pPr>
              <w:spacing w:after="0" w:line="201" w:lineRule="atLeast"/>
              <w:rPr>
                <w:rFonts w:ascii="Imperial Sans Text" w:eastAsia="Calibri" w:hAnsi="Imperial Sans Text" w:cs="Bliss"/>
                <w:sz w:val="20"/>
                <w:szCs w:val="20"/>
              </w:rPr>
            </w:pPr>
            <w:r w:rsidRPr="00A22DEB">
              <w:rPr>
                <w:rFonts w:ascii="Imperial Sans Text" w:eastAsia="Calibri" w:hAnsi="Imperial Sans Text" w:cs="Bliss"/>
                <w:sz w:val="20"/>
                <w:szCs w:val="20"/>
              </w:rPr>
              <w:t>Exclusion period from EYEC</w:t>
            </w:r>
          </w:p>
        </w:tc>
        <w:tc>
          <w:tcPr>
            <w:tcW w:w="3839" w:type="dxa"/>
            <w:shd w:val="clear" w:color="auto" w:fill="8DB3E2"/>
          </w:tcPr>
          <w:p w14:paraId="3857DC67" w14:textId="77777777" w:rsidR="00A22DEB" w:rsidRPr="00A22DEB" w:rsidRDefault="00A22DEB" w:rsidP="00A22DEB">
            <w:pPr>
              <w:spacing w:after="0" w:line="201" w:lineRule="atLeast"/>
              <w:rPr>
                <w:rFonts w:ascii="Imperial Sans Text" w:eastAsia="Calibri" w:hAnsi="Imperial Sans Text" w:cs="Bliss"/>
                <w:sz w:val="20"/>
                <w:szCs w:val="20"/>
              </w:rPr>
            </w:pPr>
            <w:r w:rsidRPr="00A22DEB">
              <w:rPr>
                <w:rFonts w:ascii="Imperial Sans Text" w:eastAsia="Calibri" w:hAnsi="Imperial Sans Text" w:cs="Bliss"/>
                <w:sz w:val="20"/>
                <w:szCs w:val="20"/>
              </w:rPr>
              <w:t xml:space="preserve">Comments </w:t>
            </w:r>
          </w:p>
        </w:tc>
      </w:tr>
      <w:tr w:rsidR="008E2BFD" w14:paraId="131644B7" w14:textId="77777777" w:rsidTr="008E2BFD">
        <w:tc>
          <w:tcPr>
            <w:tcW w:w="0" w:type="auto"/>
            <w:hideMark/>
          </w:tcPr>
          <w:p w14:paraId="757F2246" w14:textId="77777777" w:rsidR="008E2BFD" w:rsidRPr="008E2BFD" w:rsidRDefault="008E2BFD">
            <w:pPr>
              <w:spacing w:after="450" w:line="240" w:lineRule="auto"/>
              <w:rPr>
                <w:rFonts w:ascii="Imperial Sans Text" w:hAnsi="Imperial Sans Text" w:cs="Arial"/>
                <w:color w:val="0B0C0C"/>
                <w:sz w:val="20"/>
                <w:szCs w:val="20"/>
              </w:rPr>
            </w:pPr>
            <w:r w:rsidRPr="008E2BFD">
              <w:rPr>
                <w:rFonts w:ascii="Imperial Sans Text" w:hAnsi="Imperial Sans Text" w:cs="Arial"/>
                <w:color w:val="0B0C0C"/>
                <w:sz w:val="20"/>
                <w:szCs w:val="20"/>
              </w:rPr>
              <w:t>Athlete’s foot</w:t>
            </w:r>
          </w:p>
        </w:tc>
        <w:tc>
          <w:tcPr>
            <w:tcW w:w="0" w:type="auto"/>
            <w:hideMark/>
          </w:tcPr>
          <w:p w14:paraId="2952C49A"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674D147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Individuals should not be barefoot at their setting (for example in changing areas) and should not share towels, socks or shoes with others.</w:t>
            </w:r>
          </w:p>
        </w:tc>
      </w:tr>
      <w:tr w:rsidR="008E2BFD" w14:paraId="4D1752BD" w14:textId="77777777" w:rsidTr="008E2BFD">
        <w:tc>
          <w:tcPr>
            <w:tcW w:w="0" w:type="auto"/>
            <w:hideMark/>
          </w:tcPr>
          <w:p w14:paraId="5856D827"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Chickenpox</w:t>
            </w:r>
          </w:p>
        </w:tc>
        <w:tc>
          <w:tcPr>
            <w:tcW w:w="0" w:type="auto"/>
            <w:hideMark/>
          </w:tcPr>
          <w:p w14:paraId="16AF2870"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At least 5 days from onset of rash and until all blisters have crusted over.</w:t>
            </w:r>
          </w:p>
        </w:tc>
        <w:tc>
          <w:tcPr>
            <w:tcW w:w="0" w:type="auto"/>
            <w:hideMark/>
          </w:tcPr>
          <w:p w14:paraId="58AF031D"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Pregnant staff contacts should consult with their GP or midwife.</w:t>
            </w:r>
          </w:p>
        </w:tc>
      </w:tr>
      <w:tr w:rsidR="008E2BFD" w14:paraId="0765FF33" w14:textId="77777777" w:rsidTr="008E2BFD">
        <w:tc>
          <w:tcPr>
            <w:tcW w:w="0" w:type="auto"/>
            <w:hideMark/>
          </w:tcPr>
          <w:p w14:paraId="12CE096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lastRenderedPageBreak/>
              <w:t>Cold sores (herpes simplex)</w:t>
            </w:r>
          </w:p>
        </w:tc>
        <w:tc>
          <w:tcPr>
            <w:tcW w:w="0" w:type="auto"/>
            <w:hideMark/>
          </w:tcPr>
          <w:p w14:paraId="054ABD96"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1F57D3D3"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Avoid kissing and contact with the sores.</w:t>
            </w:r>
          </w:p>
        </w:tc>
      </w:tr>
      <w:tr w:rsidR="008E2BFD" w14:paraId="175ADE46" w14:textId="77777777" w:rsidTr="008E2BFD">
        <w:tc>
          <w:tcPr>
            <w:tcW w:w="0" w:type="auto"/>
            <w:hideMark/>
          </w:tcPr>
          <w:p w14:paraId="6EFC0E2F"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Conjunctivitis</w:t>
            </w:r>
          </w:p>
        </w:tc>
        <w:tc>
          <w:tcPr>
            <w:tcW w:w="0" w:type="auto"/>
            <w:hideMark/>
          </w:tcPr>
          <w:p w14:paraId="56B905ED"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132541D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If an outbreak or cluster occurs, </w:t>
            </w:r>
            <w:hyperlink r:id="rId11" w:history="1">
              <w:r w:rsidRPr="008E2BFD">
                <w:rPr>
                  <w:rStyle w:val="Hyperlink"/>
                  <w:rFonts w:ascii="Imperial Sans Text" w:hAnsi="Imperial Sans Text" w:cs="Arial"/>
                  <w:color w:val="1D70B8"/>
                  <w:sz w:val="20"/>
                  <w:szCs w:val="20"/>
                </w:rPr>
                <w:t>contact your local UKHSA health protection team</w:t>
              </w:r>
            </w:hyperlink>
            <w:r w:rsidRPr="008E2BFD">
              <w:rPr>
                <w:rFonts w:ascii="Imperial Sans Text" w:hAnsi="Imperial Sans Text" w:cs="Arial"/>
                <w:color w:val="0B0C0C"/>
                <w:sz w:val="20"/>
                <w:szCs w:val="20"/>
              </w:rPr>
              <w:t>.</w:t>
            </w:r>
          </w:p>
        </w:tc>
      </w:tr>
      <w:tr w:rsidR="008E2BFD" w14:paraId="010A85B2" w14:textId="77777777" w:rsidTr="008E2BFD">
        <w:tc>
          <w:tcPr>
            <w:tcW w:w="0" w:type="auto"/>
            <w:hideMark/>
          </w:tcPr>
          <w:p w14:paraId="140DD3C3"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Respiratory infections including coronavirus (COVID-19)</w:t>
            </w:r>
          </w:p>
        </w:tc>
        <w:tc>
          <w:tcPr>
            <w:tcW w:w="0" w:type="auto"/>
            <w:hideMark/>
          </w:tcPr>
          <w:p w14:paraId="7181996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Individuals should not attend if they have a high temperature and are unwell.</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Individuals who have a positive test result for COVID-19 should not attend the setting for 3 days after the day of the test.</w:t>
            </w:r>
          </w:p>
        </w:tc>
        <w:tc>
          <w:tcPr>
            <w:tcW w:w="0" w:type="auto"/>
            <w:hideMark/>
          </w:tcPr>
          <w:p w14:paraId="13E631A0"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Individuals with mild symptoms such as runny nose, and headache who are otherwise well can continue to attend their setting.</w:t>
            </w:r>
          </w:p>
        </w:tc>
      </w:tr>
      <w:tr w:rsidR="008E2BFD" w14:paraId="182C1B30" w14:textId="77777777" w:rsidTr="008E2BFD">
        <w:tc>
          <w:tcPr>
            <w:tcW w:w="0" w:type="auto"/>
            <w:hideMark/>
          </w:tcPr>
          <w:p w14:paraId="0BB7A47B"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Diarrhoea and vomiting</w:t>
            </w:r>
          </w:p>
        </w:tc>
        <w:tc>
          <w:tcPr>
            <w:tcW w:w="0" w:type="auto"/>
            <w:hideMark/>
          </w:tcPr>
          <w:p w14:paraId="1F2DB99C"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Individuals can return 48 hours after diarrhoea and vomiting have stopped.</w:t>
            </w:r>
          </w:p>
        </w:tc>
        <w:tc>
          <w:tcPr>
            <w:tcW w:w="0" w:type="auto"/>
            <w:hideMark/>
          </w:tcPr>
          <w:p w14:paraId="38365A1F"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If a particular cause of the diarrhoea and vomiting is identified, there may be additional exclusion advice, for example E. coli STEC and hep A.</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For more information, see </w:t>
            </w:r>
            <w:hyperlink r:id="rId12" w:history="1">
              <w:r w:rsidRPr="008E2BFD">
                <w:rPr>
                  <w:rStyle w:val="Hyperlink"/>
                  <w:rFonts w:ascii="Imperial Sans Text" w:hAnsi="Imperial Sans Text" w:cs="Arial"/>
                  <w:color w:val="1D70B8"/>
                  <w:sz w:val="20"/>
                  <w:szCs w:val="20"/>
                </w:rPr>
                <w:t>Managing outbreaks and incidents</w:t>
              </w:r>
            </w:hyperlink>
            <w:r w:rsidRPr="008E2BFD">
              <w:rPr>
                <w:rFonts w:ascii="Imperial Sans Text" w:hAnsi="Imperial Sans Text" w:cs="Arial"/>
                <w:color w:val="0B0C0C"/>
                <w:sz w:val="20"/>
                <w:szCs w:val="20"/>
              </w:rPr>
              <w:t>.</w:t>
            </w:r>
          </w:p>
        </w:tc>
      </w:tr>
      <w:tr w:rsidR="008E2BFD" w14:paraId="734CCF76" w14:textId="77777777" w:rsidTr="008E2BFD">
        <w:tc>
          <w:tcPr>
            <w:tcW w:w="0" w:type="auto"/>
            <w:hideMark/>
          </w:tcPr>
          <w:p w14:paraId="6F1BB9FB" w14:textId="77777777" w:rsidR="008E2BFD" w:rsidRPr="008E2BFD" w:rsidRDefault="008E2BFD">
            <w:pPr>
              <w:spacing w:after="450"/>
              <w:rPr>
                <w:rFonts w:ascii="Imperial Sans Text" w:hAnsi="Imperial Sans Text" w:cs="Arial"/>
                <w:color w:val="0B0C0C"/>
                <w:sz w:val="20"/>
                <w:szCs w:val="20"/>
              </w:rPr>
            </w:pPr>
            <w:proofErr w:type="spellStart"/>
            <w:r w:rsidRPr="008E2BFD">
              <w:rPr>
                <w:rFonts w:ascii="Imperial Sans Text" w:hAnsi="Imperial Sans Text" w:cs="Arial"/>
                <w:color w:val="0B0C0C"/>
                <w:sz w:val="20"/>
                <w:szCs w:val="20"/>
              </w:rPr>
              <w:t>Diptheria</w:t>
            </w:r>
            <w:proofErr w:type="spellEnd"/>
            <w:r w:rsidRPr="008E2BFD">
              <w:rPr>
                <w:rFonts w:ascii="Imperial Sans Text" w:hAnsi="Imperial Sans Text" w:cs="Arial"/>
                <w:color w:val="0B0C0C"/>
                <w:sz w:val="20"/>
                <w:szCs w:val="20"/>
              </w:rPr>
              <w:t>*</w:t>
            </w:r>
          </w:p>
        </w:tc>
        <w:tc>
          <w:tcPr>
            <w:tcW w:w="0" w:type="auto"/>
            <w:hideMark/>
          </w:tcPr>
          <w:p w14:paraId="15BABF35"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Exclusion is essential.</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Always contact your </w:t>
            </w:r>
            <w:hyperlink r:id="rId13"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w:t>
            </w:r>
          </w:p>
        </w:tc>
        <w:tc>
          <w:tcPr>
            <w:tcW w:w="0" w:type="auto"/>
            <w:hideMark/>
          </w:tcPr>
          <w:p w14:paraId="384612D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Preventable by vaccination. For toxigenic Diphtheria, only family contacts must be excluded until cleared to return by your </w:t>
            </w:r>
            <w:hyperlink r:id="rId14"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w:t>
            </w:r>
          </w:p>
        </w:tc>
      </w:tr>
      <w:tr w:rsidR="008E2BFD" w14:paraId="695D892B" w14:textId="77777777" w:rsidTr="008E2BFD">
        <w:tc>
          <w:tcPr>
            <w:tcW w:w="0" w:type="auto"/>
            <w:hideMark/>
          </w:tcPr>
          <w:p w14:paraId="64BFE584"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Flu (influenza) or influenza like illness</w:t>
            </w:r>
          </w:p>
        </w:tc>
        <w:tc>
          <w:tcPr>
            <w:tcW w:w="0" w:type="auto"/>
            <w:hideMark/>
          </w:tcPr>
          <w:p w14:paraId="30D4D857"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Until recovered</w:t>
            </w:r>
          </w:p>
        </w:tc>
        <w:tc>
          <w:tcPr>
            <w:tcW w:w="0" w:type="auto"/>
            <w:hideMark/>
          </w:tcPr>
          <w:p w14:paraId="707C3DD8"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Report outbreaks to your </w:t>
            </w:r>
            <w:hyperlink r:id="rId15"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For more information, see </w:t>
            </w:r>
            <w:hyperlink r:id="rId16" w:history="1">
              <w:r w:rsidRPr="008E2BFD">
                <w:rPr>
                  <w:rStyle w:val="Hyperlink"/>
                  <w:rFonts w:ascii="Imperial Sans Text" w:hAnsi="Imperial Sans Text" w:cs="Arial"/>
                  <w:color w:val="1D70B8"/>
                  <w:sz w:val="20"/>
                  <w:szCs w:val="20"/>
                </w:rPr>
                <w:t>Managing outbreaks and incidents</w:t>
              </w:r>
            </w:hyperlink>
            <w:r w:rsidRPr="008E2BFD">
              <w:rPr>
                <w:rFonts w:ascii="Imperial Sans Text" w:hAnsi="Imperial Sans Text" w:cs="Arial"/>
                <w:color w:val="0B0C0C"/>
                <w:sz w:val="20"/>
                <w:szCs w:val="20"/>
              </w:rPr>
              <w:t>.</w:t>
            </w:r>
          </w:p>
        </w:tc>
      </w:tr>
      <w:tr w:rsidR="008E2BFD" w14:paraId="3AA369B4" w14:textId="77777777" w:rsidTr="008E2BFD">
        <w:tc>
          <w:tcPr>
            <w:tcW w:w="0" w:type="auto"/>
            <w:hideMark/>
          </w:tcPr>
          <w:p w14:paraId="446420A5"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Glandular fever</w:t>
            </w:r>
          </w:p>
        </w:tc>
        <w:tc>
          <w:tcPr>
            <w:tcW w:w="0" w:type="auto"/>
            <w:hideMark/>
          </w:tcPr>
          <w:p w14:paraId="5045349B"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09FFEFE9"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 </w:t>
            </w:r>
          </w:p>
        </w:tc>
      </w:tr>
      <w:tr w:rsidR="008E2BFD" w14:paraId="4D73D87A" w14:textId="77777777" w:rsidTr="008E2BFD">
        <w:tc>
          <w:tcPr>
            <w:tcW w:w="0" w:type="auto"/>
            <w:hideMark/>
          </w:tcPr>
          <w:p w14:paraId="2A1AF0BD"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Hand foot and mouth</w:t>
            </w:r>
          </w:p>
        </w:tc>
        <w:tc>
          <w:tcPr>
            <w:tcW w:w="0" w:type="auto"/>
            <w:hideMark/>
          </w:tcPr>
          <w:p w14:paraId="66924E09"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15C8A52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Contact your </w:t>
            </w:r>
            <w:hyperlink r:id="rId17"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xml:space="preserve"> if </w:t>
            </w:r>
            <w:proofErr w:type="gramStart"/>
            <w:r w:rsidRPr="008E2BFD">
              <w:rPr>
                <w:rFonts w:ascii="Imperial Sans Text" w:hAnsi="Imperial Sans Text" w:cs="Arial"/>
                <w:color w:val="0B0C0C"/>
                <w:sz w:val="20"/>
                <w:szCs w:val="20"/>
              </w:rPr>
              <w:t>a large number of</w:t>
            </w:r>
            <w:proofErr w:type="gramEnd"/>
            <w:r w:rsidRPr="008E2BFD">
              <w:rPr>
                <w:rFonts w:ascii="Imperial Sans Text" w:hAnsi="Imperial Sans Text" w:cs="Arial"/>
                <w:color w:val="0B0C0C"/>
                <w:sz w:val="20"/>
                <w:szCs w:val="20"/>
              </w:rPr>
              <w:t xml:space="preserve"> children are affected. Exclusion may be considered in some circumstances.</w:t>
            </w:r>
          </w:p>
        </w:tc>
      </w:tr>
      <w:tr w:rsidR="008E2BFD" w14:paraId="5F26F2AD" w14:textId="77777777" w:rsidTr="008E2BFD">
        <w:tc>
          <w:tcPr>
            <w:tcW w:w="0" w:type="auto"/>
            <w:hideMark/>
          </w:tcPr>
          <w:p w14:paraId="704492F7"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Head lice</w:t>
            </w:r>
          </w:p>
        </w:tc>
        <w:tc>
          <w:tcPr>
            <w:tcW w:w="0" w:type="auto"/>
            <w:hideMark/>
          </w:tcPr>
          <w:p w14:paraId="11C6F4FC"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18B126B7"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 </w:t>
            </w:r>
          </w:p>
        </w:tc>
      </w:tr>
      <w:tr w:rsidR="008E2BFD" w14:paraId="4B8F26F7" w14:textId="77777777" w:rsidTr="008E2BFD">
        <w:tc>
          <w:tcPr>
            <w:tcW w:w="0" w:type="auto"/>
            <w:hideMark/>
          </w:tcPr>
          <w:p w14:paraId="7438B986" w14:textId="77777777" w:rsidR="008E2BFD" w:rsidRPr="008E2BFD" w:rsidRDefault="008E2BFD">
            <w:pPr>
              <w:spacing w:after="450"/>
              <w:rPr>
                <w:rFonts w:ascii="Imperial Sans Text" w:hAnsi="Imperial Sans Text" w:cs="Arial"/>
                <w:color w:val="0B0C0C"/>
                <w:sz w:val="20"/>
                <w:szCs w:val="20"/>
              </w:rPr>
            </w:pPr>
            <w:proofErr w:type="spellStart"/>
            <w:r w:rsidRPr="008E2BFD">
              <w:rPr>
                <w:rFonts w:ascii="Imperial Sans Text" w:hAnsi="Imperial Sans Text" w:cs="Arial"/>
                <w:color w:val="0B0C0C"/>
                <w:sz w:val="20"/>
                <w:szCs w:val="20"/>
              </w:rPr>
              <w:lastRenderedPageBreak/>
              <w:t>Hepititis</w:t>
            </w:r>
            <w:proofErr w:type="spellEnd"/>
            <w:r w:rsidRPr="008E2BFD">
              <w:rPr>
                <w:rFonts w:ascii="Imperial Sans Text" w:hAnsi="Imperial Sans Text" w:cs="Arial"/>
                <w:color w:val="0B0C0C"/>
                <w:sz w:val="20"/>
                <w:szCs w:val="20"/>
              </w:rPr>
              <w:t xml:space="preserve"> A</w:t>
            </w:r>
          </w:p>
        </w:tc>
        <w:tc>
          <w:tcPr>
            <w:tcW w:w="0" w:type="auto"/>
            <w:hideMark/>
          </w:tcPr>
          <w:p w14:paraId="3F325259"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Exclude until 7 days after onset of jaundice (or 7 days after symptom onset if no jaundice).</w:t>
            </w:r>
          </w:p>
        </w:tc>
        <w:tc>
          <w:tcPr>
            <w:tcW w:w="0" w:type="auto"/>
            <w:hideMark/>
          </w:tcPr>
          <w:p w14:paraId="088E062A"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In an outbreak of hepatitis A, your </w:t>
            </w:r>
            <w:hyperlink r:id="rId18"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will advise on control measures.</w:t>
            </w:r>
          </w:p>
        </w:tc>
      </w:tr>
      <w:tr w:rsidR="008E2BFD" w14:paraId="0256B0C6" w14:textId="77777777" w:rsidTr="008E2BFD">
        <w:tc>
          <w:tcPr>
            <w:tcW w:w="0" w:type="auto"/>
            <w:hideMark/>
          </w:tcPr>
          <w:p w14:paraId="4DD6A3ED"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Hepatitis B</w:t>
            </w:r>
            <w:r w:rsidRPr="008E2BFD">
              <w:rPr>
                <w:rStyle w:val="Emphasis"/>
                <w:rFonts w:ascii="Imperial Sans Text" w:hAnsi="Imperial Sans Text" w:cs="Arial"/>
                <w:i w:val="0"/>
                <w:iCs w:val="0"/>
                <w:color w:val="0B0C0C"/>
                <w:sz w:val="20"/>
                <w:szCs w:val="20"/>
              </w:rPr>
              <w:t>, C</w:t>
            </w:r>
            <w:r w:rsidRPr="008E2BFD">
              <w:rPr>
                <w:rFonts w:ascii="Imperial Sans Text" w:hAnsi="Imperial Sans Text" w:cs="Arial"/>
                <w:color w:val="0B0C0C"/>
                <w:sz w:val="20"/>
                <w:szCs w:val="20"/>
              </w:rPr>
              <w:t>, HIV</w:t>
            </w:r>
          </w:p>
        </w:tc>
        <w:tc>
          <w:tcPr>
            <w:tcW w:w="0" w:type="auto"/>
            <w:hideMark/>
          </w:tcPr>
          <w:p w14:paraId="3E5B9EE7"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5BEBDBA8"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Hepatitis B and C and HIV are blood borne viruses that are not infectious through casual contact.</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Contact your </w:t>
            </w:r>
            <w:hyperlink r:id="rId19"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for more advice.</w:t>
            </w:r>
          </w:p>
        </w:tc>
      </w:tr>
      <w:tr w:rsidR="008E2BFD" w14:paraId="41B1E086" w14:textId="77777777" w:rsidTr="008E2BFD">
        <w:tc>
          <w:tcPr>
            <w:tcW w:w="0" w:type="auto"/>
            <w:hideMark/>
          </w:tcPr>
          <w:p w14:paraId="52C84F41"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Impetigo</w:t>
            </w:r>
          </w:p>
        </w:tc>
        <w:tc>
          <w:tcPr>
            <w:tcW w:w="0" w:type="auto"/>
            <w:hideMark/>
          </w:tcPr>
          <w:p w14:paraId="69955AB6"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Until lesions are crusted or healed, or 48 hours after starting antibiotic treatment.</w:t>
            </w:r>
          </w:p>
        </w:tc>
        <w:tc>
          <w:tcPr>
            <w:tcW w:w="0" w:type="auto"/>
            <w:hideMark/>
          </w:tcPr>
          <w:p w14:paraId="21C5F0C1"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Antibiotic treatment speeds healing and reduces the infectious period.</w:t>
            </w:r>
          </w:p>
        </w:tc>
      </w:tr>
      <w:tr w:rsidR="008E2BFD" w14:paraId="0D62AB5F" w14:textId="77777777" w:rsidTr="008E2BFD">
        <w:tc>
          <w:tcPr>
            <w:tcW w:w="0" w:type="auto"/>
            <w:hideMark/>
          </w:tcPr>
          <w:p w14:paraId="5FFF484C"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Measles</w:t>
            </w:r>
          </w:p>
        </w:tc>
        <w:tc>
          <w:tcPr>
            <w:tcW w:w="0" w:type="auto"/>
            <w:hideMark/>
          </w:tcPr>
          <w:p w14:paraId="5F8580B8"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4 days from onset of rash and well enough.</w:t>
            </w:r>
          </w:p>
        </w:tc>
        <w:tc>
          <w:tcPr>
            <w:tcW w:w="0" w:type="auto"/>
            <w:hideMark/>
          </w:tcPr>
          <w:p w14:paraId="1FA80F60"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Preventable by vaccination with 2 doses of MMR.</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Promote MMR for all individuals, including staff. Pregnant staff contacts should seek prompt advice from their GP or midwife.</w:t>
            </w:r>
          </w:p>
        </w:tc>
      </w:tr>
      <w:tr w:rsidR="008E2BFD" w14:paraId="3C8798B3" w14:textId="77777777" w:rsidTr="008E2BFD">
        <w:tc>
          <w:tcPr>
            <w:tcW w:w="0" w:type="auto"/>
            <w:hideMark/>
          </w:tcPr>
          <w:p w14:paraId="1D5518A8"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Meningococcal meningitis* or septicaemia*</w:t>
            </w:r>
          </w:p>
        </w:tc>
        <w:tc>
          <w:tcPr>
            <w:tcW w:w="0" w:type="auto"/>
            <w:hideMark/>
          </w:tcPr>
          <w:p w14:paraId="649FA0E6"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Until recovered</w:t>
            </w:r>
          </w:p>
        </w:tc>
        <w:tc>
          <w:tcPr>
            <w:tcW w:w="0" w:type="auto"/>
            <w:hideMark/>
          </w:tcPr>
          <w:p w14:paraId="5AEC766A"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Meningitis ACWY and B are preventable by vaccination.</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Your </w:t>
            </w:r>
            <w:hyperlink r:id="rId20"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will advise on any action needed.</w:t>
            </w:r>
          </w:p>
        </w:tc>
      </w:tr>
      <w:tr w:rsidR="008E2BFD" w14:paraId="57F09E3D" w14:textId="77777777" w:rsidTr="008E2BFD">
        <w:tc>
          <w:tcPr>
            <w:tcW w:w="0" w:type="auto"/>
            <w:hideMark/>
          </w:tcPr>
          <w:p w14:paraId="38F9DCDA"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Meningitis* due to other bacteria</w:t>
            </w:r>
          </w:p>
        </w:tc>
        <w:tc>
          <w:tcPr>
            <w:tcW w:w="0" w:type="auto"/>
            <w:hideMark/>
          </w:tcPr>
          <w:p w14:paraId="649A5828"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Until recovered</w:t>
            </w:r>
          </w:p>
        </w:tc>
        <w:tc>
          <w:tcPr>
            <w:tcW w:w="0" w:type="auto"/>
            <w:hideMark/>
          </w:tcPr>
          <w:p w14:paraId="1034E2E1"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Hib and pneumococcal meningitis are preventable by vaccination. Your </w:t>
            </w:r>
            <w:hyperlink r:id="rId21"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will advise on any action needed.</w:t>
            </w:r>
          </w:p>
        </w:tc>
      </w:tr>
      <w:tr w:rsidR="008E2BFD" w14:paraId="41832ED8" w14:textId="77777777" w:rsidTr="008E2BFD">
        <w:tc>
          <w:tcPr>
            <w:tcW w:w="0" w:type="auto"/>
            <w:hideMark/>
          </w:tcPr>
          <w:p w14:paraId="44F37575"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Meningitis viral</w:t>
            </w:r>
          </w:p>
        </w:tc>
        <w:tc>
          <w:tcPr>
            <w:tcW w:w="0" w:type="auto"/>
            <w:hideMark/>
          </w:tcPr>
          <w:p w14:paraId="4AEDE78A"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23D87166"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Milder illness than bacterial meningitis. Siblings and other close contacts of a case need not be excluded.</w:t>
            </w:r>
          </w:p>
        </w:tc>
      </w:tr>
      <w:tr w:rsidR="008E2BFD" w14:paraId="6F07C47D" w14:textId="77777777" w:rsidTr="008E2BFD">
        <w:tc>
          <w:tcPr>
            <w:tcW w:w="0" w:type="auto"/>
            <w:hideMark/>
          </w:tcPr>
          <w:p w14:paraId="60A8F7AC"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Mpox</w:t>
            </w:r>
          </w:p>
        </w:tc>
        <w:tc>
          <w:tcPr>
            <w:tcW w:w="0" w:type="auto"/>
            <w:hideMark/>
          </w:tcPr>
          <w:p w14:paraId="4D326E34"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Until confirmed safe to return by their clinician or in line with </w:t>
            </w:r>
            <w:hyperlink r:id="rId22" w:history="1">
              <w:r w:rsidRPr="008E2BFD">
                <w:rPr>
                  <w:rStyle w:val="Hyperlink"/>
                  <w:rFonts w:ascii="Imperial Sans Text" w:hAnsi="Imperial Sans Text" w:cs="Arial"/>
                  <w:color w:val="1D70B8"/>
                  <w:sz w:val="20"/>
                  <w:szCs w:val="20"/>
                </w:rPr>
                <w:t>any current guidance.</w:t>
              </w:r>
            </w:hyperlink>
          </w:p>
        </w:tc>
        <w:tc>
          <w:tcPr>
            <w:tcW w:w="0" w:type="auto"/>
            <w:hideMark/>
          </w:tcPr>
          <w:p w14:paraId="22BAB03C"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Contact your </w:t>
            </w:r>
            <w:hyperlink r:id="rId23" w:history="1">
              <w:r w:rsidRPr="008E2BFD">
                <w:rPr>
                  <w:rStyle w:val="Hyperlink"/>
                  <w:rFonts w:ascii="Imperial Sans Text" w:hAnsi="Imperial Sans Text" w:cs="Arial"/>
                  <w:color w:val="1D70B8"/>
                  <w:sz w:val="20"/>
                  <w:szCs w:val="20"/>
                </w:rPr>
                <w:t>UKHSA health protection team</w:t>
              </w:r>
            </w:hyperlink>
            <w:r w:rsidRPr="008E2BFD">
              <w:rPr>
                <w:rFonts w:ascii="Imperial Sans Text" w:hAnsi="Imperial Sans Text" w:cs="Arial"/>
                <w:color w:val="0B0C0C"/>
                <w:sz w:val="20"/>
                <w:szCs w:val="20"/>
              </w:rPr>
              <w:t> for further advice on management and support for anyone considered a close contact of the confirmed case.</w:t>
            </w:r>
          </w:p>
        </w:tc>
      </w:tr>
      <w:tr w:rsidR="008E2BFD" w14:paraId="5E7D8A46" w14:textId="77777777" w:rsidTr="008E2BFD">
        <w:tc>
          <w:tcPr>
            <w:tcW w:w="0" w:type="auto"/>
            <w:hideMark/>
          </w:tcPr>
          <w:p w14:paraId="1809CF5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MRSA</w:t>
            </w:r>
          </w:p>
        </w:tc>
        <w:tc>
          <w:tcPr>
            <w:tcW w:w="0" w:type="auto"/>
            <w:hideMark/>
          </w:tcPr>
          <w:p w14:paraId="4B63437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3A1F5145"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Good hygiene, in particular handwashing and environmental cleaning, are important to minimise spread.</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lastRenderedPageBreak/>
              <w:t>Contact your </w:t>
            </w:r>
            <w:hyperlink r:id="rId24"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for more information.</w:t>
            </w:r>
          </w:p>
        </w:tc>
      </w:tr>
      <w:tr w:rsidR="008E2BFD" w14:paraId="77CE266D" w14:textId="77777777" w:rsidTr="008E2BFD">
        <w:tc>
          <w:tcPr>
            <w:tcW w:w="0" w:type="auto"/>
            <w:hideMark/>
          </w:tcPr>
          <w:p w14:paraId="112E80D7"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lastRenderedPageBreak/>
              <w:t>Mumps*</w:t>
            </w:r>
          </w:p>
        </w:tc>
        <w:tc>
          <w:tcPr>
            <w:tcW w:w="0" w:type="auto"/>
            <w:hideMark/>
          </w:tcPr>
          <w:p w14:paraId="401170AD"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5 days after onset of swelling</w:t>
            </w:r>
          </w:p>
        </w:tc>
        <w:tc>
          <w:tcPr>
            <w:tcW w:w="0" w:type="auto"/>
            <w:hideMark/>
          </w:tcPr>
          <w:p w14:paraId="781C7C01"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Preventable by vaccination with 2 doses of MMR. Promote MMR for all individuals, including staff.</w:t>
            </w:r>
          </w:p>
        </w:tc>
      </w:tr>
      <w:tr w:rsidR="008E2BFD" w14:paraId="586E5E64" w14:textId="77777777" w:rsidTr="008E2BFD">
        <w:tc>
          <w:tcPr>
            <w:tcW w:w="0" w:type="auto"/>
            <w:hideMark/>
          </w:tcPr>
          <w:p w14:paraId="3AA50B60"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Ringworm</w:t>
            </w:r>
          </w:p>
        </w:tc>
        <w:tc>
          <w:tcPr>
            <w:tcW w:w="0" w:type="auto"/>
            <w:hideMark/>
          </w:tcPr>
          <w:p w14:paraId="68B22B61"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Not usually required</w:t>
            </w:r>
          </w:p>
        </w:tc>
        <w:tc>
          <w:tcPr>
            <w:tcW w:w="0" w:type="auto"/>
            <w:hideMark/>
          </w:tcPr>
          <w:p w14:paraId="16370959"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Treatment is needed.</w:t>
            </w:r>
          </w:p>
        </w:tc>
      </w:tr>
      <w:tr w:rsidR="008E2BFD" w14:paraId="4026EB72" w14:textId="77777777" w:rsidTr="008E2BFD">
        <w:tc>
          <w:tcPr>
            <w:tcW w:w="0" w:type="auto"/>
            <w:hideMark/>
          </w:tcPr>
          <w:p w14:paraId="1D2811F9"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Rubella* (German measles)</w:t>
            </w:r>
          </w:p>
        </w:tc>
        <w:tc>
          <w:tcPr>
            <w:tcW w:w="0" w:type="auto"/>
            <w:hideMark/>
          </w:tcPr>
          <w:p w14:paraId="254649A9"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5 days from onset of rash</w:t>
            </w:r>
          </w:p>
        </w:tc>
        <w:tc>
          <w:tcPr>
            <w:tcW w:w="0" w:type="auto"/>
            <w:hideMark/>
          </w:tcPr>
          <w:p w14:paraId="1484A7D2"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Preventable by vaccination with 2 doses of MMR.</w:t>
            </w:r>
            <w:r w:rsidRPr="008E2BFD">
              <w:rPr>
                <w:rFonts w:ascii="Imperial Sans Text" w:hAnsi="Imperial Sans Text" w:cs="Arial"/>
                <w:color w:val="0B0C0C"/>
                <w:sz w:val="20"/>
                <w:szCs w:val="20"/>
              </w:rPr>
              <w:br/>
              <w:t>Promote MMR for all individuals, including staff. Pregnant staff contacts should seek prompt advice from their GP or midwife.</w:t>
            </w:r>
          </w:p>
        </w:tc>
      </w:tr>
      <w:tr w:rsidR="008E2BFD" w14:paraId="605AB28E" w14:textId="77777777" w:rsidTr="008E2BFD">
        <w:tc>
          <w:tcPr>
            <w:tcW w:w="0" w:type="auto"/>
            <w:hideMark/>
          </w:tcPr>
          <w:p w14:paraId="30234B2F"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Scabies</w:t>
            </w:r>
          </w:p>
        </w:tc>
        <w:tc>
          <w:tcPr>
            <w:tcW w:w="0" w:type="auto"/>
            <w:hideMark/>
          </w:tcPr>
          <w:p w14:paraId="55080A96"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 (to avoid close physical contact with others until 24 hours after the first dose of chosen treatment). Those unable to adhere to this advice (such as under 5 years or additional needs), should be excluded until 24 hours after the first dose of chosen treatment.</w:t>
            </w:r>
          </w:p>
        </w:tc>
        <w:tc>
          <w:tcPr>
            <w:tcW w:w="0" w:type="auto"/>
            <w:hideMark/>
          </w:tcPr>
          <w:p w14:paraId="308B0565"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Household and close contacts require treatment at the same time.</w:t>
            </w:r>
          </w:p>
        </w:tc>
      </w:tr>
      <w:tr w:rsidR="008E2BFD" w14:paraId="35F8F5E4" w14:textId="77777777" w:rsidTr="008E2BFD">
        <w:tc>
          <w:tcPr>
            <w:tcW w:w="0" w:type="auto"/>
            <w:hideMark/>
          </w:tcPr>
          <w:p w14:paraId="1280DAA3"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Scarlet fever*</w:t>
            </w:r>
          </w:p>
        </w:tc>
        <w:tc>
          <w:tcPr>
            <w:tcW w:w="0" w:type="auto"/>
            <w:hideMark/>
          </w:tcPr>
          <w:p w14:paraId="74506C03"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Exclude until 24 hours after starting antibiotic treatment.</w:t>
            </w:r>
          </w:p>
        </w:tc>
        <w:tc>
          <w:tcPr>
            <w:tcW w:w="0" w:type="auto"/>
            <w:hideMark/>
          </w:tcPr>
          <w:p w14:paraId="4C4CB643"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Individuals who decline treatment with antibiotics should be excluded until resolution of symptoms. In the event of 2 or more suspected cases, please contact your </w:t>
            </w:r>
            <w:hyperlink r:id="rId25"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w:t>
            </w:r>
          </w:p>
        </w:tc>
      </w:tr>
      <w:tr w:rsidR="008E2BFD" w14:paraId="4E359FBD" w14:textId="77777777" w:rsidTr="008E2BFD">
        <w:tc>
          <w:tcPr>
            <w:tcW w:w="0" w:type="auto"/>
            <w:hideMark/>
          </w:tcPr>
          <w:p w14:paraId="2AFE0598"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Slapped cheek/Fifth disease/Parvovirus B19</w:t>
            </w:r>
          </w:p>
        </w:tc>
        <w:tc>
          <w:tcPr>
            <w:tcW w:w="0" w:type="auto"/>
            <w:hideMark/>
          </w:tcPr>
          <w:p w14:paraId="6E2962EB"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 (once rash has developed)</w:t>
            </w:r>
          </w:p>
        </w:tc>
        <w:tc>
          <w:tcPr>
            <w:tcW w:w="0" w:type="auto"/>
            <w:hideMark/>
          </w:tcPr>
          <w:p w14:paraId="44C4D53F"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Pregnant contacts of case should consult with their GP or midwife.</w:t>
            </w:r>
          </w:p>
        </w:tc>
      </w:tr>
      <w:tr w:rsidR="008E2BFD" w14:paraId="31F99C62" w14:textId="77777777" w:rsidTr="008E2BFD">
        <w:tc>
          <w:tcPr>
            <w:tcW w:w="0" w:type="auto"/>
            <w:hideMark/>
          </w:tcPr>
          <w:p w14:paraId="7A3DE4EE"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Threadworms</w:t>
            </w:r>
          </w:p>
        </w:tc>
        <w:tc>
          <w:tcPr>
            <w:tcW w:w="0" w:type="auto"/>
            <w:hideMark/>
          </w:tcPr>
          <w:p w14:paraId="33848568"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7DFEC5DD"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Treatment recommended for child and household.</w:t>
            </w:r>
          </w:p>
        </w:tc>
      </w:tr>
      <w:tr w:rsidR="008E2BFD" w14:paraId="2EB157BB" w14:textId="77777777" w:rsidTr="008E2BFD">
        <w:tc>
          <w:tcPr>
            <w:tcW w:w="0" w:type="auto"/>
            <w:hideMark/>
          </w:tcPr>
          <w:p w14:paraId="4FF1210F"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Tonsillitis</w:t>
            </w:r>
          </w:p>
        </w:tc>
        <w:tc>
          <w:tcPr>
            <w:tcW w:w="0" w:type="auto"/>
            <w:hideMark/>
          </w:tcPr>
          <w:p w14:paraId="708E24E6"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182A6D57"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There are many causes, but most cases are due to viruses and do not need or respond to an antibiotic treatment.</w:t>
            </w:r>
          </w:p>
        </w:tc>
      </w:tr>
      <w:tr w:rsidR="008E2BFD" w14:paraId="6FB08AF5" w14:textId="77777777" w:rsidTr="008E2BFD">
        <w:tc>
          <w:tcPr>
            <w:tcW w:w="0" w:type="auto"/>
            <w:hideMark/>
          </w:tcPr>
          <w:p w14:paraId="647F7274"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Tuberculosis* (TB)</w:t>
            </w:r>
          </w:p>
        </w:tc>
        <w:tc>
          <w:tcPr>
            <w:tcW w:w="0" w:type="auto"/>
            <w:hideMark/>
          </w:tcPr>
          <w:p w14:paraId="0856BDF6"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Until at least 2 weeks after the start of effective antibiotic treatment (if pulmonary TB.</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Exclusion not required for non-pulmonary or latent TB infection.</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lastRenderedPageBreak/>
              <w:br/>
              <w:t>Always contact your </w:t>
            </w:r>
            <w:hyperlink r:id="rId26"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before disseminating information to staff, parents and carers, and students.</w:t>
            </w:r>
          </w:p>
        </w:tc>
        <w:tc>
          <w:tcPr>
            <w:tcW w:w="0" w:type="auto"/>
            <w:hideMark/>
          </w:tcPr>
          <w:p w14:paraId="02C2367A"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lastRenderedPageBreak/>
              <w:t>Only pulmonary (lung) TB is infectious to others, needs close, prolonged contact to spread.</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lastRenderedPageBreak/>
              <w:t>Your </w:t>
            </w:r>
            <w:hyperlink r:id="rId27"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will organise any contact tracing.</w:t>
            </w:r>
          </w:p>
        </w:tc>
      </w:tr>
      <w:tr w:rsidR="008E2BFD" w14:paraId="2933C582" w14:textId="77777777" w:rsidTr="008E2BFD">
        <w:tc>
          <w:tcPr>
            <w:tcW w:w="0" w:type="auto"/>
            <w:hideMark/>
          </w:tcPr>
          <w:p w14:paraId="62CFD263"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lastRenderedPageBreak/>
              <w:t>Warts and verrucae</w:t>
            </w:r>
          </w:p>
        </w:tc>
        <w:tc>
          <w:tcPr>
            <w:tcW w:w="0" w:type="auto"/>
            <w:hideMark/>
          </w:tcPr>
          <w:p w14:paraId="59C71AC5"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None</w:t>
            </w:r>
          </w:p>
        </w:tc>
        <w:tc>
          <w:tcPr>
            <w:tcW w:w="0" w:type="auto"/>
            <w:hideMark/>
          </w:tcPr>
          <w:p w14:paraId="465AEC9B"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Verrucae should be covered in swimming pools, gyms and changing rooms.</w:t>
            </w:r>
          </w:p>
        </w:tc>
      </w:tr>
      <w:tr w:rsidR="008E2BFD" w14:paraId="16E91154" w14:textId="77777777" w:rsidTr="008E2BFD">
        <w:tc>
          <w:tcPr>
            <w:tcW w:w="0" w:type="auto"/>
            <w:hideMark/>
          </w:tcPr>
          <w:p w14:paraId="422CE5D7"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Whooping cough (pertussis)*</w:t>
            </w:r>
          </w:p>
        </w:tc>
        <w:tc>
          <w:tcPr>
            <w:tcW w:w="0" w:type="auto"/>
            <w:hideMark/>
          </w:tcPr>
          <w:p w14:paraId="4F7A4C3C"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2 days from starting antibiotic treatment, or 14 days from onset of coughing if no antibiotics and feel well enough to return.</w:t>
            </w:r>
          </w:p>
        </w:tc>
        <w:tc>
          <w:tcPr>
            <w:tcW w:w="0" w:type="auto"/>
            <w:hideMark/>
          </w:tcPr>
          <w:p w14:paraId="21CB7F8D" w14:textId="77777777" w:rsidR="008E2BFD" w:rsidRPr="008E2BFD" w:rsidRDefault="008E2BFD">
            <w:pPr>
              <w:spacing w:after="450"/>
              <w:rPr>
                <w:rFonts w:ascii="Imperial Sans Text" w:hAnsi="Imperial Sans Text" w:cs="Arial"/>
                <w:color w:val="0B0C0C"/>
                <w:sz w:val="20"/>
                <w:szCs w:val="20"/>
              </w:rPr>
            </w:pPr>
            <w:r w:rsidRPr="008E2BFD">
              <w:rPr>
                <w:rFonts w:ascii="Imperial Sans Text" w:hAnsi="Imperial Sans Text" w:cs="Arial"/>
                <w:color w:val="0B0C0C"/>
                <w:sz w:val="20"/>
                <w:szCs w:val="20"/>
              </w:rPr>
              <w:t>Preventable by vaccination.</w:t>
            </w:r>
            <w:r w:rsidRPr="008E2BFD">
              <w:rPr>
                <w:rFonts w:ascii="Imperial Sans Text" w:hAnsi="Imperial Sans Text" w:cs="Arial"/>
                <w:color w:val="0B0C0C"/>
                <w:sz w:val="20"/>
                <w:szCs w:val="20"/>
              </w:rPr>
              <w:br/>
            </w:r>
            <w:r w:rsidRPr="008E2BFD">
              <w:rPr>
                <w:rFonts w:ascii="Imperial Sans Text" w:hAnsi="Imperial Sans Text" w:cs="Arial"/>
                <w:color w:val="0B0C0C"/>
                <w:sz w:val="20"/>
                <w:szCs w:val="20"/>
              </w:rPr>
              <w:br/>
              <w:t>After treatment, non-infectious coughing may continue for many weeks. Your </w:t>
            </w:r>
            <w:hyperlink r:id="rId28" w:history="1">
              <w:r w:rsidRPr="008E2BFD">
                <w:rPr>
                  <w:rStyle w:val="Hyperlink"/>
                  <w:rFonts w:ascii="Imperial Sans Text" w:hAnsi="Imperial Sans Text" w:cs="Arial"/>
                  <w:color w:val="1D70B8"/>
                  <w:sz w:val="20"/>
                  <w:szCs w:val="20"/>
                </w:rPr>
                <w:t>local UKHSA health protection team</w:t>
              </w:r>
            </w:hyperlink>
            <w:r w:rsidRPr="008E2BFD">
              <w:rPr>
                <w:rFonts w:ascii="Imperial Sans Text" w:hAnsi="Imperial Sans Text" w:cs="Arial"/>
                <w:color w:val="0B0C0C"/>
                <w:sz w:val="20"/>
                <w:szCs w:val="20"/>
              </w:rPr>
              <w:t> will organise any contact tracing.</w:t>
            </w:r>
          </w:p>
        </w:tc>
      </w:tr>
    </w:tbl>
    <w:p w14:paraId="7CBC5A81" w14:textId="0ACC6DBF" w:rsidR="00143900" w:rsidRPr="008E2BFD" w:rsidRDefault="008E2BFD" w:rsidP="00A22DEB">
      <w:pPr>
        <w:rPr>
          <w:rFonts w:ascii="Imperial Sans Text" w:hAnsi="Imperial Sans Text" w:cs="Arial"/>
          <w:sz w:val="20"/>
          <w:szCs w:val="20"/>
        </w:rPr>
      </w:pPr>
      <w:r>
        <w:rPr>
          <w:rFonts w:ascii="Arial" w:hAnsi="Arial" w:cs="Arial"/>
          <w:color w:val="0B0C0C"/>
          <w:sz w:val="29"/>
          <w:szCs w:val="29"/>
          <w:shd w:val="clear" w:color="auto" w:fill="FFFFFF"/>
        </w:rPr>
        <w:t>*</w:t>
      </w:r>
      <w:proofErr w:type="gramStart"/>
      <w:r w:rsidRPr="008E2BFD">
        <w:rPr>
          <w:rFonts w:ascii="Imperial Sans Text" w:hAnsi="Imperial Sans Text" w:cs="Arial"/>
          <w:color w:val="0B0C0C"/>
          <w:sz w:val="20"/>
          <w:szCs w:val="20"/>
          <w:shd w:val="clear" w:color="auto" w:fill="FFFFFF"/>
        </w:rPr>
        <w:t>denotes</w:t>
      </w:r>
      <w:proofErr w:type="gramEnd"/>
      <w:r w:rsidRPr="008E2BFD">
        <w:rPr>
          <w:rFonts w:ascii="Imperial Sans Text" w:hAnsi="Imperial Sans Text" w:cs="Arial"/>
          <w:color w:val="0B0C0C"/>
          <w:sz w:val="20"/>
          <w:szCs w:val="20"/>
          <w:shd w:val="clear" w:color="auto" w:fill="FFFFFF"/>
        </w:rPr>
        <w:t xml:space="preserve"> a notifiable disease. Registered medical practitioners in England and Wales have a statutory duty to notify their local authority or UK Health Security Agency (</w:t>
      </w:r>
      <w:r w:rsidRPr="008E2BFD">
        <w:rPr>
          <w:rFonts w:ascii="Imperial Sans Text" w:hAnsi="Imperial Sans Text"/>
          <w:sz w:val="20"/>
          <w:szCs w:val="20"/>
        </w:rPr>
        <w:t>UKHSA</w:t>
      </w:r>
      <w:r w:rsidRPr="008E2BFD">
        <w:rPr>
          <w:rFonts w:ascii="Imperial Sans Text" w:hAnsi="Imperial Sans Text" w:cs="Arial"/>
          <w:color w:val="0B0C0C"/>
          <w:sz w:val="20"/>
          <w:szCs w:val="20"/>
          <w:shd w:val="clear" w:color="auto" w:fill="FFFFFF"/>
        </w:rPr>
        <w:t>) health protection team (</w:t>
      </w:r>
      <w:r w:rsidRPr="008E2BFD">
        <w:rPr>
          <w:rFonts w:ascii="Imperial Sans Text" w:hAnsi="Imperial Sans Text"/>
          <w:sz w:val="20"/>
          <w:szCs w:val="20"/>
        </w:rPr>
        <w:t>HPT</w:t>
      </w:r>
      <w:r w:rsidRPr="008E2BFD">
        <w:rPr>
          <w:rFonts w:ascii="Imperial Sans Text" w:hAnsi="Imperial Sans Text" w:cs="Arial"/>
          <w:color w:val="0B0C0C"/>
          <w:sz w:val="20"/>
          <w:szCs w:val="20"/>
          <w:shd w:val="clear" w:color="auto" w:fill="FFFFFF"/>
        </w:rPr>
        <w:t>) of suspected cases of certain infectious diseases.</w:t>
      </w:r>
    </w:p>
    <w:p w14:paraId="0574F963" w14:textId="77777777" w:rsidR="00143900" w:rsidRPr="00143900" w:rsidRDefault="00143900" w:rsidP="00143900">
      <w:pPr>
        <w:keepNext/>
        <w:keepLines/>
        <w:spacing w:before="480" w:after="0"/>
        <w:outlineLvl w:val="0"/>
        <w:rPr>
          <w:rFonts w:ascii="Imperial Sans Text" w:eastAsiaTheme="majorEastAsia" w:hAnsi="Imperial Sans Text" w:cstheme="majorBidi"/>
          <w:b/>
          <w:bCs/>
          <w:color w:val="0000CD"/>
          <w:sz w:val="24"/>
          <w:szCs w:val="24"/>
        </w:rPr>
      </w:pPr>
      <w:r w:rsidRPr="00143900">
        <w:rPr>
          <w:rFonts w:ascii="Imperial Sans Text" w:eastAsiaTheme="majorEastAsia" w:hAnsi="Imperial Sans Text" w:cstheme="majorBidi"/>
          <w:b/>
          <w:bCs/>
          <w:color w:val="0000CD"/>
          <w:sz w:val="24"/>
          <w:szCs w:val="24"/>
        </w:rPr>
        <w:t>Document revision dates</w:t>
      </w:r>
    </w:p>
    <w:p w14:paraId="738FF66C" w14:textId="77777777" w:rsidR="00143900" w:rsidRPr="00143900" w:rsidRDefault="00143900" w:rsidP="00143900">
      <w:pPr>
        <w:autoSpaceDE w:val="0"/>
        <w:autoSpaceDN w:val="0"/>
        <w:adjustRightInd w:val="0"/>
        <w:spacing w:after="0" w:line="240" w:lineRule="auto"/>
        <w:rPr>
          <w:rFonts w:ascii="Imperial Sans Text" w:hAnsi="Imperial Sans Text" w:cs="Arial"/>
          <w:sz w:val="24"/>
          <w:szCs w:val="24"/>
        </w:rPr>
      </w:pPr>
    </w:p>
    <w:tbl>
      <w:tblPr>
        <w:tblStyle w:val="TableGrid"/>
        <w:tblW w:w="9016" w:type="dxa"/>
        <w:tblLook w:val="04A0" w:firstRow="1" w:lastRow="0" w:firstColumn="1" w:lastColumn="0" w:noHBand="0" w:noVBand="1"/>
      </w:tblPr>
      <w:tblGrid>
        <w:gridCol w:w="1312"/>
        <w:gridCol w:w="2365"/>
        <w:gridCol w:w="5339"/>
      </w:tblGrid>
      <w:tr w:rsidR="00143900" w:rsidRPr="00143900" w14:paraId="2FF1C53B" w14:textId="77777777" w:rsidTr="00AF238B">
        <w:tc>
          <w:tcPr>
            <w:tcW w:w="1350" w:type="dxa"/>
            <w:shd w:val="clear" w:color="auto" w:fill="D9D9D9" w:themeFill="background1" w:themeFillShade="D9"/>
          </w:tcPr>
          <w:p w14:paraId="74ED748F" w14:textId="77777777" w:rsidR="00143900" w:rsidRPr="00143900" w:rsidRDefault="00143900" w:rsidP="00143900">
            <w:pPr>
              <w:autoSpaceDE w:val="0"/>
              <w:autoSpaceDN w:val="0"/>
              <w:adjustRightInd w:val="0"/>
              <w:spacing w:after="0" w:line="240" w:lineRule="auto"/>
              <w:rPr>
                <w:rFonts w:ascii="Imperial Sans Text" w:hAnsi="Imperial Sans Text" w:cs="Arial"/>
                <w:b/>
                <w:bCs/>
              </w:rPr>
            </w:pPr>
            <w:r w:rsidRPr="00143900">
              <w:rPr>
                <w:rFonts w:ascii="Imperial Sans Text" w:hAnsi="Imperial Sans Text"/>
                <w:b/>
                <w:bCs/>
              </w:rPr>
              <w:t>Version Number</w:t>
            </w:r>
          </w:p>
        </w:tc>
        <w:tc>
          <w:tcPr>
            <w:tcW w:w="2515" w:type="dxa"/>
            <w:shd w:val="clear" w:color="auto" w:fill="D9D9D9" w:themeFill="background1" w:themeFillShade="D9"/>
          </w:tcPr>
          <w:p w14:paraId="549D7E5F" w14:textId="77777777" w:rsidR="00143900" w:rsidRPr="00143900" w:rsidRDefault="00143900" w:rsidP="00143900">
            <w:pPr>
              <w:autoSpaceDE w:val="0"/>
              <w:autoSpaceDN w:val="0"/>
              <w:adjustRightInd w:val="0"/>
              <w:spacing w:after="0" w:line="240" w:lineRule="auto"/>
              <w:rPr>
                <w:rFonts w:ascii="Imperial Sans Text" w:hAnsi="Imperial Sans Text" w:cs="Arial"/>
                <w:b/>
                <w:bCs/>
              </w:rPr>
            </w:pPr>
            <w:r w:rsidRPr="00143900">
              <w:rPr>
                <w:rFonts w:ascii="Imperial Sans Text" w:hAnsi="Imperial Sans Text"/>
                <w:b/>
                <w:bCs/>
              </w:rPr>
              <w:t>Effective Date</w:t>
            </w:r>
          </w:p>
        </w:tc>
        <w:tc>
          <w:tcPr>
            <w:tcW w:w="5151" w:type="dxa"/>
            <w:shd w:val="clear" w:color="auto" w:fill="D9D9D9" w:themeFill="background1" w:themeFillShade="D9"/>
          </w:tcPr>
          <w:p w14:paraId="3905D60F" w14:textId="77777777" w:rsidR="00143900" w:rsidRPr="00143900" w:rsidRDefault="00143900" w:rsidP="00143900">
            <w:pPr>
              <w:autoSpaceDE w:val="0"/>
              <w:autoSpaceDN w:val="0"/>
              <w:adjustRightInd w:val="0"/>
              <w:spacing w:after="0" w:line="240" w:lineRule="auto"/>
              <w:rPr>
                <w:rFonts w:ascii="Imperial Sans Text" w:hAnsi="Imperial Sans Text" w:cs="Arial"/>
                <w:b/>
                <w:bCs/>
              </w:rPr>
            </w:pPr>
            <w:r w:rsidRPr="00143900">
              <w:rPr>
                <w:rFonts w:ascii="Imperial Sans Text" w:hAnsi="Imperial Sans Text"/>
                <w:b/>
                <w:bCs/>
              </w:rPr>
              <w:t>Description of key changes</w:t>
            </w:r>
          </w:p>
        </w:tc>
      </w:tr>
      <w:tr w:rsidR="00143900" w:rsidRPr="00143900" w14:paraId="5339182F" w14:textId="77777777" w:rsidTr="00AF238B">
        <w:tc>
          <w:tcPr>
            <w:tcW w:w="1350" w:type="dxa"/>
            <w:shd w:val="clear" w:color="auto" w:fill="FFFFFF" w:themeFill="background1"/>
          </w:tcPr>
          <w:p w14:paraId="692842B8" w14:textId="0F3AE7F7" w:rsidR="00143900" w:rsidRPr="00143900" w:rsidRDefault="008C5FAB" w:rsidP="00143900">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7</w:t>
            </w:r>
          </w:p>
        </w:tc>
        <w:tc>
          <w:tcPr>
            <w:tcW w:w="2515" w:type="dxa"/>
            <w:shd w:val="clear" w:color="auto" w:fill="FFFFFF" w:themeFill="background1"/>
          </w:tcPr>
          <w:p w14:paraId="48948853" w14:textId="4D3A5BA5" w:rsidR="00143900" w:rsidRPr="00143900" w:rsidRDefault="00143900" w:rsidP="00143900">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October 2024</w:t>
            </w:r>
          </w:p>
        </w:tc>
        <w:tc>
          <w:tcPr>
            <w:tcW w:w="5151" w:type="dxa"/>
            <w:shd w:val="clear" w:color="auto" w:fill="FFFFFF" w:themeFill="background1"/>
          </w:tcPr>
          <w:p w14:paraId="053EBF2F" w14:textId="77777777" w:rsidR="00143900" w:rsidRPr="00143900" w:rsidRDefault="00143900" w:rsidP="00143900">
            <w:pPr>
              <w:shd w:val="clear" w:color="auto" w:fill="FFFFFF" w:themeFill="background1"/>
              <w:autoSpaceDE w:val="0"/>
              <w:autoSpaceDN w:val="0"/>
              <w:adjustRightInd w:val="0"/>
              <w:spacing w:after="0" w:line="240" w:lineRule="auto"/>
              <w:rPr>
                <w:rFonts w:ascii="Imperial Sans Text" w:hAnsi="Imperial Sans Text"/>
              </w:rPr>
            </w:pPr>
          </w:p>
        </w:tc>
      </w:tr>
      <w:tr w:rsidR="008C5FAB" w:rsidRPr="00143900" w14:paraId="1B4C8491" w14:textId="77777777" w:rsidTr="00AF238B">
        <w:tc>
          <w:tcPr>
            <w:tcW w:w="1350" w:type="dxa"/>
            <w:shd w:val="clear" w:color="auto" w:fill="FFFFFF" w:themeFill="background1"/>
          </w:tcPr>
          <w:p w14:paraId="48E4A7CA" w14:textId="2BC3BD1E" w:rsidR="008C5FAB" w:rsidRPr="00143900" w:rsidRDefault="008C5FAB" w:rsidP="00143900">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8</w:t>
            </w:r>
          </w:p>
        </w:tc>
        <w:tc>
          <w:tcPr>
            <w:tcW w:w="2515" w:type="dxa"/>
            <w:shd w:val="clear" w:color="auto" w:fill="FFFFFF" w:themeFill="background1"/>
          </w:tcPr>
          <w:p w14:paraId="0705C787" w14:textId="6022A293" w:rsidR="008C5FAB" w:rsidRDefault="008C5FAB" w:rsidP="00143900">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September 2025</w:t>
            </w:r>
          </w:p>
        </w:tc>
        <w:tc>
          <w:tcPr>
            <w:tcW w:w="5151" w:type="dxa"/>
            <w:shd w:val="clear" w:color="auto" w:fill="FFFFFF" w:themeFill="background1"/>
          </w:tcPr>
          <w:p w14:paraId="03C4430A" w14:textId="10B6F116" w:rsidR="008C5FAB" w:rsidRPr="00143900" w:rsidRDefault="008E2BFD" w:rsidP="00143900">
            <w:pPr>
              <w:shd w:val="clear" w:color="auto" w:fill="FFFFFF" w:themeFill="background1"/>
              <w:autoSpaceDE w:val="0"/>
              <w:autoSpaceDN w:val="0"/>
              <w:adjustRightInd w:val="0"/>
              <w:spacing w:after="0" w:line="240" w:lineRule="auto"/>
              <w:rPr>
                <w:rFonts w:ascii="Imperial Sans Text" w:hAnsi="Imperial Sans Text"/>
              </w:rPr>
            </w:pPr>
            <w:r>
              <w:rPr>
                <w:rFonts w:ascii="Imperial Sans Text" w:hAnsi="Imperial Sans Text"/>
              </w:rPr>
              <w:t xml:space="preserve">Updated exclusions </w:t>
            </w:r>
            <w:r w:rsidRPr="008E2BFD">
              <w:rPr>
                <w:rFonts w:ascii="Imperial Sans Text" w:hAnsi="Imperial Sans Text"/>
              </w:rPr>
              <w:t>https://www.gov.uk/government/publications/health-protection-in-schools-and-other-childcare-facilities/children-and-young-people-settings-tools-and-resources</w:t>
            </w:r>
          </w:p>
        </w:tc>
      </w:tr>
    </w:tbl>
    <w:p w14:paraId="692C0ED6" w14:textId="77777777" w:rsidR="00FD12E7" w:rsidRPr="00A22DEB" w:rsidRDefault="00FD12E7" w:rsidP="00BF6AA0">
      <w:pPr>
        <w:spacing w:after="0"/>
        <w:rPr>
          <w:rFonts w:ascii="Imperial Sans Text" w:hAnsi="Imperial Sans Text"/>
        </w:rPr>
      </w:pPr>
    </w:p>
    <w:p w14:paraId="36008C3A" w14:textId="77777777" w:rsidR="00FD12E7" w:rsidRPr="00A22DEB" w:rsidRDefault="00FD12E7" w:rsidP="00BF6AA0">
      <w:pPr>
        <w:spacing w:after="0"/>
        <w:rPr>
          <w:rFonts w:ascii="Imperial Sans Text" w:hAnsi="Imperial Sans Text"/>
        </w:rPr>
      </w:pPr>
    </w:p>
    <w:p w14:paraId="644EE113" w14:textId="77777777" w:rsidR="00FD12E7" w:rsidRPr="00A22DEB" w:rsidRDefault="00FD12E7" w:rsidP="00BF6AA0">
      <w:pPr>
        <w:spacing w:after="0"/>
        <w:rPr>
          <w:rFonts w:ascii="Imperial Sans Text" w:hAnsi="Imperial Sans Text"/>
        </w:rPr>
      </w:pPr>
    </w:p>
    <w:p w14:paraId="26792277" w14:textId="77777777" w:rsidR="00FD12E7" w:rsidRPr="00A22DEB" w:rsidRDefault="00FD12E7" w:rsidP="00BF6AA0">
      <w:pPr>
        <w:spacing w:after="0"/>
        <w:rPr>
          <w:rFonts w:ascii="Imperial Sans Text" w:hAnsi="Imperial Sans Text"/>
        </w:rPr>
      </w:pPr>
    </w:p>
    <w:p w14:paraId="032E572F" w14:textId="77777777" w:rsidR="00FD12E7" w:rsidRPr="00A22DEB" w:rsidRDefault="00FD12E7" w:rsidP="00BF6AA0">
      <w:pPr>
        <w:spacing w:after="0"/>
        <w:rPr>
          <w:rFonts w:ascii="Imperial Sans Text" w:hAnsi="Imperial Sans Text"/>
        </w:rPr>
      </w:pPr>
    </w:p>
    <w:p w14:paraId="7BC3A30D" w14:textId="77777777" w:rsidR="00FD12E7" w:rsidRPr="00A22DEB" w:rsidRDefault="00FD12E7" w:rsidP="00BF6AA0">
      <w:pPr>
        <w:spacing w:after="0"/>
        <w:rPr>
          <w:rFonts w:ascii="Imperial Sans Text" w:hAnsi="Imperial Sans Text"/>
        </w:rPr>
      </w:pPr>
    </w:p>
    <w:p w14:paraId="1AC20F10" w14:textId="77777777" w:rsidR="00FD12E7" w:rsidRPr="00A22DEB" w:rsidRDefault="00FD12E7" w:rsidP="00FD12E7">
      <w:pPr>
        <w:spacing w:after="160" w:line="278" w:lineRule="auto"/>
        <w:rPr>
          <w:rFonts w:ascii="Imperial Sans Text" w:hAnsi="Imperial Sans Text"/>
        </w:rPr>
      </w:pPr>
    </w:p>
    <w:p w14:paraId="345E0E77" w14:textId="77777777" w:rsidR="00FD12E7" w:rsidRPr="00A22DEB" w:rsidRDefault="00FD12E7" w:rsidP="007C706D">
      <w:pPr>
        <w:rPr>
          <w:rFonts w:ascii="Imperial Sans Text" w:hAnsi="Imperial Sans Text"/>
        </w:rPr>
      </w:pPr>
    </w:p>
    <w:sectPr w:rsidR="00FD12E7" w:rsidRPr="00A22DEB" w:rsidSect="002D334B">
      <w:headerReference w:type="default" r:id="rId29"/>
      <w:footerReference w:type="default" r:id="rId30"/>
      <w:headerReference w:type="first" r:id="rId31"/>
      <w:footerReference w:type="first" r:id="rId32"/>
      <w:pgSz w:w="11906" w:h="16838"/>
      <w:pgMar w:top="1440" w:right="1440" w:bottom="1440"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53F6" w14:textId="77777777" w:rsidR="00FB2A76" w:rsidRDefault="00FB2A76" w:rsidP="009E2EF7">
      <w:pPr>
        <w:spacing w:after="0" w:line="240" w:lineRule="auto"/>
      </w:pPr>
      <w:r>
        <w:separator/>
      </w:r>
    </w:p>
  </w:endnote>
  <w:endnote w:type="continuationSeparator" w:id="0">
    <w:p w14:paraId="6A1F9EC8" w14:textId="77777777" w:rsidR="00FB2A76" w:rsidRDefault="00FB2A76" w:rsidP="009E2EF7">
      <w:pPr>
        <w:spacing w:after="0" w:line="240" w:lineRule="auto"/>
      </w:pPr>
      <w:r>
        <w:continuationSeparator/>
      </w:r>
    </w:p>
  </w:endnote>
  <w:endnote w:type="continuationNotice" w:id="1">
    <w:p w14:paraId="6225085E" w14:textId="77777777" w:rsidR="00FB2A76" w:rsidRDefault="00FB2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arlotte Sans Bold Plain">
    <w:altName w:val="Calibri"/>
    <w:panose1 w:val="00000000000000000000"/>
    <w:charset w:val="00"/>
    <w:family w:val="swiss"/>
    <w:notTrueType/>
    <w:pitch w:val="default"/>
    <w:sig w:usb0="00000003" w:usb1="00000000" w:usb2="00000000" w:usb3="00000000" w:csb0="00000001" w:csb1="00000000"/>
  </w:font>
  <w:font w:name="Blis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66FE" w14:textId="77777777" w:rsidR="00675F13" w:rsidRPr="00675F13" w:rsidRDefault="00675F13" w:rsidP="00675F13">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FB219E6" w14:textId="77777777" w:rsidR="00675F13" w:rsidRDefault="00675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7318" w14:textId="6F0E03F3" w:rsidR="00FD12E7" w:rsidRPr="00675F13" w:rsidRDefault="00FD12E7">
    <w:pPr>
      <w:pStyle w:val="Footer"/>
      <w:rPr>
        <w:rFonts w:ascii="Imperial Sans Text" w:hAnsi="Imperial Sans Text"/>
        <w:color w:val="5B9BD5" w:themeColor="accent1"/>
      </w:rPr>
    </w:pPr>
    <w:r w:rsidRPr="00675F13">
      <w:rPr>
        <w:rFonts w:ascii="Imperial Sans Text" w:hAnsi="Imperial Sans Text"/>
        <w:color w:val="5B9BD5" w:themeColor="accent1"/>
      </w:rPr>
      <w:t>Imperial College London</w:t>
    </w:r>
  </w:p>
  <w:p w14:paraId="215A5926" w14:textId="77777777" w:rsidR="00FD12E7" w:rsidRDefault="00FD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D498" w14:textId="77777777" w:rsidR="00FB2A76" w:rsidRDefault="00FB2A76" w:rsidP="009E2EF7">
      <w:pPr>
        <w:spacing w:after="0" w:line="240" w:lineRule="auto"/>
      </w:pPr>
      <w:bookmarkStart w:id="0" w:name="_Hlk179277100"/>
      <w:bookmarkEnd w:id="0"/>
      <w:r>
        <w:separator/>
      </w:r>
    </w:p>
  </w:footnote>
  <w:footnote w:type="continuationSeparator" w:id="0">
    <w:p w14:paraId="74C55E6D" w14:textId="77777777" w:rsidR="00FB2A76" w:rsidRDefault="00FB2A76" w:rsidP="009E2EF7">
      <w:pPr>
        <w:spacing w:after="0" w:line="240" w:lineRule="auto"/>
      </w:pPr>
      <w:r>
        <w:continuationSeparator/>
      </w:r>
    </w:p>
  </w:footnote>
  <w:footnote w:type="continuationNotice" w:id="1">
    <w:p w14:paraId="5302A4EE" w14:textId="77777777" w:rsidR="00FB2A76" w:rsidRDefault="00FB2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B9D" w14:textId="3D89DE67" w:rsidR="00DB31F0" w:rsidRDefault="00FD12E7" w:rsidP="00CC4152">
    <w:pPr>
      <w:pStyle w:val="Header"/>
    </w:pPr>
    <w:r>
      <w:rPr>
        <w:noProof/>
      </w:rPr>
      <mc:AlternateContent>
        <mc:Choice Requires="wpg">
          <w:drawing>
            <wp:inline distT="0" distB="0" distL="0" distR="0" wp14:anchorId="6D25EC08" wp14:editId="24F8086E">
              <wp:extent cx="1252663" cy="138224"/>
              <wp:effectExtent l="0" t="0" r="5080" b="0"/>
              <wp:docPr id="141456568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52663" cy="138224"/>
                        <a:chOff x="0" y="0"/>
                        <a:chExt cx="5728360" cy="632460"/>
                      </a:xfrm>
                    </wpg:grpSpPr>
                    <wps:wsp>
                      <wps:cNvPr id="1352005860"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871641"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089680"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544811"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561651"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386689"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5022193"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2703333"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F58F8" id="Group 3" o:spid="_x0000_s1026" alt="&quot;&quot;" style="width:98.65pt;height:10.9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&#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6B20" w14:textId="32BAA74E" w:rsidR="00FD12E7" w:rsidRDefault="00FD12E7">
    <w:pPr>
      <w:pStyle w:val="Header"/>
    </w:pPr>
    <w:r>
      <w:rPr>
        <w:noProof/>
      </w:rPr>
      <mc:AlternateContent>
        <mc:Choice Requires="wpg">
          <w:drawing>
            <wp:inline distT="0" distB="0" distL="0" distR="0" wp14:anchorId="3DB120CC" wp14:editId="4F43F432">
              <wp:extent cx="5700816" cy="627321"/>
              <wp:effectExtent l="0" t="0" r="0" b="1905"/>
              <wp:docPr id="1893198565"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00816" cy="627321"/>
                        <a:chOff x="0" y="0"/>
                        <a:chExt cx="5728360" cy="632460"/>
                      </a:xfrm>
                    </wpg:grpSpPr>
                    <wps:wsp>
                      <wps:cNvPr id="291508642" name="Freeform 4"/>
                      <wps:cNvSpPr>
                        <a:spLocks/>
                      </wps:cNvSpPr>
                      <wps:spPr bwMode="auto">
                        <a:xfrm>
                          <a:off x="5318150" y="0"/>
                          <a:ext cx="410210" cy="632460"/>
                        </a:xfrm>
                        <a:custGeom>
                          <a:avLst/>
                          <a:gdLst>
                            <a:gd name="T0" fmla="*/ 0 w 646"/>
                            <a:gd name="T1" fmla="*/ 0 h 996"/>
                            <a:gd name="T2" fmla="*/ 0 w 646"/>
                            <a:gd name="T3" fmla="*/ 996 h 996"/>
                            <a:gd name="T4" fmla="*/ 646 w 646"/>
                            <a:gd name="T5" fmla="*/ 996 h 996"/>
                            <a:gd name="T6" fmla="*/ 646 w 646"/>
                            <a:gd name="T7" fmla="*/ 822 h 996"/>
                            <a:gd name="T8" fmla="*/ 188 w 646"/>
                            <a:gd name="T9" fmla="*/ 822 h 996"/>
                            <a:gd name="T10" fmla="*/ 188 w 646"/>
                            <a:gd name="T11" fmla="*/ 0 h 996"/>
                            <a:gd name="T12" fmla="*/ 0 w 646"/>
                            <a:gd name="T13" fmla="*/ 0 h 996"/>
                            <a:gd name="T14" fmla="*/ 0 w 646"/>
                            <a:gd name="T15" fmla="*/ 0 h 99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6" h="996">
                              <a:moveTo>
                                <a:pt x="0" y="0"/>
                              </a:moveTo>
                              <a:lnTo>
                                <a:pt x="0" y="996"/>
                              </a:lnTo>
                              <a:lnTo>
                                <a:pt x="646" y="996"/>
                              </a:lnTo>
                              <a:lnTo>
                                <a:pt x="646" y="822"/>
                              </a:lnTo>
                              <a:lnTo>
                                <a:pt x="188" y="822"/>
                              </a:lnTo>
                              <a:lnTo>
                                <a:pt x="188"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0245252" name="Freeform 5"/>
                      <wps:cNvSpPr>
                        <a:spLocks noEditPoints="1"/>
                      </wps:cNvSpPr>
                      <wps:spPr bwMode="auto">
                        <a:xfrm>
                          <a:off x="4476902" y="0"/>
                          <a:ext cx="573405" cy="632460"/>
                        </a:xfrm>
                        <a:custGeom>
                          <a:avLst/>
                          <a:gdLst>
                            <a:gd name="T0" fmla="*/ 327 w 903"/>
                            <a:gd name="T1" fmla="*/ 0 h 996"/>
                            <a:gd name="T2" fmla="*/ 0 w 903"/>
                            <a:gd name="T3" fmla="*/ 996 h 996"/>
                            <a:gd name="T4" fmla="*/ 199 w 903"/>
                            <a:gd name="T5" fmla="*/ 996 h 996"/>
                            <a:gd name="T6" fmla="*/ 267 w 903"/>
                            <a:gd name="T7" fmla="*/ 777 h 996"/>
                            <a:gd name="T8" fmla="*/ 637 w 903"/>
                            <a:gd name="T9" fmla="*/ 777 h 996"/>
                            <a:gd name="T10" fmla="*/ 704 w 903"/>
                            <a:gd name="T11" fmla="*/ 996 h 996"/>
                            <a:gd name="T12" fmla="*/ 903 w 903"/>
                            <a:gd name="T13" fmla="*/ 996 h 996"/>
                            <a:gd name="T14" fmla="*/ 576 w 903"/>
                            <a:gd name="T15" fmla="*/ 0 h 996"/>
                            <a:gd name="T16" fmla="*/ 327 w 903"/>
                            <a:gd name="T17" fmla="*/ 0 h 996"/>
                            <a:gd name="T18" fmla="*/ 327 w 903"/>
                            <a:gd name="T19" fmla="*/ 0 h 996"/>
                            <a:gd name="T20" fmla="*/ 452 w 903"/>
                            <a:gd name="T21" fmla="*/ 177 h 996"/>
                            <a:gd name="T22" fmla="*/ 587 w 903"/>
                            <a:gd name="T23" fmla="*/ 616 h 996"/>
                            <a:gd name="T24" fmla="*/ 316 w 903"/>
                            <a:gd name="T25" fmla="*/ 616 h 996"/>
                            <a:gd name="T26" fmla="*/ 452 w 903"/>
                            <a:gd name="T27" fmla="*/ 177 h 996"/>
                            <a:gd name="T28" fmla="*/ 452 w 903"/>
                            <a:gd name="T29" fmla="*/ 177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3" h="996">
                              <a:moveTo>
                                <a:pt x="327" y="0"/>
                              </a:moveTo>
                              <a:lnTo>
                                <a:pt x="0" y="996"/>
                              </a:lnTo>
                              <a:lnTo>
                                <a:pt x="199" y="996"/>
                              </a:lnTo>
                              <a:lnTo>
                                <a:pt x="267" y="777"/>
                              </a:lnTo>
                              <a:lnTo>
                                <a:pt x="637" y="777"/>
                              </a:lnTo>
                              <a:lnTo>
                                <a:pt x="704" y="996"/>
                              </a:lnTo>
                              <a:lnTo>
                                <a:pt x="903" y="996"/>
                              </a:lnTo>
                              <a:lnTo>
                                <a:pt x="576" y="0"/>
                              </a:lnTo>
                              <a:lnTo>
                                <a:pt x="327" y="0"/>
                              </a:lnTo>
                              <a:lnTo>
                                <a:pt x="327" y="0"/>
                              </a:lnTo>
                              <a:close/>
                              <a:moveTo>
                                <a:pt x="452" y="177"/>
                              </a:moveTo>
                              <a:lnTo>
                                <a:pt x="587" y="616"/>
                              </a:lnTo>
                              <a:lnTo>
                                <a:pt x="316" y="616"/>
                              </a:lnTo>
                              <a:lnTo>
                                <a:pt x="452" y="177"/>
                              </a:lnTo>
                              <a:lnTo>
                                <a:pt x="452" y="177"/>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085073" name="Freeform 6"/>
                      <wps:cNvSpPr>
                        <a:spLocks/>
                      </wps:cNvSpPr>
                      <wps:spPr bwMode="auto">
                        <a:xfrm>
                          <a:off x="382585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1 w 654"/>
                            <a:gd name="T17" fmla="*/ 822 h 996"/>
                            <a:gd name="T18" fmla="*/ 421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1" y="822"/>
                              </a:lnTo>
                              <a:lnTo>
                                <a:pt x="421"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514852" name="Freeform 7"/>
                      <wps:cNvSpPr>
                        <a:spLocks noEditPoints="1"/>
                      </wps:cNvSpPr>
                      <wps:spPr bwMode="auto">
                        <a:xfrm>
                          <a:off x="3087014" y="0"/>
                          <a:ext cx="490855" cy="632460"/>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307783" name="Freeform 8"/>
                      <wps:cNvSpPr>
                        <a:spLocks/>
                      </wps:cNvSpPr>
                      <wps:spPr bwMode="auto">
                        <a:xfrm>
                          <a:off x="2377440" y="0"/>
                          <a:ext cx="409575" cy="632460"/>
                        </a:xfrm>
                        <a:custGeom>
                          <a:avLst/>
                          <a:gdLst>
                            <a:gd name="T0" fmla="*/ 0 w 645"/>
                            <a:gd name="T1" fmla="*/ 0 h 996"/>
                            <a:gd name="T2" fmla="*/ 0 w 645"/>
                            <a:gd name="T3" fmla="*/ 996 h 996"/>
                            <a:gd name="T4" fmla="*/ 645 w 645"/>
                            <a:gd name="T5" fmla="*/ 996 h 996"/>
                            <a:gd name="T6" fmla="*/ 645 w 645"/>
                            <a:gd name="T7" fmla="*/ 822 h 996"/>
                            <a:gd name="T8" fmla="*/ 188 w 645"/>
                            <a:gd name="T9" fmla="*/ 822 h 996"/>
                            <a:gd name="T10" fmla="*/ 188 w 645"/>
                            <a:gd name="T11" fmla="*/ 572 h 996"/>
                            <a:gd name="T12" fmla="*/ 605 w 645"/>
                            <a:gd name="T13" fmla="*/ 572 h 996"/>
                            <a:gd name="T14" fmla="*/ 605 w 645"/>
                            <a:gd name="T15" fmla="*/ 404 h 996"/>
                            <a:gd name="T16" fmla="*/ 188 w 645"/>
                            <a:gd name="T17" fmla="*/ 404 h 996"/>
                            <a:gd name="T18" fmla="*/ 188 w 645"/>
                            <a:gd name="T19" fmla="*/ 174 h 996"/>
                            <a:gd name="T20" fmla="*/ 645 w 645"/>
                            <a:gd name="T21" fmla="*/ 174 h 996"/>
                            <a:gd name="T22" fmla="*/ 645 w 645"/>
                            <a:gd name="T23" fmla="*/ 0 h 996"/>
                            <a:gd name="T24" fmla="*/ 0 w 645"/>
                            <a:gd name="T25" fmla="*/ 0 h 996"/>
                            <a:gd name="T26" fmla="*/ 0 w 645"/>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45" h="996">
                              <a:moveTo>
                                <a:pt x="0" y="0"/>
                              </a:moveTo>
                              <a:lnTo>
                                <a:pt x="0" y="996"/>
                              </a:lnTo>
                              <a:lnTo>
                                <a:pt x="645" y="996"/>
                              </a:lnTo>
                              <a:lnTo>
                                <a:pt x="645" y="822"/>
                              </a:lnTo>
                              <a:lnTo>
                                <a:pt x="188" y="822"/>
                              </a:lnTo>
                              <a:lnTo>
                                <a:pt x="188" y="572"/>
                              </a:lnTo>
                              <a:lnTo>
                                <a:pt x="605" y="572"/>
                              </a:lnTo>
                              <a:lnTo>
                                <a:pt x="605" y="404"/>
                              </a:lnTo>
                              <a:lnTo>
                                <a:pt x="188" y="404"/>
                              </a:lnTo>
                              <a:lnTo>
                                <a:pt x="188" y="174"/>
                              </a:lnTo>
                              <a:lnTo>
                                <a:pt x="645" y="174"/>
                              </a:lnTo>
                              <a:lnTo>
                                <a:pt x="645"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626747" name="Freeform 9"/>
                      <wps:cNvSpPr>
                        <a:spLocks noEditPoints="1"/>
                      </wps:cNvSpPr>
                      <wps:spPr bwMode="auto">
                        <a:xfrm>
                          <a:off x="1675181" y="0"/>
                          <a:ext cx="453390" cy="632460"/>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577196" name="Freeform 10"/>
                      <wps:cNvSpPr>
                        <a:spLocks/>
                      </wps:cNvSpPr>
                      <wps:spPr bwMode="auto">
                        <a:xfrm>
                          <a:off x="724205" y="0"/>
                          <a:ext cx="641985" cy="632460"/>
                        </a:xfrm>
                        <a:custGeom>
                          <a:avLst/>
                          <a:gdLst>
                            <a:gd name="T0" fmla="*/ 743 w 1011"/>
                            <a:gd name="T1" fmla="*/ 0 h 996"/>
                            <a:gd name="T2" fmla="*/ 505 w 1011"/>
                            <a:gd name="T3" fmla="*/ 586 h 996"/>
                            <a:gd name="T4" fmla="*/ 268 w 1011"/>
                            <a:gd name="T5" fmla="*/ 0 h 996"/>
                            <a:gd name="T6" fmla="*/ 0 w 1011"/>
                            <a:gd name="T7" fmla="*/ 0 h 996"/>
                            <a:gd name="T8" fmla="*/ 0 w 1011"/>
                            <a:gd name="T9" fmla="*/ 996 h 996"/>
                            <a:gd name="T10" fmla="*/ 178 w 1011"/>
                            <a:gd name="T11" fmla="*/ 996 h 996"/>
                            <a:gd name="T12" fmla="*/ 178 w 1011"/>
                            <a:gd name="T13" fmla="*/ 252 h 996"/>
                            <a:gd name="T14" fmla="*/ 406 w 1011"/>
                            <a:gd name="T15" fmla="*/ 777 h 996"/>
                            <a:gd name="T16" fmla="*/ 416 w 1011"/>
                            <a:gd name="T17" fmla="*/ 777 h 996"/>
                            <a:gd name="T18" fmla="*/ 595 w 1011"/>
                            <a:gd name="T19" fmla="*/ 777 h 996"/>
                            <a:gd name="T20" fmla="*/ 605 w 1011"/>
                            <a:gd name="T21" fmla="*/ 777 h 996"/>
                            <a:gd name="T22" fmla="*/ 832 w 1011"/>
                            <a:gd name="T23" fmla="*/ 252 h 996"/>
                            <a:gd name="T24" fmla="*/ 832 w 1011"/>
                            <a:gd name="T25" fmla="*/ 996 h 996"/>
                            <a:gd name="T26" fmla="*/ 1011 w 1011"/>
                            <a:gd name="T27" fmla="*/ 996 h 996"/>
                            <a:gd name="T28" fmla="*/ 1011 w 1011"/>
                            <a:gd name="T29" fmla="*/ 0 h 996"/>
                            <a:gd name="T30" fmla="*/ 743 w 1011"/>
                            <a:gd name="T31" fmla="*/ 0 h 996"/>
                            <a:gd name="T32" fmla="*/ 743 w 1011"/>
                            <a:gd name="T33"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1" h="996">
                              <a:moveTo>
                                <a:pt x="743" y="0"/>
                              </a:moveTo>
                              <a:lnTo>
                                <a:pt x="505" y="586"/>
                              </a:lnTo>
                              <a:lnTo>
                                <a:pt x="268" y="0"/>
                              </a:lnTo>
                              <a:lnTo>
                                <a:pt x="0" y="0"/>
                              </a:lnTo>
                              <a:lnTo>
                                <a:pt x="0" y="996"/>
                              </a:lnTo>
                              <a:lnTo>
                                <a:pt x="178" y="996"/>
                              </a:lnTo>
                              <a:lnTo>
                                <a:pt x="178" y="252"/>
                              </a:lnTo>
                              <a:lnTo>
                                <a:pt x="406" y="777"/>
                              </a:lnTo>
                              <a:lnTo>
                                <a:pt x="416" y="777"/>
                              </a:lnTo>
                              <a:lnTo>
                                <a:pt x="595" y="777"/>
                              </a:lnTo>
                              <a:lnTo>
                                <a:pt x="605" y="777"/>
                              </a:lnTo>
                              <a:lnTo>
                                <a:pt x="832" y="252"/>
                              </a:lnTo>
                              <a:lnTo>
                                <a:pt x="832" y="996"/>
                              </a:lnTo>
                              <a:lnTo>
                                <a:pt x="1011" y="996"/>
                              </a:lnTo>
                              <a:lnTo>
                                <a:pt x="1011" y="0"/>
                              </a:lnTo>
                              <a:lnTo>
                                <a:pt x="743" y="0"/>
                              </a:lnTo>
                              <a:lnTo>
                                <a:pt x="743"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423630" name="Freeform 11"/>
                      <wps:cNvSpPr>
                        <a:spLocks/>
                      </wps:cNvSpPr>
                      <wps:spPr bwMode="auto">
                        <a:xfrm>
                          <a:off x="0" y="0"/>
                          <a:ext cx="415290" cy="632460"/>
                        </a:xfrm>
                        <a:custGeom>
                          <a:avLst/>
                          <a:gdLst>
                            <a:gd name="T0" fmla="*/ 0 w 654"/>
                            <a:gd name="T1" fmla="*/ 0 h 996"/>
                            <a:gd name="T2" fmla="*/ 0 w 654"/>
                            <a:gd name="T3" fmla="*/ 174 h 996"/>
                            <a:gd name="T4" fmla="*/ 233 w 654"/>
                            <a:gd name="T5" fmla="*/ 174 h 996"/>
                            <a:gd name="T6" fmla="*/ 233 w 654"/>
                            <a:gd name="T7" fmla="*/ 822 h 996"/>
                            <a:gd name="T8" fmla="*/ 0 w 654"/>
                            <a:gd name="T9" fmla="*/ 822 h 996"/>
                            <a:gd name="T10" fmla="*/ 0 w 654"/>
                            <a:gd name="T11" fmla="*/ 996 h 996"/>
                            <a:gd name="T12" fmla="*/ 654 w 654"/>
                            <a:gd name="T13" fmla="*/ 996 h 996"/>
                            <a:gd name="T14" fmla="*/ 654 w 654"/>
                            <a:gd name="T15" fmla="*/ 822 h 996"/>
                            <a:gd name="T16" fmla="*/ 422 w 654"/>
                            <a:gd name="T17" fmla="*/ 822 h 996"/>
                            <a:gd name="T18" fmla="*/ 422 w 654"/>
                            <a:gd name="T19" fmla="*/ 174 h 996"/>
                            <a:gd name="T20" fmla="*/ 654 w 654"/>
                            <a:gd name="T21" fmla="*/ 174 h 996"/>
                            <a:gd name="T22" fmla="*/ 654 w 654"/>
                            <a:gd name="T23" fmla="*/ 0 h 996"/>
                            <a:gd name="T24" fmla="*/ 0 w 654"/>
                            <a:gd name="T25" fmla="*/ 0 h 996"/>
                            <a:gd name="T26" fmla="*/ 0 w 654"/>
                            <a:gd name="T27"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54" h="996">
                              <a:moveTo>
                                <a:pt x="0" y="0"/>
                              </a:moveTo>
                              <a:lnTo>
                                <a:pt x="0" y="174"/>
                              </a:lnTo>
                              <a:lnTo>
                                <a:pt x="233" y="174"/>
                              </a:lnTo>
                              <a:lnTo>
                                <a:pt x="233" y="822"/>
                              </a:lnTo>
                              <a:lnTo>
                                <a:pt x="0" y="822"/>
                              </a:lnTo>
                              <a:lnTo>
                                <a:pt x="0" y="996"/>
                              </a:lnTo>
                              <a:lnTo>
                                <a:pt x="654" y="996"/>
                              </a:lnTo>
                              <a:lnTo>
                                <a:pt x="654" y="822"/>
                              </a:lnTo>
                              <a:lnTo>
                                <a:pt x="422" y="822"/>
                              </a:lnTo>
                              <a:lnTo>
                                <a:pt x="422" y="174"/>
                              </a:lnTo>
                              <a:lnTo>
                                <a:pt x="654" y="174"/>
                              </a:lnTo>
                              <a:lnTo>
                                <a:pt x="654" y="0"/>
                              </a:lnTo>
                              <a:lnTo>
                                <a:pt x="0" y="0"/>
                              </a:lnTo>
                              <a:lnTo>
                                <a:pt x="0" y="0"/>
                              </a:lnTo>
                              <a:close/>
                            </a:path>
                          </a:pathLst>
                        </a:custGeom>
                        <a:solidFill>
                          <a:srgbClr val="000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8ECBDD" id="Group 3" o:spid="_x0000_s1026" alt="&quot;&quot;" style="width:448.9pt;height:49.4pt;mso-position-horizontal-relative:char;mso-position-vertical-relative:line" coordsize="57283,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">
              <o:lock v:ext="edit" aspectratio="t"/>
              <v:shape id="Freeform 4" o:spid="_x0000_s1027" style="position:absolute;left:53181;width:4102;height:6324;visibility:visible;mso-wrap-style:square;v-text-anchor:top" coordsize="64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" path="m,l,996r646,l646,822r-458,l188,,,,,xe" fillcolor="#0000cd" stroked="f">
                <v:path arrowok="t" o:connecttype="custom" o:connectlocs="0,0;0,632460;410210,632460;410210,521970;119380,521970;119380,0;0,0;0,0" o:connectangles="0,0,0,0,0,0,0,0"/>
              </v:shape>
              <v:shape id="Freeform 5" o:spid="_x0000_s1028" style="position:absolute;left:44769;width:5734;height:6324;visibility:visible;mso-wrap-style:square;v-text-anchor:top" coordsize="90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" path="m327,l,996r199,l267,777r370,l704,996r199,l576,,327,r,xm452,177l587,616r-271,l452,177r,xe" fillcolor="#0000cd" stroked="f">
                <v:path arrowok="t" o:connecttype="custom" o:connectlocs="207645,0;0,632460;126365,632460;169545,493395;404495,493395;447040,632460;573405,632460;365760,0;207645,0;207645,0;287020,112395;372745,391160;200660,391160;287020,112395;287020,112395" o:connectangles="0,0,0,0,0,0,0,0,0,0,0,0,0,0,0"/>
                <o:lock v:ext="edit" verticies="t"/>
              </v:shape>
              <v:shape id="Freeform 6" o:spid="_x0000_s1029" style="position:absolute;left:38258;width:4153;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" path="m,l,174r233,l233,822,,822,,996r654,l654,822r-233,l421,174r233,l654,,,,,xe" fillcolor="#0000cd" stroked="f">
                <v:path arrowok="t" o:connecttype="custom" o:connectlocs="0,0;0,110490;147955,110490;147955,521970;0,521970;0,632460;415290,632460;415290,521970;267335,521970;267335,110490;415290,110490;415290,0;0,0;0,0" o:connectangles="0,0,0,0,0,0,0,0,0,0,0,0,0,0"/>
              </v:shape>
              <v:shape id="Freeform 7" o:spid="_x0000_s1030" style="position:absolute;left:30870;width:4908;height:632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" path="m884,372c884,92,693,,442,,,,,,,,,1199,,1199,,1199v227,,227,,227,c227,755,227,755,227,755v191,,191,,191,c429,755,439,755,450,755v231,444,231,444,231,444c932,1199,932,1199,932,1199,676,707,676,707,676,707,801,652,884,545,884,372t-239,c645,516,562,562,418,562v-191,,-191,,-191,c227,194,227,194,227,194v191,,191,,191,c574,194,645,252,645,372e" fillcolor="#0000cd" stroked="f">
                <v:path arrowok="t" o:connecttype="custom" o:connectlocs="465575,196226;232787,0;0,0;0,632460;119554,632460;119554,398255;220147,398255;237001,398255;358661,632460;490855,632460;356028,372935;465575,196226;339701,196226;220147,296449;119554,296449;119554,102333;220147,102333;339701,196226" o:connectangles="0,0,0,0,0,0,0,0,0,0,0,0,0,0,0,0,0,0"/>
                <o:lock v:ext="edit" verticies="t"/>
              </v:shape>
              <v:shape id="Freeform 8" o:spid="_x0000_s1031" style="position:absolute;left:23774;width:4096;height:6324;visibility:visible;mso-wrap-style:square;v-text-anchor:top" coordsize="64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" path="m,l,996r645,l645,822r-457,l188,572r417,l605,404r-417,l188,174r457,l645,,,,,xe" fillcolor="#0000cd" stroked="f">
                <v:path arrowok="t" o:connecttype="custom" o:connectlocs="0,0;0,632460;409575,632460;409575,521970;119380,521970;119380,363220;384175,363220;384175,256540;119380,256540;119380,110490;409575,110490;409575,0;0,0;0,0" o:connectangles="0,0,0,0,0,0,0,0,0,0,0,0,0,0"/>
              </v:shape>
              <v:shape id="Freeform 9" o:spid="_x0000_s1032" style="position:absolute;left:16751;width:4534;height:632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" path="m406,791v-179,,-179,,-179,c227,1199,227,1199,227,1199,,1199,,1199,,1199,,,,,,,406,,406,,406,,661,,860,116,860,396v,275,-201,395,-454,395m394,194v-167,,-167,,-167,c227,598,227,598,227,598v167,,167,,167,c525,598,621,534,621,396,621,252,525,194,394,194e" fillcolor="#0000cd" stroked="f">
                <v:path arrowok="t" o:connecttype="custom" o:connectlocs="214042,417244;119674,417244;119674,632460;0,632460;0,0;214042,0;453390,208886;214042,417244;207716,102333;119674,102333;119674,315439;207716,315439;327390,208886;207716,102333" o:connectangles="0,0,0,0,0,0,0,0,0,0,0,0,0,0"/>
                <o:lock v:ext="edit" verticies="t"/>
              </v:shape>
              <v:shape id="Freeform 10" o:spid="_x0000_s1033" style="position:absolute;left:7242;width:6419;height:6324;visibility:visible;mso-wrap-style:square;v-text-anchor:top" coordsize="10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" path="m743,l505,586,268,,,,,996r178,l178,252,406,777r10,l595,777r10,l832,252r,744l1011,996,1011,,743,r,xe" fillcolor="#0000cd" stroked="f">
                <v:path arrowok="t" o:connecttype="custom" o:connectlocs="471805,0;320675,372110;170180,0;0,0;0,632460;113030,632460;113030,160020;257810,493395;264160,493395;377825,493395;384175,493395;528320,160020;528320,632460;641985,632460;641985,0;471805,0;471805,0" o:connectangles="0,0,0,0,0,0,0,0,0,0,0,0,0,0,0,0,0"/>
              </v:shape>
              <v:shape id="Freeform 11" o:spid="_x0000_s1034" style="position:absolute;width:4152;height:6324;visibility:visible;mso-wrap-style:square;v-text-anchor:top" coordsize="6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" path="m,l,174r233,l233,822,,822,,996r654,l654,822r-232,l422,174r232,l654,,,,,xe" fillcolor="#0000cd" stroked="f">
                <v:path arrowok="t" o:connecttype="custom" o:connectlocs="0,0;0,110490;147955,110490;147955,521970;0,521970;0,632460;415290,632460;415290,521970;267970,521970;267970,110490;415290,110490;415290,0;0,0;0,0" o:connectangles="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7E5"/>
    <w:multiLevelType w:val="hybridMultilevel"/>
    <w:tmpl w:val="A760B2CC"/>
    <w:lvl w:ilvl="0" w:tplc="FFFFFFFF">
      <w:start w:val="1"/>
      <w:numFmt w:val="decimal"/>
      <w:lvlText w:val="%1."/>
      <w:lvlJc w:val="left"/>
      <w:pPr>
        <w:ind w:left="630" w:hanging="360"/>
      </w:p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11E93F01"/>
    <w:multiLevelType w:val="hybridMultilevel"/>
    <w:tmpl w:val="B274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5089"/>
    <w:multiLevelType w:val="hybridMultilevel"/>
    <w:tmpl w:val="8BE0818C"/>
    <w:lvl w:ilvl="0" w:tplc="2C5C3D36">
      <w:start w:val="1"/>
      <w:numFmt w:val="decimal"/>
      <w:lvlText w:val="%1."/>
      <w:lvlJc w:val="left"/>
      <w:pPr>
        <w:ind w:left="720" w:hanging="360"/>
      </w:pPr>
      <w:rPr>
        <w:rFonts w:ascii="Imperial Sans Text" w:eastAsiaTheme="minorHAnsi" w:hAnsi="Imperial Sans Text" w:cstheme="min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8212F"/>
    <w:multiLevelType w:val="hybridMultilevel"/>
    <w:tmpl w:val="AF247282"/>
    <w:lvl w:ilvl="0" w:tplc="5784DA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3121B"/>
    <w:multiLevelType w:val="hybridMultilevel"/>
    <w:tmpl w:val="B98830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7444F"/>
    <w:multiLevelType w:val="hybridMultilevel"/>
    <w:tmpl w:val="4D1CB68E"/>
    <w:lvl w:ilvl="0" w:tplc="A1FCC7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863A40"/>
    <w:multiLevelType w:val="hybridMultilevel"/>
    <w:tmpl w:val="D252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99C"/>
    <w:multiLevelType w:val="hybridMultilevel"/>
    <w:tmpl w:val="8D707428"/>
    <w:lvl w:ilvl="0" w:tplc="912A9406">
      <w:start w:val="1"/>
      <w:numFmt w:val="bullet"/>
      <w:lvlText w:val=""/>
      <w:lvlJc w:val="left"/>
      <w:pPr>
        <w:ind w:left="720" w:hanging="360"/>
      </w:pPr>
      <w:rPr>
        <w:rFonts w:ascii="Symbol" w:hAnsi="Symbol" w:hint="default"/>
        <w:b w:val="0"/>
        <w:bCs/>
        <w:color w:val="0000CD"/>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476E3C"/>
    <w:multiLevelType w:val="hybridMultilevel"/>
    <w:tmpl w:val="BAB8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22F1E"/>
    <w:multiLevelType w:val="hybridMultilevel"/>
    <w:tmpl w:val="F668B3FC"/>
    <w:lvl w:ilvl="0" w:tplc="396C4D7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5184"/>
    <w:multiLevelType w:val="hybridMultilevel"/>
    <w:tmpl w:val="94EA6CD2"/>
    <w:lvl w:ilvl="0" w:tplc="BA389E7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C70582"/>
    <w:multiLevelType w:val="hybridMultilevel"/>
    <w:tmpl w:val="1892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761430"/>
    <w:multiLevelType w:val="hybridMultilevel"/>
    <w:tmpl w:val="6430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F14DB"/>
    <w:multiLevelType w:val="hybridMultilevel"/>
    <w:tmpl w:val="A2029BBA"/>
    <w:lvl w:ilvl="0" w:tplc="0809000F">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B013488"/>
    <w:multiLevelType w:val="hybridMultilevel"/>
    <w:tmpl w:val="ED9C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77306"/>
    <w:multiLevelType w:val="hybridMultilevel"/>
    <w:tmpl w:val="46406A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85DB8"/>
    <w:multiLevelType w:val="multilevel"/>
    <w:tmpl w:val="41B4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A57034"/>
    <w:multiLevelType w:val="hybridMultilevel"/>
    <w:tmpl w:val="8ACAE0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92574CF"/>
    <w:multiLevelType w:val="hybridMultilevel"/>
    <w:tmpl w:val="0C7E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66B46"/>
    <w:multiLevelType w:val="hybridMultilevel"/>
    <w:tmpl w:val="0C5EC5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47D5B"/>
    <w:multiLevelType w:val="hybridMultilevel"/>
    <w:tmpl w:val="B120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66362"/>
    <w:multiLevelType w:val="hybridMultilevel"/>
    <w:tmpl w:val="45B0063C"/>
    <w:lvl w:ilvl="0" w:tplc="0409000F">
      <w:start w:val="1"/>
      <w:numFmt w:val="decimal"/>
      <w:lvlText w:val="%1."/>
      <w:lvlJc w:val="left"/>
      <w:pPr>
        <w:ind w:left="720" w:hanging="360"/>
      </w:pPr>
      <w:rPr>
        <w:rFonts w:hint="default"/>
      </w:rPr>
    </w:lvl>
    <w:lvl w:ilvl="1" w:tplc="A2261B3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B5E78"/>
    <w:multiLevelType w:val="hybridMultilevel"/>
    <w:tmpl w:val="DD10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433FF"/>
    <w:multiLevelType w:val="hybridMultilevel"/>
    <w:tmpl w:val="9C62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81F68"/>
    <w:multiLevelType w:val="hybridMultilevel"/>
    <w:tmpl w:val="2388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C36C9"/>
    <w:multiLevelType w:val="hybridMultilevel"/>
    <w:tmpl w:val="FAA66CD2"/>
    <w:lvl w:ilvl="0" w:tplc="28941B0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1729E3"/>
    <w:multiLevelType w:val="hybridMultilevel"/>
    <w:tmpl w:val="FAA66CD2"/>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6A2CB6"/>
    <w:multiLevelType w:val="hybridMultilevel"/>
    <w:tmpl w:val="E0D2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308A7"/>
    <w:multiLevelType w:val="hybridMultilevel"/>
    <w:tmpl w:val="5B72BBDC"/>
    <w:lvl w:ilvl="0" w:tplc="5784DAE2">
      <w:numFmt w:val="bullet"/>
      <w:lvlText w:val="•"/>
      <w:lvlJc w:val="left"/>
      <w:pPr>
        <w:ind w:left="810" w:hanging="360"/>
      </w:pPr>
      <w:rPr>
        <w:rFonts w:ascii="Calibri" w:eastAsiaTheme="minorHAnsi" w:hAnsi="Calibri" w:cs="Calibri"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9" w15:restartNumberingAfterBreak="0">
    <w:nsid w:val="7B024EE1"/>
    <w:multiLevelType w:val="hybridMultilevel"/>
    <w:tmpl w:val="53BA5742"/>
    <w:lvl w:ilvl="0" w:tplc="DD9E970A">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5FF46B"/>
    <w:multiLevelType w:val="hybridMultilevel"/>
    <w:tmpl w:val="28021956"/>
    <w:lvl w:ilvl="0" w:tplc="7648439E">
      <w:start w:val="1"/>
      <w:numFmt w:val="bullet"/>
      <w:lvlText w:val=""/>
      <w:lvlJc w:val="left"/>
      <w:pPr>
        <w:ind w:left="720" w:hanging="360"/>
      </w:pPr>
      <w:rPr>
        <w:rFonts w:ascii="Symbol" w:hAnsi="Symbol" w:hint="default"/>
      </w:rPr>
    </w:lvl>
    <w:lvl w:ilvl="1" w:tplc="604E0F40">
      <w:start w:val="1"/>
      <w:numFmt w:val="bullet"/>
      <w:lvlText w:val="o"/>
      <w:lvlJc w:val="left"/>
      <w:pPr>
        <w:ind w:left="1440" w:hanging="360"/>
      </w:pPr>
      <w:rPr>
        <w:rFonts w:ascii="Courier New" w:hAnsi="Courier New" w:hint="default"/>
      </w:rPr>
    </w:lvl>
    <w:lvl w:ilvl="2" w:tplc="7A8A850E">
      <w:start w:val="1"/>
      <w:numFmt w:val="bullet"/>
      <w:lvlText w:val=""/>
      <w:lvlJc w:val="left"/>
      <w:pPr>
        <w:ind w:left="2160" w:hanging="360"/>
      </w:pPr>
      <w:rPr>
        <w:rFonts w:ascii="Wingdings" w:hAnsi="Wingdings" w:hint="default"/>
      </w:rPr>
    </w:lvl>
    <w:lvl w:ilvl="3" w:tplc="003431CC">
      <w:start w:val="1"/>
      <w:numFmt w:val="bullet"/>
      <w:lvlText w:val=""/>
      <w:lvlJc w:val="left"/>
      <w:pPr>
        <w:ind w:left="2880" w:hanging="360"/>
      </w:pPr>
      <w:rPr>
        <w:rFonts w:ascii="Symbol" w:hAnsi="Symbol" w:hint="default"/>
      </w:rPr>
    </w:lvl>
    <w:lvl w:ilvl="4" w:tplc="B478EB60">
      <w:start w:val="1"/>
      <w:numFmt w:val="bullet"/>
      <w:lvlText w:val="o"/>
      <w:lvlJc w:val="left"/>
      <w:pPr>
        <w:ind w:left="3600" w:hanging="360"/>
      </w:pPr>
      <w:rPr>
        <w:rFonts w:ascii="Courier New" w:hAnsi="Courier New" w:hint="default"/>
      </w:rPr>
    </w:lvl>
    <w:lvl w:ilvl="5" w:tplc="50E862D4">
      <w:start w:val="1"/>
      <w:numFmt w:val="bullet"/>
      <w:lvlText w:val=""/>
      <w:lvlJc w:val="left"/>
      <w:pPr>
        <w:ind w:left="4320" w:hanging="360"/>
      </w:pPr>
      <w:rPr>
        <w:rFonts w:ascii="Wingdings" w:hAnsi="Wingdings" w:hint="default"/>
      </w:rPr>
    </w:lvl>
    <w:lvl w:ilvl="6" w:tplc="FE1E6EAC">
      <w:start w:val="1"/>
      <w:numFmt w:val="bullet"/>
      <w:lvlText w:val=""/>
      <w:lvlJc w:val="left"/>
      <w:pPr>
        <w:ind w:left="5040" w:hanging="360"/>
      </w:pPr>
      <w:rPr>
        <w:rFonts w:ascii="Symbol" w:hAnsi="Symbol" w:hint="default"/>
      </w:rPr>
    </w:lvl>
    <w:lvl w:ilvl="7" w:tplc="199CDD86">
      <w:start w:val="1"/>
      <w:numFmt w:val="bullet"/>
      <w:lvlText w:val="o"/>
      <w:lvlJc w:val="left"/>
      <w:pPr>
        <w:ind w:left="5760" w:hanging="360"/>
      </w:pPr>
      <w:rPr>
        <w:rFonts w:ascii="Courier New" w:hAnsi="Courier New" w:hint="default"/>
      </w:rPr>
    </w:lvl>
    <w:lvl w:ilvl="8" w:tplc="1222128C">
      <w:start w:val="1"/>
      <w:numFmt w:val="bullet"/>
      <w:lvlText w:val=""/>
      <w:lvlJc w:val="left"/>
      <w:pPr>
        <w:ind w:left="6480" w:hanging="360"/>
      </w:pPr>
      <w:rPr>
        <w:rFonts w:ascii="Wingdings" w:hAnsi="Wingdings" w:hint="default"/>
      </w:rPr>
    </w:lvl>
  </w:abstractNum>
  <w:abstractNum w:abstractNumId="31" w15:restartNumberingAfterBreak="0">
    <w:nsid w:val="7C982844"/>
    <w:multiLevelType w:val="hybridMultilevel"/>
    <w:tmpl w:val="794CE43A"/>
    <w:lvl w:ilvl="0" w:tplc="C9B8123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F318C"/>
    <w:multiLevelType w:val="hybridMultilevel"/>
    <w:tmpl w:val="7D2A11F4"/>
    <w:lvl w:ilvl="0" w:tplc="0018E148">
      <w:start w:val="1"/>
      <w:numFmt w:val="decimal"/>
      <w:lvlText w:val="%1."/>
      <w:lvlJc w:val="left"/>
      <w:pPr>
        <w:ind w:left="720" w:hanging="360"/>
      </w:pPr>
      <w:rPr>
        <w:rFonts w:ascii="Imperial Sans Text" w:eastAsiaTheme="minorHAnsi" w:hAnsi="Imperial Sans Tex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314670">
    <w:abstractNumId w:val="30"/>
  </w:num>
  <w:num w:numId="2" w16cid:durableId="49305567">
    <w:abstractNumId w:val="22"/>
  </w:num>
  <w:num w:numId="3" w16cid:durableId="1305087981">
    <w:abstractNumId w:val="27"/>
  </w:num>
  <w:num w:numId="4" w16cid:durableId="1087580136">
    <w:abstractNumId w:val="3"/>
  </w:num>
  <w:num w:numId="5" w16cid:durableId="302466366">
    <w:abstractNumId w:val="25"/>
  </w:num>
  <w:num w:numId="6" w16cid:durableId="2032337336">
    <w:abstractNumId w:val="28"/>
  </w:num>
  <w:num w:numId="7" w16cid:durableId="2497765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5169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902496">
    <w:abstractNumId w:val="17"/>
  </w:num>
  <w:num w:numId="10" w16cid:durableId="1363703532">
    <w:abstractNumId w:val="11"/>
  </w:num>
  <w:num w:numId="11" w16cid:durableId="211816867">
    <w:abstractNumId w:val="10"/>
  </w:num>
  <w:num w:numId="12" w16cid:durableId="1137183632">
    <w:abstractNumId w:val="5"/>
  </w:num>
  <w:num w:numId="13" w16cid:durableId="1680619372">
    <w:abstractNumId w:val="9"/>
  </w:num>
  <w:num w:numId="14" w16cid:durableId="1567105062">
    <w:abstractNumId w:val="13"/>
  </w:num>
  <w:num w:numId="15" w16cid:durableId="287660686">
    <w:abstractNumId w:val="16"/>
  </w:num>
  <w:num w:numId="16" w16cid:durableId="1050151023">
    <w:abstractNumId w:val="0"/>
  </w:num>
  <w:num w:numId="17" w16cid:durableId="64686734">
    <w:abstractNumId w:val="1"/>
  </w:num>
  <w:num w:numId="18" w16cid:durableId="706103279">
    <w:abstractNumId w:val="7"/>
  </w:num>
  <w:num w:numId="19" w16cid:durableId="1418558474">
    <w:abstractNumId w:val="23"/>
  </w:num>
  <w:num w:numId="20" w16cid:durableId="376199452">
    <w:abstractNumId w:val="8"/>
  </w:num>
  <w:num w:numId="21" w16cid:durableId="834800301">
    <w:abstractNumId w:val="14"/>
  </w:num>
  <w:num w:numId="22" w16cid:durableId="391464540">
    <w:abstractNumId w:val="26"/>
  </w:num>
  <w:num w:numId="23" w16cid:durableId="2084331745">
    <w:abstractNumId w:val="31"/>
  </w:num>
  <w:num w:numId="24" w16cid:durableId="1674454883">
    <w:abstractNumId w:val="21"/>
  </w:num>
  <w:num w:numId="25" w16cid:durableId="339160699">
    <w:abstractNumId w:val="4"/>
  </w:num>
  <w:num w:numId="26" w16cid:durableId="1558783367">
    <w:abstractNumId w:val="15"/>
  </w:num>
  <w:num w:numId="27" w16cid:durableId="1003774726">
    <w:abstractNumId w:val="29"/>
  </w:num>
  <w:num w:numId="28" w16cid:durableId="404954305">
    <w:abstractNumId w:val="19"/>
  </w:num>
  <w:num w:numId="29" w16cid:durableId="1048454682">
    <w:abstractNumId w:val="32"/>
  </w:num>
  <w:num w:numId="30" w16cid:durableId="1661108202">
    <w:abstractNumId w:val="2"/>
  </w:num>
  <w:num w:numId="31" w16cid:durableId="1370884542">
    <w:abstractNumId w:val="20"/>
  </w:num>
  <w:num w:numId="32" w16cid:durableId="998196921">
    <w:abstractNumId w:val="18"/>
  </w:num>
  <w:num w:numId="33" w16cid:durableId="2116707811">
    <w:abstractNumId w:val="24"/>
  </w:num>
  <w:num w:numId="34" w16cid:durableId="1400636428">
    <w:abstractNumId w:val="12"/>
  </w:num>
  <w:num w:numId="35" w16cid:durableId="1793984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F7"/>
    <w:rsid w:val="00001B13"/>
    <w:rsid w:val="00001DAC"/>
    <w:rsid w:val="00003050"/>
    <w:rsid w:val="00004243"/>
    <w:rsid w:val="0001351E"/>
    <w:rsid w:val="00013ED1"/>
    <w:rsid w:val="00017B70"/>
    <w:rsid w:val="00017BF6"/>
    <w:rsid w:val="00021969"/>
    <w:rsid w:val="00023789"/>
    <w:rsid w:val="00023BB5"/>
    <w:rsid w:val="00024AA1"/>
    <w:rsid w:val="00033289"/>
    <w:rsid w:val="0003461A"/>
    <w:rsid w:val="00034D40"/>
    <w:rsid w:val="000407B0"/>
    <w:rsid w:val="00044D0E"/>
    <w:rsid w:val="00046971"/>
    <w:rsid w:val="00046CAD"/>
    <w:rsid w:val="00047B84"/>
    <w:rsid w:val="00051DB9"/>
    <w:rsid w:val="0005533A"/>
    <w:rsid w:val="00056292"/>
    <w:rsid w:val="00056EDD"/>
    <w:rsid w:val="00060A12"/>
    <w:rsid w:val="00061D6E"/>
    <w:rsid w:val="00062961"/>
    <w:rsid w:val="0006470B"/>
    <w:rsid w:val="000651FF"/>
    <w:rsid w:val="00067EDE"/>
    <w:rsid w:val="00070344"/>
    <w:rsid w:val="00070573"/>
    <w:rsid w:val="00073708"/>
    <w:rsid w:val="00075030"/>
    <w:rsid w:val="00075F01"/>
    <w:rsid w:val="00077B13"/>
    <w:rsid w:val="000814C9"/>
    <w:rsid w:val="000837A3"/>
    <w:rsid w:val="00083C0E"/>
    <w:rsid w:val="00087A5D"/>
    <w:rsid w:val="00095E45"/>
    <w:rsid w:val="00097802"/>
    <w:rsid w:val="000A1AB0"/>
    <w:rsid w:val="000A2CCF"/>
    <w:rsid w:val="000A3415"/>
    <w:rsid w:val="000B3700"/>
    <w:rsid w:val="000B59F1"/>
    <w:rsid w:val="000B66F9"/>
    <w:rsid w:val="000B7D70"/>
    <w:rsid w:val="000C0B68"/>
    <w:rsid w:val="000C4E9E"/>
    <w:rsid w:val="000C56CE"/>
    <w:rsid w:val="000D13FA"/>
    <w:rsid w:val="000D253F"/>
    <w:rsid w:val="000D406D"/>
    <w:rsid w:val="000D69B4"/>
    <w:rsid w:val="000E02F3"/>
    <w:rsid w:val="000E1AF3"/>
    <w:rsid w:val="000E4CBF"/>
    <w:rsid w:val="000E5017"/>
    <w:rsid w:val="000E53AB"/>
    <w:rsid w:val="000E57E9"/>
    <w:rsid w:val="000E60C4"/>
    <w:rsid w:val="000F2A15"/>
    <w:rsid w:val="000F2F05"/>
    <w:rsid w:val="000F539C"/>
    <w:rsid w:val="000F778F"/>
    <w:rsid w:val="001009A6"/>
    <w:rsid w:val="0010146E"/>
    <w:rsid w:val="00105010"/>
    <w:rsid w:val="00105A34"/>
    <w:rsid w:val="00107E6B"/>
    <w:rsid w:val="00113B2B"/>
    <w:rsid w:val="00116FB6"/>
    <w:rsid w:val="001175AE"/>
    <w:rsid w:val="00125506"/>
    <w:rsid w:val="00125E8B"/>
    <w:rsid w:val="001265AE"/>
    <w:rsid w:val="00127A97"/>
    <w:rsid w:val="0013053C"/>
    <w:rsid w:val="00131858"/>
    <w:rsid w:val="00131E84"/>
    <w:rsid w:val="0013270F"/>
    <w:rsid w:val="0013450F"/>
    <w:rsid w:val="00137361"/>
    <w:rsid w:val="00137CC1"/>
    <w:rsid w:val="00142F62"/>
    <w:rsid w:val="00143900"/>
    <w:rsid w:val="00146E36"/>
    <w:rsid w:val="0014784C"/>
    <w:rsid w:val="001513D6"/>
    <w:rsid w:val="00152094"/>
    <w:rsid w:val="0015352E"/>
    <w:rsid w:val="0015452B"/>
    <w:rsid w:val="00157255"/>
    <w:rsid w:val="00166843"/>
    <w:rsid w:val="00171D4B"/>
    <w:rsid w:val="00177D7C"/>
    <w:rsid w:val="0018157E"/>
    <w:rsid w:val="0018279F"/>
    <w:rsid w:val="00182972"/>
    <w:rsid w:val="00183588"/>
    <w:rsid w:val="00184530"/>
    <w:rsid w:val="00184C6E"/>
    <w:rsid w:val="00184C93"/>
    <w:rsid w:val="00186C4F"/>
    <w:rsid w:val="0019027C"/>
    <w:rsid w:val="001924D1"/>
    <w:rsid w:val="00192CF9"/>
    <w:rsid w:val="00192E97"/>
    <w:rsid w:val="001A5F5F"/>
    <w:rsid w:val="001B121D"/>
    <w:rsid w:val="001B1C95"/>
    <w:rsid w:val="001B54CC"/>
    <w:rsid w:val="001B5FFF"/>
    <w:rsid w:val="001B62BD"/>
    <w:rsid w:val="001C0606"/>
    <w:rsid w:val="001C0B16"/>
    <w:rsid w:val="001C43D7"/>
    <w:rsid w:val="001C515A"/>
    <w:rsid w:val="001C7628"/>
    <w:rsid w:val="001D5002"/>
    <w:rsid w:val="001D73AB"/>
    <w:rsid w:val="001E268E"/>
    <w:rsid w:val="001E281F"/>
    <w:rsid w:val="001E4506"/>
    <w:rsid w:val="001F5332"/>
    <w:rsid w:val="00200A2C"/>
    <w:rsid w:val="002101F4"/>
    <w:rsid w:val="002119F6"/>
    <w:rsid w:val="002159C4"/>
    <w:rsid w:val="002165D1"/>
    <w:rsid w:val="00217276"/>
    <w:rsid w:val="00220164"/>
    <w:rsid w:val="00220D31"/>
    <w:rsid w:val="002220BE"/>
    <w:rsid w:val="00222154"/>
    <w:rsid w:val="00227D13"/>
    <w:rsid w:val="00230579"/>
    <w:rsid w:val="00230724"/>
    <w:rsid w:val="00230736"/>
    <w:rsid w:val="0023503D"/>
    <w:rsid w:val="0023542C"/>
    <w:rsid w:val="00236C32"/>
    <w:rsid w:val="002421F7"/>
    <w:rsid w:val="002421FA"/>
    <w:rsid w:val="00250276"/>
    <w:rsid w:val="002506ED"/>
    <w:rsid w:val="00250962"/>
    <w:rsid w:val="00252008"/>
    <w:rsid w:val="0026058F"/>
    <w:rsid w:val="00263A5A"/>
    <w:rsid w:val="002649CE"/>
    <w:rsid w:val="0026736E"/>
    <w:rsid w:val="002701FD"/>
    <w:rsid w:val="00272D4E"/>
    <w:rsid w:val="00275B56"/>
    <w:rsid w:val="00280448"/>
    <w:rsid w:val="002840E7"/>
    <w:rsid w:val="00287745"/>
    <w:rsid w:val="00291CC7"/>
    <w:rsid w:val="00292519"/>
    <w:rsid w:val="00294F82"/>
    <w:rsid w:val="0029633E"/>
    <w:rsid w:val="002A3D95"/>
    <w:rsid w:val="002A4F34"/>
    <w:rsid w:val="002A5567"/>
    <w:rsid w:val="002A69AD"/>
    <w:rsid w:val="002A7FC8"/>
    <w:rsid w:val="002B039D"/>
    <w:rsid w:val="002B0A09"/>
    <w:rsid w:val="002B10DE"/>
    <w:rsid w:val="002B25ED"/>
    <w:rsid w:val="002B468A"/>
    <w:rsid w:val="002B575C"/>
    <w:rsid w:val="002B5A94"/>
    <w:rsid w:val="002B73D1"/>
    <w:rsid w:val="002C0231"/>
    <w:rsid w:val="002C1556"/>
    <w:rsid w:val="002C6173"/>
    <w:rsid w:val="002C6B2F"/>
    <w:rsid w:val="002C6BCB"/>
    <w:rsid w:val="002D02F7"/>
    <w:rsid w:val="002D334B"/>
    <w:rsid w:val="002D49E2"/>
    <w:rsid w:val="002D7C94"/>
    <w:rsid w:val="002E3A13"/>
    <w:rsid w:val="002E45D1"/>
    <w:rsid w:val="002E6202"/>
    <w:rsid w:val="002E7C97"/>
    <w:rsid w:val="002F35F6"/>
    <w:rsid w:val="002F486F"/>
    <w:rsid w:val="002F57A9"/>
    <w:rsid w:val="00300C5A"/>
    <w:rsid w:val="003013F4"/>
    <w:rsid w:val="00301AF7"/>
    <w:rsid w:val="00302002"/>
    <w:rsid w:val="00305527"/>
    <w:rsid w:val="0030565B"/>
    <w:rsid w:val="00312942"/>
    <w:rsid w:val="00313522"/>
    <w:rsid w:val="00314760"/>
    <w:rsid w:val="00314E26"/>
    <w:rsid w:val="00315A5A"/>
    <w:rsid w:val="00316190"/>
    <w:rsid w:val="00317698"/>
    <w:rsid w:val="00321A0A"/>
    <w:rsid w:val="0032250A"/>
    <w:rsid w:val="00323663"/>
    <w:rsid w:val="00324E78"/>
    <w:rsid w:val="003258C0"/>
    <w:rsid w:val="00332A75"/>
    <w:rsid w:val="00343973"/>
    <w:rsid w:val="00344E06"/>
    <w:rsid w:val="00344E93"/>
    <w:rsid w:val="00350476"/>
    <w:rsid w:val="00350B11"/>
    <w:rsid w:val="00351BF7"/>
    <w:rsid w:val="0035318C"/>
    <w:rsid w:val="0035757C"/>
    <w:rsid w:val="00363097"/>
    <w:rsid w:val="003663AE"/>
    <w:rsid w:val="003735A5"/>
    <w:rsid w:val="00375235"/>
    <w:rsid w:val="00375B82"/>
    <w:rsid w:val="0037610E"/>
    <w:rsid w:val="0038136C"/>
    <w:rsid w:val="00383C93"/>
    <w:rsid w:val="00384894"/>
    <w:rsid w:val="00384BE8"/>
    <w:rsid w:val="00385F17"/>
    <w:rsid w:val="00386B8C"/>
    <w:rsid w:val="00386C35"/>
    <w:rsid w:val="00390F5B"/>
    <w:rsid w:val="00397276"/>
    <w:rsid w:val="0039792D"/>
    <w:rsid w:val="003A34BD"/>
    <w:rsid w:val="003A36F1"/>
    <w:rsid w:val="003A6DED"/>
    <w:rsid w:val="003A71BF"/>
    <w:rsid w:val="003A7F3C"/>
    <w:rsid w:val="003B1A5C"/>
    <w:rsid w:val="003B1B1E"/>
    <w:rsid w:val="003B2CDE"/>
    <w:rsid w:val="003B4B40"/>
    <w:rsid w:val="003B54D8"/>
    <w:rsid w:val="003B5B78"/>
    <w:rsid w:val="003B6791"/>
    <w:rsid w:val="003B6D99"/>
    <w:rsid w:val="003C0CFA"/>
    <w:rsid w:val="003C212E"/>
    <w:rsid w:val="003C2264"/>
    <w:rsid w:val="003D0F42"/>
    <w:rsid w:val="003D1F10"/>
    <w:rsid w:val="003D6491"/>
    <w:rsid w:val="003E2049"/>
    <w:rsid w:val="003E3150"/>
    <w:rsid w:val="003F5393"/>
    <w:rsid w:val="0040372F"/>
    <w:rsid w:val="00403E4B"/>
    <w:rsid w:val="004049F0"/>
    <w:rsid w:val="00410551"/>
    <w:rsid w:val="00414BAF"/>
    <w:rsid w:val="00416F02"/>
    <w:rsid w:val="00417DB7"/>
    <w:rsid w:val="004203E2"/>
    <w:rsid w:val="00423750"/>
    <w:rsid w:val="004269A0"/>
    <w:rsid w:val="00427B95"/>
    <w:rsid w:val="0043059A"/>
    <w:rsid w:val="00431636"/>
    <w:rsid w:val="00437586"/>
    <w:rsid w:val="00440160"/>
    <w:rsid w:val="0044083E"/>
    <w:rsid w:val="00441DFF"/>
    <w:rsid w:val="0044246B"/>
    <w:rsid w:val="00443368"/>
    <w:rsid w:val="00443F16"/>
    <w:rsid w:val="004500E0"/>
    <w:rsid w:val="0045106A"/>
    <w:rsid w:val="004533A6"/>
    <w:rsid w:val="00455E91"/>
    <w:rsid w:val="0046272B"/>
    <w:rsid w:val="0046548C"/>
    <w:rsid w:val="00467955"/>
    <w:rsid w:val="0047088F"/>
    <w:rsid w:val="00472271"/>
    <w:rsid w:val="00472A25"/>
    <w:rsid w:val="00477152"/>
    <w:rsid w:val="004810CB"/>
    <w:rsid w:val="00481299"/>
    <w:rsid w:val="004825E1"/>
    <w:rsid w:val="004837E0"/>
    <w:rsid w:val="004853E8"/>
    <w:rsid w:val="00487F4B"/>
    <w:rsid w:val="00487F7F"/>
    <w:rsid w:val="00490736"/>
    <w:rsid w:val="00491A60"/>
    <w:rsid w:val="004931CB"/>
    <w:rsid w:val="004A46C4"/>
    <w:rsid w:val="004A577B"/>
    <w:rsid w:val="004A64ED"/>
    <w:rsid w:val="004A6503"/>
    <w:rsid w:val="004A780E"/>
    <w:rsid w:val="004B332A"/>
    <w:rsid w:val="004B36BE"/>
    <w:rsid w:val="004B3877"/>
    <w:rsid w:val="004B493D"/>
    <w:rsid w:val="004B6396"/>
    <w:rsid w:val="004C19BF"/>
    <w:rsid w:val="004C6B68"/>
    <w:rsid w:val="004D055B"/>
    <w:rsid w:val="004D22EC"/>
    <w:rsid w:val="004D2904"/>
    <w:rsid w:val="004D6F00"/>
    <w:rsid w:val="004E0C23"/>
    <w:rsid w:val="004E5E18"/>
    <w:rsid w:val="004E7747"/>
    <w:rsid w:val="00500E86"/>
    <w:rsid w:val="0050305F"/>
    <w:rsid w:val="00504B08"/>
    <w:rsid w:val="00507FB9"/>
    <w:rsid w:val="00510D16"/>
    <w:rsid w:val="00511DE9"/>
    <w:rsid w:val="005172B7"/>
    <w:rsid w:val="00520413"/>
    <w:rsid w:val="00531575"/>
    <w:rsid w:val="00535CD5"/>
    <w:rsid w:val="00535F64"/>
    <w:rsid w:val="005364FA"/>
    <w:rsid w:val="005418AD"/>
    <w:rsid w:val="005418ED"/>
    <w:rsid w:val="00543E96"/>
    <w:rsid w:val="00553849"/>
    <w:rsid w:val="005546E2"/>
    <w:rsid w:val="00554B45"/>
    <w:rsid w:val="00554C52"/>
    <w:rsid w:val="00560C58"/>
    <w:rsid w:val="00562C4C"/>
    <w:rsid w:val="00563501"/>
    <w:rsid w:val="00564A85"/>
    <w:rsid w:val="00564C4B"/>
    <w:rsid w:val="00566989"/>
    <w:rsid w:val="00567766"/>
    <w:rsid w:val="00572C3B"/>
    <w:rsid w:val="00574941"/>
    <w:rsid w:val="00580490"/>
    <w:rsid w:val="00583820"/>
    <w:rsid w:val="00584442"/>
    <w:rsid w:val="005911BA"/>
    <w:rsid w:val="00593C2E"/>
    <w:rsid w:val="00594205"/>
    <w:rsid w:val="0059428A"/>
    <w:rsid w:val="005954B2"/>
    <w:rsid w:val="005A089E"/>
    <w:rsid w:val="005A0BD7"/>
    <w:rsid w:val="005A0C5C"/>
    <w:rsid w:val="005A53E5"/>
    <w:rsid w:val="005A63ED"/>
    <w:rsid w:val="005A6704"/>
    <w:rsid w:val="005A6FC9"/>
    <w:rsid w:val="005B131D"/>
    <w:rsid w:val="005B2873"/>
    <w:rsid w:val="005B65CB"/>
    <w:rsid w:val="005C0DE7"/>
    <w:rsid w:val="005C1903"/>
    <w:rsid w:val="005C32E5"/>
    <w:rsid w:val="005C4160"/>
    <w:rsid w:val="005C7123"/>
    <w:rsid w:val="005D0AC2"/>
    <w:rsid w:val="005D3422"/>
    <w:rsid w:val="005E3975"/>
    <w:rsid w:val="005E39A9"/>
    <w:rsid w:val="005E3B91"/>
    <w:rsid w:val="005E7ED8"/>
    <w:rsid w:val="005F1563"/>
    <w:rsid w:val="005F1AB2"/>
    <w:rsid w:val="005F4A89"/>
    <w:rsid w:val="005F51E6"/>
    <w:rsid w:val="005F78D3"/>
    <w:rsid w:val="005F7FCE"/>
    <w:rsid w:val="006002B0"/>
    <w:rsid w:val="00603AA9"/>
    <w:rsid w:val="006046B6"/>
    <w:rsid w:val="00610115"/>
    <w:rsid w:val="00622A54"/>
    <w:rsid w:val="00623703"/>
    <w:rsid w:val="00623990"/>
    <w:rsid w:val="00625A25"/>
    <w:rsid w:val="00625A78"/>
    <w:rsid w:val="00626F7E"/>
    <w:rsid w:val="006278EA"/>
    <w:rsid w:val="0064387D"/>
    <w:rsid w:val="00643CC8"/>
    <w:rsid w:val="006456E0"/>
    <w:rsid w:val="00647E78"/>
    <w:rsid w:val="00651797"/>
    <w:rsid w:val="0065634B"/>
    <w:rsid w:val="00672ED0"/>
    <w:rsid w:val="00672F1F"/>
    <w:rsid w:val="00675D24"/>
    <w:rsid w:val="00675F13"/>
    <w:rsid w:val="00680BE3"/>
    <w:rsid w:val="00685C3D"/>
    <w:rsid w:val="006875D3"/>
    <w:rsid w:val="00691690"/>
    <w:rsid w:val="00692999"/>
    <w:rsid w:val="006939D6"/>
    <w:rsid w:val="006A00C8"/>
    <w:rsid w:val="006A07E1"/>
    <w:rsid w:val="006A2D2D"/>
    <w:rsid w:val="006B00CC"/>
    <w:rsid w:val="006B6F26"/>
    <w:rsid w:val="006B77EE"/>
    <w:rsid w:val="006C23DD"/>
    <w:rsid w:val="006C6B3F"/>
    <w:rsid w:val="006C6D63"/>
    <w:rsid w:val="006D1F0E"/>
    <w:rsid w:val="006D25AD"/>
    <w:rsid w:val="006D2B5B"/>
    <w:rsid w:val="006D6665"/>
    <w:rsid w:val="006E07D6"/>
    <w:rsid w:val="006E10A0"/>
    <w:rsid w:val="006E6D04"/>
    <w:rsid w:val="006F06FE"/>
    <w:rsid w:val="006F09BC"/>
    <w:rsid w:val="006F28C7"/>
    <w:rsid w:val="006F41A5"/>
    <w:rsid w:val="006F4387"/>
    <w:rsid w:val="006F5104"/>
    <w:rsid w:val="006F51BD"/>
    <w:rsid w:val="006F70E1"/>
    <w:rsid w:val="006F79A6"/>
    <w:rsid w:val="00702C9E"/>
    <w:rsid w:val="00720BE6"/>
    <w:rsid w:val="00721BF0"/>
    <w:rsid w:val="00724482"/>
    <w:rsid w:val="007306A7"/>
    <w:rsid w:val="00734CE7"/>
    <w:rsid w:val="00735896"/>
    <w:rsid w:val="00735AFA"/>
    <w:rsid w:val="007368B3"/>
    <w:rsid w:val="0073779F"/>
    <w:rsid w:val="007416F8"/>
    <w:rsid w:val="00741748"/>
    <w:rsid w:val="0074412D"/>
    <w:rsid w:val="007445B7"/>
    <w:rsid w:val="00745504"/>
    <w:rsid w:val="007463E8"/>
    <w:rsid w:val="00746722"/>
    <w:rsid w:val="007530A3"/>
    <w:rsid w:val="00757DF7"/>
    <w:rsid w:val="00762E81"/>
    <w:rsid w:val="00764146"/>
    <w:rsid w:val="00765E87"/>
    <w:rsid w:val="007662F2"/>
    <w:rsid w:val="00770BAE"/>
    <w:rsid w:val="00771475"/>
    <w:rsid w:val="0077263A"/>
    <w:rsid w:val="00772A6C"/>
    <w:rsid w:val="00776BA9"/>
    <w:rsid w:val="00780242"/>
    <w:rsid w:val="007817EB"/>
    <w:rsid w:val="00790111"/>
    <w:rsid w:val="007909EE"/>
    <w:rsid w:val="007941A9"/>
    <w:rsid w:val="007973CA"/>
    <w:rsid w:val="00797CE7"/>
    <w:rsid w:val="007A0241"/>
    <w:rsid w:val="007A103A"/>
    <w:rsid w:val="007A3024"/>
    <w:rsid w:val="007A3BEA"/>
    <w:rsid w:val="007A3DD4"/>
    <w:rsid w:val="007B65E1"/>
    <w:rsid w:val="007B6B82"/>
    <w:rsid w:val="007B707B"/>
    <w:rsid w:val="007B73EF"/>
    <w:rsid w:val="007C61D5"/>
    <w:rsid w:val="007C6502"/>
    <w:rsid w:val="007C706D"/>
    <w:rsid w:val="007D000B"/>
    <w:rsid w:val="007D0913"/>
    <w:rsid w:val="007D1072"/>
    <w:rsid w:val="007D41AE"/>
    <w:rsid w:val="007D6280"/>
    <w:rsid w:val="007E47E7"/>
    <w:rsid w:val="007E6EF3"/>
    <w:rsid w:val="007F2E87"/>
    <w:rsid w:val="007F5772"/>
    <w:rsid w:val="007F612C"/>
    <w:rsid w:val="00800B92"/>
    <w:rsid w:val="00800CE4"/>
    <w:rsid w:val="008015FA"/>
    <w:rsid w:val="00802802"/>
    <w:rsid w:val="00802990"/>
    <w:rsid w:val="008062B7"/>
    <w:rsid w:val="00817B7E"/>
    <w:rsid w:val="008273DE"/>
    <w:rsid w:val="008304C1"/>
    <w:rsid w:val="0083067F"/>
    <w:rsid w:val="00831287"/>
    <w:rsid w:val="00832EAC"/>
    <w:rsid w:val="008347A2"/>
    <w:rsid w:val="00836831"/>
    <w:rsid w:val="00843484"/>
    <w:rsid w:val="00843A9D"/>
    <w:rsid w:val="00843A9F"/>
    <w:rsid w:val="008455B8"/>
    <w:rsid w:val="0084625A"/>
    <w:rsid w:val="00846871"/>
    <w:rsid w:val="008478CF"/>
    <w:rsid w:val="008507A5"/>
    <w:rsid w:val="008518C7"/>
    <w:rsid w:val="0085439D"/>
    <w:rsid w:val="00855164"/>
    <w:rsid w:val="008570F7"/>
    <w:rsid w:val="008752F7"/>
    <w:rsid w:val="008846CA"/>
    <w:rsid w:val="0088682C"/>
    <w:rsid w:val="008874CE"/>
    <w:rsid w:val="008912FA"/>
    <w:rsid w:val="008920C7"/>
    <w:rsid w:val="00894702"/>
    <w:rsid w:val="008974C4"/>
    <w:rsid w:val="008A4F91"/>
    <w:rsid w:val="008B27F6"/>
    <w:rsid w:val="008B6283"/>
    <w:rsid w:val="008B64F6"/>
    <w:rsid w:val="008B74B8"/>
    <w:rsid w:val="008C0A39"/>
    <w:rsid w:val="008C473F"/>
    <w:rsid w:val="008C542F"/>
    <w:rsid w:val="008C5FAB"/>
    <w:rsid w:val="008D0417"/>
    <w:rsid w:val="008D4458"/>
    <w:rsid w:val="008D58F2"/>
    <w:rsid w:val="008D6CF2"/>
    <w:rsid w:val="008D786B"/>
    <w:rsid w:val="008E00C6"/>
    <w:rsid w:val="008E294C"/>
    <w:rsid w:val="008E2BFD"/>
    <w:rsid w:val="008E44E2"/>
    <w:rsid w:val="008E5E54"/>
    <w:rsid w:val="008F4301"/>
    <w:rsid w:val="008F57C5"/>
    <w:rsid w:val="008F5F50"/>
    <w:rsid w:val="00900063"/>
    <w:rsid w:val="00910077"/>
    <w:rsid w:val="00910816"/>
    <w:rsid w:val="00911F21"/>
    <w:rsid w:val="00915F11"/>
    <w:rsid w:val="00916949"/>
    <w:rsid w:val="00917766"/>
    <w:rsid w:val="0092090B"/>
    <w:rsid w:val="009220F4"/>
    <w:rsid w:val="0092302D"/>
    <w:rsid w:val="00924070"/>
    <w:rsid w:val="009339E7"/>
    <w:rsid w:val="00937199"/>
    <w:rsid w:val="009378D3"/>
    <w:rsid w:val="00940020"/>
    <w:rsid w:val="00941EAD"/>
    <w:rsid w:val="00946AA1"/>
    <w:rsid w:val="0094786F"/>
    <w:rsid w:val="0095346B"/>
    <w:rsid w:val="00955490"/>
    <w:rsid w:val="00960C95"/>
    <w:rsid w:val="00963185"/>
    <w:rsid w:val="00964559"/>
    <w:rsid w:val="009678A5"/>
    <w:rsid w:val="009732E9"/>
    <w:rsid w:val="00975365"/>
    <w:rsid w:val="00980120"/>
    <w:rsid w:val="00987556"/>
    <w:rsid w:val="00991E17"/>
    <w:rsid w:val="00993E03"/>
    <w:rsid w:val="00995474"/>
    <w:rsid w:val="009967BA"/>
    <w:rsid w:val="00997A4C"/>
    <w:rsid w:val="009A228A"/>
    <w:rsid w:val="009A47C6"/>
    <w:rsid w:val="009A60A2"/>
    <w:rsid w:val="009A6C78"/>
    <w:rsid w:val="009A6FEB"/>
    <w:rsid w:val="009B1596"/>
    <w:rsid w:val="009B256B"/>
    <w:rsid w:val="009B40B8"/>
    <w:rsid w:val="009C059A"/>
    <w:rsid w:val="009C0915"/>
    <w:rsid w:val="009C2D3A"/>
    <w:rsid w:val="009C3283"/>
    <w:rsid w:val="009C3E55"/>
    <w:rsid w:val="009C60B0"/>
    <w:rsid w:val="009D151E"/>
    <w:rsid w:val="009D231B"/>
    <w:rsid w:val="009D3364"/>
    <w:rsid w:val="009D6992"/>
    <w:rsid w:val="009E0C51"/>
    <w:rsid w:val="009E0CA7"/>
    <w:rsid w:val="009E1E40"/>
    <w:rsid w:val="009E2E40"/>
    <w:rsid w:val="009E2EF7"/>
    <w:rsid w:val="009E317E"/>
    <w:rsid w:val="009E4CFB"/>
    <w:rsid w:val="009E5242"/>
    <w:rsid w:val="009F02DC"/>
    <w:rsid w:val="009F1ADD"/>
    <w:rsid w:val="009F3DE5"/>
    <w:rsid w:val="009F4B17"/>
    <w:rsid w:val="009F6115"/>
    <w:rsid w:val="009F7032"/>
    <w:rsid w:val="009F7F05"/>
    <w:rsid w:val="00A0109C"/>
    <w:rsid w:val="00A0157B"/>
    <w:rsid w:val="00A025E1"/>
    <w:rsid w:val="00A03329"/>
    <w:rsid w:val="00A074F1"/>
    <w:rsid w:val="00A1181C"/>
    <w:rsid w:val="00A11F09"/>
    <w:rsid w:val="00A12758"/>
    <w:rsid w:val="00A1408E"/>
    <w:rsid w:val="00A14C41"/>
    <w:rsid w:val="00A14D28"/>
    <w:rsid w:val="00A16825"/>
    <w:rsid w:val="00A171EA"/>
    <w:rsid w:val="00A1790E"/>
    <w:rsid w:val="00A20BC3"/>
    <w:rsid w:val="00A22DEB"/>
    <w:rsid w:val="00A25403"/>
    <w:rsid w:val="00A2540A"/>
    <w:rsid w:val="00A26F1A"/>
    <w:rsid w:val="00A27C1D"/>
    <w:rsid w:val="00A311F9"/>
    <w:rsid w:val="00A315D1"/>
    <w:rsid w:val="00A337D6"/>
    <w:rsid w:val="00A35FA6"/>
    <w:rsid w:val="00A36C52"/>
    <w:rsid w:val="00A40729"/>
    <w:rsid w:val="00A42D0C"/>
    <w:rsid w:val="00A44F94"/>
    <w:rsid w:val="00A50FAF"/>
    <w:rsid w:val="00A51363"/>
    <w:rsid w:val="00A52A42"/>
    <w:rsid w:val="00A57E62"/>
    <w:rsid w:val="00A60DF5"/>
    <w:rsid w:val="00A61FE0"/>
    <w:rsid w:val="00A6486D"/>
    <w:rsid w:val="00A66349"/>
    <w:rsid w:val="00A70E4F"/>
    <w:rsid w:val="00A738AE"/>
    <w:rsid w:val="00A753E8"/>
    <w:rsid w:val="00A76F8B"/>
    <w:rsid w:val="00A80681"/>
    <w:rsid w:val="00A81FB5"/>
    <w:rsid w:val="00A8468E"/>
    <w:rsid w:val="00A86254"/>
    <w:rsid w:val="00A86E45"/>
    <w:rsid w:val="00A970B9"/>
    <w:rsid w:val="00AA11A7"/>
    <w:rsid w:val="00AA2363"/>
    <w:rsid w:val="00AA24F1"/>
    <w:rsid w:val="00AA59F7"/>
    <w:rsid w:val="00AA6509"/>
    <w:rsid w:val="00AA69E2"/>
    <w:rsid w:val="00AB218C"/>
    <w:rsid w:val="00AB3E77"/>
    <w:rsid w:val="00AB7365"/>
    <w:rsid w:val="00AC091A"/>
    <w:rsid w:val="00AC31AE"/>
    <w:rsid w:val="00AC79BC"/>
    <w:rsid w:val="00AD09E2"/>
    <w:rsid w:val="00AD3434"/>
    <w:rsid w:val="00AD491B"/>
    <w:rsid w:val="00AD6B3D"/>
    <w:rsid w:val="00AE0A08"/>
    <w:rsid w:val="00AE23CD"/>
    <w:rsid w:val="00AE3D8B"/>
    <w:rsid w:val="00AE50DD"/>
    <w:rsid w:val="00AE55A7"/>
    <w:rsid w:val="00AE7F4A"/>
    <w:rsid w:val="00AF43BB"/>
    <w:rsid w:val="00AF467B"/>
    <w:rsid w:val="00AF49DE"/>
    <w:rsid w:val="00AF55B3"/>
    <w:rsid w:val="00AF7730"/>
    <w:rsid w:val="00AF7CE8"/>
    <w:rsid w:val="00B0085F"/>
    <w:rsid w:val="00B05773"/>
    <w:rsid w:val="00B0631D"/>
    <w:rsid w:val="00B1289A"/>
    <w:rsid w:val="00B137D2"/>
    <w:rsid w:val="00B13CF8"/>
    <w:rsid w:val="00B20961"/>
    <w:rsid w:val="00B20A3B"/>
    <w:rsid w:val="00B24F0D"/>
    <w:rsid w:val="00B252F8"/>
    <w:rsid w:val="00B31806"/>
    <w:rsid w:val="00B31F0F"/>
    <w:rsid w:val="00B33E3A"/>
    <w:rsid w:val="00B35D69"/>
    <w:rsid w:val="00B43421"/>
    <w:rsid w:val="00B50B1F"/>
    <w:rsid w:val="00B513E1"/>
    <w:rsid w:val="00B52CD8"/>
    <w:rsid w:val="00B60769"/>
    <w:rsid w:val="00B60BBC"/>
    <w:rsid w:val="00B649BC"/>
    <w:rsid w:val="00B652E9"/>
    <w:rsid w:val="00B709F6"/>
    <w:rsid w:val="00B70B45"/>
    <w:rsid w:val="00B70D45"/>
    <w:rsid w:val="00B74300"/>
    <w:rsid w:val="00B76908"/>
    <w:rsid w:val="00B7723D"/>
    <w:rsid w:val="00B81105"/>
    <w:rsid w:val="00B85532"/>
    <w:rsid w:val="00B87396"/>
    <w:rsid w:val="00B92B71"/>
    <w:rsid w:val="00BA0E62"/>
    <w:rsid w:val="00BA17E6"/>
    <w:rsid w:val="00BB1BF9"/>
    <w:rsid w:val="00BB1DFF"/>
    <w:rsid w:val="00BC18BA"/>
    <w:rsid w:val="00BC6441"/>
    <w:rsid w:val="00BC6803"/>
    <w:rsid w:val="00BD0482"/>
    <w:rsid w:val="00BD07A9"/>
    <w:rsid w:val="00BD54E0"/>
    <w:rsid w:val="00BD5FF2"/>
    <w:rsid w:val="00BE1FB1"/>
    <w:rsid w:val="00BE2133"/>
    <w:rsid w:val="00BE41A0"/>
    <w:rsid w:val="00BE43AC"/>
    <w:rsid w:val="00BE5915"/>
    <w:rsid w:val="00BE796B"/>
    <w:rsid w:val="00BF0D00"/>
    <w:rsid w:val="00BF2005"/>
    <w:rsid w:val="00BF4333"/>
    <w:rsid w:val="00BF4AB2"/>
    <w:rsid w:val="00BF6AA0"/>
    <w:rsid w:val="00BF6BA3"/>
    <w:rsid w:val="00C002FC"/>
    <w:rsid w:val="00C01FD4"/>
    <w:rsid w:val="00C03EBC"/>
    <w:rsid w:val="00C0447C"/>
    <w:rsid w:val="00C11547"/>
    <w:rsid w:val="00C14321"/>
    <w:rsid w:val="00C16553"/>
    <w:rsid w:val="00C17E40"/>
    <w:rsid w:val="00C21751"/>
    <w:rsid w:val="00C24B51"/>
    <w:rsid w:val="00C25063"/>
    <w:rsid w:val="00C27EF2"/>
    <w:rsid w:val="00C30273"/>
    <w:rsid w:val="00C31006"/>
    <w:rsid w:val="00C31B06"/>
    <w:rsid w:val="00C32A06"/>
    <w:rsid w:val="00C33E9B"/>
    <w:rsid w:val="00C36669"/>
    <w:rsid w:val="00C3692E"/>
    <w:rsid w:val="00C44816"/>
    <w:rsid w:val="00C448C1"/>
    <w:rsid w:val="00C47A95"/>
    <w:rsid w:val="00C50EAC"/>
    <w:rsid w:val="00C51C2B"/>
    <w:rsid w:val="00C54A4D"/>
    <w:rsid w:val="00C60C3B"/>
    <w:rsid w:val="00C621B4"/>
    <w:rsid w:val="00C645BE"/>
    <w:rsid w:val="00C66CFB"/>
    <w:rsid w:val="00C70AB8"/>
    <w:rsid w:val="00C73495"/>
    <w:rsid w:val="00C76EEC"/>
    <w:rsid w:val="00C77A2C"/>
    <w:rsid w:val="00C83B4C"/>
    <w:rsid w:val="00C85548"/>
    <w:rsid w:val="00C925BE"/>
    <w:rsid w:val="00C93212"/>
    <w:rsid w:val="00C95632"/>
    <w:rsid w:val="00C97A74"/>
    <w:rsid w:val="00CA2CB4"/>
    <w:rsid w:val="00CA2E5D"/>
    <w:rsid w:val="00CB08EE"/>
    <w:rsid w:val="00CB3B9C"/>
    <w:rsid w:val="00CC4152"/>
    <w:rsid w:val="00CD0FF1"/>
    <w:rsid w:val="00CD3A39"/>
    <w:rsid w:val="00CD4087"/>
    <w:rsid w:val="00CE160A"/>
    <w:rsid w:val="00CE3982"/>
    <w:rsid w:val="00CE3CA0"/>
    <w:rsid w:val="00CE3CFC"/>
    <w:rsid w:val="00CE4D2C"/>
    <w:rsid w:val="00CE50A1"/>
    <w:rsid w:val="00CE668A"/>
    <w:rsid w:val="00CF01A1"/>
    <w:rsid w:val="00CF7EFC"/>
    <w:rsid w:val="00D0381C"/>
    <w:rsid w:val="00D03AE3"/>
    <w:rsid w:val="00D03BBE"/>
    <w:rsid w:val="00D1028C"/>
    <w:rsid w:val="00D15DEB"/>
    <w:rsid w:val="00D16319"/>
    <w:rsid w:val="00D16390"/>
    <w:rsid w:val="00D17272"/>
    <w:rsid w:val="00D17E77"/>
    <w:rsid w:val="00D23918"/>
    <w:rsid w:val="00D2463A"/>
    <w:rsid w:val="00D26672"/>
    <w:rsid w:val="00D342D7"/>
    <w:rsid w:val="00D34382"/>
    <w:rsid w:val="00D35236"/>
    <w:rsid w:val="00D40E49"/>
    <w:rsid w:val="00D420F7"/>
    <w:rsid w:val="00D44832"/>
    <w:rsid w:val="00D45D35"/>
    <w:rsid w:val="00D50488"/>
    <w:rsid w:val="00D52907"/>
    <w:rsid w:val="00D54A8C"/>
    <w:rsid w:val="00D54F08"/>
    <w:rsid w:val="00D573A5"/>
    <w:rsid w:val="00D60926"/>
    <w:rsid w:val="00D619F5"/>
    <w:rsid w:val="00D64879"/>
    <w:rsid w:val="00D65EDE"/>
    <w:rsid w:val="00D72A0F"/>
    <w:rsid w:val="00D750E2"/>
    <w:rsid w:val="00D769E6"/>
    <w:rsid w:val="00D7711C"/>
    <w:rsid w:val="00D8507B"/>
    <w:rsid w:val="00D87465"/>
    <w:rsid w:val="00D9094C"/>
    <w:rsid w:val="00D91024"/>
    <w:rsid w:val="00D925A7"/>
    <w:rsid w:val="00D9282A"/>
    <w:rsid w:val="00DA0CD8"/>
    <w:rsid w:val="00DA50E7"/>
    <w:rsid w:val="00DA5BBA"/>
    <w:rsid w:val="00DB31F0"/>
    <w:rsid w:val="00DB53C0"/>
    <w:rsid w:val="00DB622D"/>
    <w:rsid w:val="00DB6AD6"/>
    <w:rsid w:val="00DC3FB9"/>
    <w:rsid w:val="00DC6797"/>
    <w:rsid w:val="00DD309F"/>
    <w:rsid w:val="00DD39B1"/>
    <w:rsid w:val="00DD4D85"/>
    <w:rsid w:val="00DD4FD0"/>
    <w:rsid w:val="00DD7804"/>
    <w:rsid w:val="00DD7CA8"/>
    <w:rsid w:val="00DE130A"/>
    <w:rsid w:val="00DE2908"/>
    <w:rsid w:val="00DE7CC8"/>
    <w:rsid w:val="00DF0B5E"/>
    <w:rsid w:val="00DF4A2B"/>
    <w:rsid w:val="00DF5341"/>
    <w:rsid w:val="00DF5F3D"/>
    <w:rsid w:val="00DF6959"/>
    <w:rsid w:val="00E07E56"/>
    <w:rsid w:val="00E1037E"/>
    <w:rsid w:val="00E10642"/>
    <w:rsid w:val="00E12B61"/>
    <w:rsid w:val="00E15209"/>
    <w:rsid w:val="00E177A7"/>
    <w:rsid w:val="00E23EF2"/>
    <w:rsid w:val="00E24AC7"/>
    <w:rsid w:val="00E252B8"/>
    <w:rsid w:val="00E308EB"/>
    <w:rsid w:val="00E37ABA"/>
    <w:rsid w:val="00E50890"/>
    <w:rsid w:val="00E51A0A"/>
    <w:rsid w:val="00E546FD"/>
    <w:rsid w:val="00E57B8C"/>
    <w:rsid w:val="00E62A81"/>
    <w:rsid w:val="00E63116"/>
    <w:rsid w:val="00E64425"/>
    <w:rsid w:val="00E65A38"/>
    <w:rsid w:val="00E677D5"/>
    <w:rsid w:val="00E701FC"/>
    <w:rsid w:val="00E70DF5"/>
    <w:rsid w:val="00E72A8F"/>
    <w:rsid w:val="00E7646F"/>
    <w:rsid w:val="00E770EF"/>
    <w:rsid w:val="00E773B9"/>
    <w:rsid w:val="00E77BB6"/>
    <w:rsid w:val="00E80EEE"/>
    <w:rsid w:val="00E811C7"/>
    <w:rsid w:val="00E8143E"/>
    <w:rsid w:val="00E84539"/>
    <w:rsid w:val="00E85540"/>
    <w:rsid w:val="00E85A08"/>
    <w:rsid w:val="00E916B9"/>
    <w:rsid w:val="00E9233B"/>
    <w:rsid w:val="00E92E1F"/>
    <w:rsid w:val="00EA2F30"/>
    <w:rsid w:val="00EA353E"/>
    <w:rsid w:val="00EA7FF2"/>
    <w:rsid w:val="00EB6C88"/>
    <w:rsid w:val="00EC0326"/>
    <w:rsid w:val="00EC1796"/>
    <w:rsid w:val="00EC20BC"/>
    <w:rsid w:val="00EC3857"/>
    <w:rsid w:val="00EC5FC5"/>
    <w:rsid w:val="00EC65B1"/>
    <w:rsid w:val="00ED1B10"/>
    <w:rsid w:val="00ED1F11"/>
    <w:rsid w:val="00ED6D31"/>
    <w:rsid w:val="00EE1927"/>
    <w:rsid w:val="00EE229D"/>
    <w:rsid w:val="00EE3742"/>
    <w:rsid w:val="00EE4DE4"/>
    <w:rsid w:val="00EE5DA0"/>
    <w:rsid w:val="00EE77F3"/>
    <w:rsid w:val="00EF07EC"/>
    <w:rsid w:val="00EF4D6F"/>
    <w:rsid w:val="00F01978"/>
    <w:rsid w:val="00F019CE"/>
    <w:rsid w:val="00F04405"/>
    <w:rsid w:val="00F07E32"/>
    <w:rsid w:val="00F17DAD"/>
    <w:rsid w:val="00F22322"/>
    <w:rsid w:val="00F22E5D"/>
    <w:rsid w:val="00F246C4"/>
    <w:rsid w:val="00F25F51"/>
    <w:rsid w:val="00F33B37"/>
    <w:rsid w:val="00F35149"/>
    <w:rsid w:val="00F37975"/>
    <w:rsid w:val="00F43BB9"/>
    <w:rsid w:val="00F46711"/>
    <w:rsid w:val="00F46EC8"/>
    <w:rsid w:val="00F471D6"/>
    <w:rsid w:val="00F57616"/>
    <w:rsid w:val="00F5765A"/>
    <w:rsid w:val="00F656A8"/>
    <w:rsid w:val="00F66917"/>
    <w:rsid w:val="00F7191A"/>
    <w:rsid w:val="00F71D08"/>
    <w:rsid w:val="00F71F28"/>
    <w:rsid w:val="00F730C6"/>
    <w:rsid w:val="00F74D8B"/>
    <w:rsid w:val="00F75046"/>
    <w:rsid w:val="00F753F2"/>
    <w:rsid w:val="00F76679"/>
    <w:rsid w:val="00F76C06"/>
    <w:rsid w:val="00F77B8E"/>
    <w:rsid w:val="00F8274A"/>
    <w:rsid w:val="00F8303E"/>
    <w:rsid w:val="00F867F6"/>
    <w:rsid w:val="00F901B7"/>
    <w:rsid w:val="00F908B0"/>
    <w:rsid w:val="00F91626"/>
    <w:rsid w:val="00F92EDE"/>
    <w:rsid w:val="00F9329A"/>
    <w:rsid w:val="00F9453F"/>
    <w:rsid w:val="00F94C00"/>
    <w:rsid w:val="00F9647F"/>
    <w:rsid w:val="00FA2B2D"/>
    <w:rsid w:val="00FA3052"/>
    <w:rsid w:val="00FA6E6D"/>
    <w:rsid w:val="00FA714B"/>
    <w:rsid w:val="00FB1145"/>
    <w:rsid w:val="00FB1259"/>
    <w:rsid w:val="00FB1C10"/>
    <w:rsid w:val="00FB2A72"/>
    <w:rsid w:val="00FB2A76"/>
    <w:rsid w:val="00FB45DE"/>
    <w:rsid w:val="00FB4AC7"/>
    <w:rsid w:val="00FB4DC3"/>
    <w:rsid w:val="00FC09B5"/>
    <w:rsid w:val="00FC22F3"/>
    <w:rsid w:val="00FC2C68"/>
    <w:rsid w:val="00FC374A"/>
    <w:rsid w:val="00FC5D67"/>
    <w:rsid w:val="00FC5EB5"/>
    <w:rsid w:val="00FC636B"/>
    <w:rsid w:val="00FD062A"/>
    <w:rsid w:val="00FD12E7"/>
    <w:rsid w:val="00FD1621"/>
    <w:rsid w:val="00FD2BA7"/>
    <w:rsid w:val="00FD3922"/>
    <w:rsid w:val="00FD67E4"/>
    <w:rsid w:val="00FE1E0E"/>
    <w:rsid w:val="00FE2983"/>
    <w:rsid w:val="00FE5B0F"/>
    <w:rsid w:val="00FE66AA"/>
    <w:rsid w:val="00FE68CD"/>
    <w:rsid w:val="00FE76ED"/>
    <w:rsid w:val="00FF145B"/>
    <w:rsid w:val="0382517B"/>
    <w:rsid w:val="05ADA188"/>
    <w:rsid w:val="06B6ABD9"/>
    <w:rsid w:val="08CD188A"/>
    <w:rsid w:val="0FC6914D"/>
    <w:rsid w:val="1270ECF4"/>
    <w:rsid w:val="1328266A"/>
    <w:rsid w:val="167D0B2A"/>
    <w:rsid w:val="175C31DB"/>
    <w:rsid w:val="190C0125"/>
    <w:rsid w:val="1929687D"/>
    <w:rsid w:val="19382937"/>
    <w:rsid w:val="1AFCA19D"/>
    <w:rsid w:val="1D8B0CE0"/>
    <w:rsid w:val="1EA32543"/>
    <w:rsid w:val="1FBBA34E"/>
    <w:rsid w:val="21B584A6"/>
    <w:rsid w:val="22C31777"/>
    <w:rsid w:val="2376D606"/>
    <w:rsid w:val="2506807D"/>
    <w:rsid w:val="27601ADF"/>
    <w:rsid w:val="30EA9002"/>
    <w:rsid w:val="33149FA1"/>
    <w:rsid w:val="373E7028"/>
    <w:rsid w:val="3A313330"/>
    <w:rsid w:val="3B66BC94"/>
    <w:rsid w:val="3C3E014B"/>
    <w:rsid w:val="3C42AFBA"/>
    <w:rsid w:val="3D04D60C"/>
    <w:rsid w:val="3F3AF06B"/>
    <w:rsid w:val="3FD10CD4"/>
    <w:rsid w:val="43F975A5"/>
    <w:rsid w:val="48D6E579"/>
    <w:rsid w:val="49966199"/>
    <w:rsid w:val="4B619278"/>
    <w:rsid w:val="4B6D49B8"/>
    <w:rsid w:val="4BCC0D52"/>
    <w:rsid w:val="4D8FE56A"/>
    <w:rsid w:val="4F2C3CCD"/>
    <w:rsid w:val="4FC68D18"/>
    <w:rsid w:val="53D0D2E4"/>
    <w:rsid w:val="5788B6D6"/>
    <w:rsid w:val="590C2BBD"/>
    <w:rsid w:val="59459D11"/>
    <w:rsid w:val="59462EF4"/>
    <w:rsid w:val="5970FF99"/>
    <w:rsid w:val="5CFAF662"/>
    <w:rsid w:val="5D51907C"/>
    <w:rsid w:val="5DCE096F"/>
    <w:rsid w:val="5E965009"/>
    <w:rsid w:val="63727C67"/>
    <w:rsid w:val="6591B614"/>
    <w:rsid w:val="662F14A5"/>
    <w:rsid w:val="6BA051DA"/>
    <w:rsid w:val="6DCA3872"/>
    <w:rsid w:val="6E1E84A6"/>
    <w:rsid w:val="722ADC38"/>
    <w:rsid w:val="7515C7AB"/>
    <w:rsid w:val="75D7FDF9"/>
    <w:rsid w:val="77D1E8CD"/>
    <w:rsid w:val="78128E02"/>
    <w:rsid w:val="788F2DF7"/>
    <w:rsid w:val="7B4D6B59"/>
    <w:rsid w:val="7C5C7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21EF"/>
  <w15:chartTrackingRefBased/>
  <w15:docId w15:val="{0A215853-EC27-44A8-9EC2-256B024F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58"/>
    <w:pPr>
      <w:spacing w:after="200" w:line="276" w:lineRule="auto"/>
    </w:pPr>
  </w:style>
  <w:style w:type="paragraph" w:styleId="Heading1">
    <w:name w:val="heading 1"/>
    <w:basedOn w:val="Normal"/>
    <w:next w:val="Normal"/>
    <w:link w:val="Heading1Char"/>
    <w:uiPriority w:val="9"/>
    <w:qFormat/>
    <w:rsid w:val="008D44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D445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EF7"/>
  </w:style>
  <w:style w:type="paragraph" w:styleId="Footer">
    <w:name w:val="footer"/>
    <w:basedOn w:val="Normal"/>
    <w:link w:val="FooterChar"/>
    <w:uiPriority w:val="99"/>
    <w:unhideWhenUsed/>
    <w:rsid w:val="009E2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EF7"/>
  </w:style>
  <w:style w:type="character" w:styleId="Hyperlink">
    <w:name w:val="Hyperlink"/>
    <w:basedOn w:val="DefaultParagraphFont"/>
    <w:uiPriority w:val="99"/>
    <w:unhideWhenUsed/>
    <w:rsid w:val="00817B7E"/>
    <w:rPr>
      <w:color w:val="0563C1" w:themeColor="hyperlink"/>
      <w:u w:val="single"/>
    </w:rPr>
  </w:style>
  <w:style w:type="character" w:customStyle="1" w:styleId="Heading1Char">
    <w:name w:val="Heading 1 Char"/>
    <w:basedOn w:val="DefaultParagraphFont"/>
    <w:link w:val="Heading1"/>
    <w:uiPriority w:val="9"/>
    <w:rsid w:val="008D445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D445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8D4458"/>
    <w:pPr>
      <w:ind w:left="720"/>
      <w:contextualSpacing/>
    </w:pPr>
  </w:style>
  <w:style w:type="paragraph" w:customStyle="1" w:styleId="Default">
    <w:name w:val="Default"/>
    <w:rsid w:val="008D445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4458"/>
    <w:rPr>
      <w:b/>
      <w:bCs/>
    </w:rPr>
  </w:style>
  <w:style w:type="character" w:styleId="UnresolvedMention">
    <w:name w:val="Unresolved Mention"/>
    <w:basedOn w:val="DefaultParagraphFont"/>
    <w:uiPriority w:val="99"/>
    <w:semiHidden/>
    <w:unhideWhenUsed/>
    <w:rsid w:val="00EE1927"/>
    <w:rPr>
      <w:color w:val="605E5C"/>
      <w:shd w:val="clear" w:color="auto" w:fill="E1DFDD"/>
    </w:rPr>
  </w:style>
  <w:style w:type="character" w:styleId="FollowedHyperlink">
    <w:name w:val="FollowedHyperlink"/>
    <w:basedOn w:val="DefaultParagraphFont"/>
    <w:uiPriority w:val="99"/>
    <w:semiHidden/>
    <w:unhideWhenUsed/>
    <w:rsid w:val="00EE1927"/>
    <w:rPr>
      <w:color w:val="954F72" w:themeColor="followedHyperlink"/>
      <w:u w:val="single"/>
    </w:rPr>
  </w:style>
  <w:style w:type="paragraph" w:styleId="Revision">
    <w:name w:val="Revision"/>
    <w:hidden/>
    <w:uiPriority w:val="99"/>
    <w:semiHidden/>
    <w:rsid w:val="00E24AC7"/>
    <w:pPr>
      <w:spacing w:after="0" w:line="240" w:lineRule="auto"/>
    </w:pPr>
  </w:style>
  <w:style w:type="character" w:customStyle="1" w:styleId="markeammosp26">
    <w:name w:val="markeammosp26"/>
    <w:basedOn w:val="DefaultParagraphFont"/>
    <w:rsid w:val="00184C6E"/>
  </w:style>
  <w:style w:type="paragraph" w:customStyle="1" w:styleId="xmsonormal">
    <w:name w:val="x_msonormal"/>
    <w:basedOn w:val="Normal"/>
    <w:rsid w:val="00A86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0EEE"/>
    <w:rPr>
      <w:sz w:val="16"/>
      <w:szCs w:val="16"/>
    </w:rPr>
  </w:style>
  <w:style w:type="paragraph" w:styleId="CommentText">
    <w:name w:val="annotation text"/>
    <w:basedOn w:val="Normal"/>
    <w:link w:val="CommentTextChar"/>
    <w:uiPriority w:val="99"/>
    <w:unhideWhenUsed/>
    <w:rsid w:val="00E80EEE"/>
    <w:pPr>
      <w:spacing w:line="240" w:lineRule="auto"/>
    </w:pPr>
    <w:rPr>
      <w:sz w:val="20"/>
      <w:szCs w:val="20"/>
    </w:rPr>
  </w:style>
  <w:style w:type="character" w:customStyle="1" w:styleId="CommentTextChar">
    <w:name w:val="Comment Text Char"/>
    <w:basedOn w:val="DefaultParagraphFont"/>
    <w:link w:val="CommentText"/>
    <w:uiPriority w:val="99"/>
    <w:rsid w:val="00E80EEE"/>
    <w:rPr>
      <w:sz w:val="20"/>
      <w:szCs w:val="20"/>
    </w:rPr>
  </w:style>
  <w:style w:type="paragraph" w:styleId="CommentSubject">
    <w:name w:val="annotation subject"/>
    <w:basedOn w:val="CommentText"/>
    <w:next w:val="CommentText"/>
    <w:link w:val="CommentSubjectChar"/>
    <w:uiPriority w:val="99"/>
    <w:semiHidden/>
    <w:unhideWhenUsed/>
    <w:rsid w:val="00E80EEE"/>
    <w:rPr>
      <w:b/>
      <w:bCs/>
    </w:rPr>
  </w:style>
  <w:style w:type="character" w:customStyle="1" w:styleId="CommentSubjectChar">
    <w:name w:val="Comment Subject Char"/>
    <w:basedOn w:val="CommentTextChar"/>
    <w:link w:val="CommentSubject"/>
    <w:uiPriority w:val="99"/>
    <w:semiHidden/>
    <w:rsid w:val="00E80EEE"/>
    <w:rPr>
      <w:b/>
      <w:bCs/>
      <w:sz w:val="20"/>
      <w:szCs w:val="20"/>
    </w:rPr>
  </w:style>
  <w:style w:type="character" w:styleId="PlaceholderText">
    <w:name w:val="Placeholder Text"/>
    <w:basedOn w:val="DefaultParagraphFont"/>
    <w:uiPriority w:val="99"/>
    <w:semiHidden/>
    <w:rsid w:val="00E177A7"/>
    <w:rPr>
      <w:color w:val="666666"/>
    </w:rPr>
  </w:style>
  <w:style w:type="table" w:styleId="TableGrid">
    <w:name w:val="Table Grid"/>
    <w:basedOn w:val="TableNormal"/>
    <w:uiPriority w:val="59"/>
    <w:rsid w:val="004D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D29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8B64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Pa6">
    <w:name w:val="Pa6"/>
    <w:basedOn w:val="Default"/>
    <w:next w:val="Default"/>
    <w:uiPriority w:val="99"/>
    <w:rsid w:val="00A22DEB"/>
    <w:pPr>
      <w:spacing w:line="241" w:lineRule="atLeast"/>
    </w:pPr>
    <w:rPr>
      <w:rFonts w:ascii="Charlotte Sans Bold Plain" w:hAnsi="Charlotte Sans Bold Plain" w:cstheme="minorBidi"/>
      <w:color w:val="auto"/>
    </w:rPr>
  </w:style>
  <w:style w:type="character" w:customStyle="1" w:styleId="A9">
    <w:name w:val="A9"/>
    <w:uiPriority w:val="99"/>
    <w:rsid w:val="00A22DEB"/>
    <w:rPr>
      <w:rFonts w:cs="Charlotte Sans Bold Plain"/>
      <w:color w:val="000000"/>
      <w:sz w:val="16"/>
      <w:szCs w:val="16"/>
    </w:rPr>
  </w:style>
  <w:style w:type="character" w:styleId="Emphasis">
    <w:name w:val="Emphasis"/>
    <w:basedOn w:val="DefaultParagraphFont"/>
    <w:uiPriority w:val="20"/>
    <w:qFormat/>
    <w:rsid w:val="008E2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5533">
      <w:bodyDiv w:val="1"/>
      <w:marLeft w:val="0"/>
      <w:marRight w:val="0"/>
      <w:marTop w:val="0"/>
      <w:marBottom w:val="0"/>
      <w:divBdr>
        <w:top w:val="none" w:sz="0" w:space="0" w:color="auto"/>
        <w:left w:val="none" w:sz="0" w:space="0" w:color="auto"/>
        <w:bottom w:val="none" w:sz="0" w:space="0" w:color="auto"/>
        <w:right w:val="none" w:sz="0" w:space="0" w:color="auto"/>
      </w:divBdr>
      <w:divsChild>
        <w:div w:id="641933351">
          <w:marLeft w:val="0"/>
          <w:marRight w:val="0"/>
          <w:marTop w:val="0"/>
          <w:marBottom w:val="0"/>
          <w:divBdr>
            <w:top w:val="none" w:sz="0" w:space="0" w:color="auto"/>
            <w:left w:val="none" w:sz="0" w:space="0" w:color="auto"/>
            <w:bottom w:val="none" w:sz="0" w:space="0" w:color="auto"/>
            <w:right w:val="none" w:sz="0" w:space="0" w:color="auto"/>
          </w:divBdr>
        </w:div>
      </w:divsChild>
    </w:div>
    <w:div w:id="435366295">
      <w:bodyDiv w:val="1"/>
      <w:marLeft w:val="0"/>
      <w:marRight w:val="0"/>
      <w:marTop w:val="0"/>
      <w:marBottom w:val="0"/>
      <w:divBdr>
        <w:top w:val="none" w:sz="0" w:space="0" w:color="auto"/>
        <w:left w:val="none" w:sz="0" w:space="0" w:color="auto"/>
        <w:bottom w:val="none" w:sz="0" w:space="0" w:color="auto"/>
        <w:right w:val="none" w:sz="0" w:space="0" w:color="auto"/>
      </w:divBdr>
    </w:div>
    <w:div w:id="104420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health-protection-team" TargetMode="External"/><Relationship Id="rId18" Type="http://schemas.openxmlformats.org/officeDocument/2006/relationships/hyperlink" Target="https://www.gov.uk/health-protection-team" TargetMode="External"/><Relationship Id="rId26" Type="http://schemas.openxmlformats.org/officeDocument/2006/relationships/hyperlink" Target="https://www.gov.uk/health-protection-team" TargetMode="External"/><Relationship Id="rId3" Type="http://schemas.openxmlformats.org/officeDocument/2006/relationships/customXml" Target="../customXml/item3.xml"/><Relationship Id="rId21" Type="http://schemas.openxmlformats.org/officeDocument/2006/relationships/hyperlink" Target="https://www.gov.uk/health-protection-tea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health-protection-in-schools-and-other-childcare-facilities/managing-outbreaks-and-incidents" TargetMode="External"/><Relationship Id="rId17" Type="http://schemas.openxmlformats.org/officeDocument/2006/relationships/hyperlink" Target="https://www.gov.uk/health-protection-team" TargetMode="External"/><Relationship Id="rId25" Type="http://schemas.openxmlformats.org/officeDocument/2006/relationships/hyperlink" Target="https://www.gov.uk/health-protection-tea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health-protection-in-schools-and-other-childcare-facilities/managing-outbreaks-and-incidents" TargetMode="External"/><Relationship Id="rId20" Type="http://schemas.openxmlformats.org/officeDocument/2006/relationships/hyperlink" Target="https://www.gov.uk/health-protection-tea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health-protection-team" TargetMode="External"/><Relationship Id="rId24" Type="http://schemas.openxmlformats.org/officeDocument/2006/relationships/hyperlink" Target="https://www.gov.uk/health-protection-tea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health-protection-team" TargetMode="External"/><Relationship Id="rId23" Type="http://schemas.openxmlformats.org/officeDocument/2006/relationships/hyperlink" Target="https://www.gov.uk/health-protection-team" TargetMode="External"/><Relationship Id="rId28" Type="http://schemas.openxmlformats.org/officeDocument/2006/relationships/hyperlink" Target="https://www.gov.uk/health-protection-team" TargetMode="External"/><Relationship Id="rId10" Type="http://schemas.openxmlformats.org/officeDocument/2006/relationships/endnotes" Target="endnotes.xml"/><Relationship Id="rId19" Type="http://schemas.openxmlformats.org/officeDocument/2006/relationships/hyperlink" Target="https://www.gov.uk/health-protection-tea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health-protection-team" TargetMode="External"/><Relationship Id="rId22" Type="http://schemas.openxmlformats.org/officeDocument/2006/relationships/hyperlink" Target="https://www.gov.uk/government/collections/monkeypox-guidance" TargetMode="External"/><Relationship Id="rId27" Type="http://schemas.openxmlformats.org/officeDocument/2006/relationships/hyperlink" Target="https://www.gov.uk/health-protection-team"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81D28DAE44B4092BC70874EFC61FE" ma:contentTypeVersion="4" ma:contentTypeDescription="Create a new document." ma:contentTypeScope="" ma:versionID="117715a24de7a6bc65e0f0bd62a394fb">
  <xsd:schema xmlns:xsd="http://www.w3.org/2001/XMLSchema" xmlns:xs="http://www.w3.org/2001/XMLSchema" xmlns:p="http://schemas.microsoft.com/office/2006/metadata/properties" xmlns:ns2="c7b76a18-1f6d-46af-8287-c0a26201b70c" targetNamespace="http://schemas.microsoft.com/office/2006/metadata/properties" ma:root="true" ma:fieldsID="adb4891150a7100485f11624b1d3f86c" ns2:_="">
    <xsd:import namespace="c7b76a18-1f6d-46af-8287-c0a26201b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76a18-1f6d-46af-8287-c0a26201b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4586D-BB63-4C41-B062-525F7724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76a18-1f6d-46af-8287-c0a26201b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C2C9A-E045-47E9-B63D-CA61AF7BE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C75AD6-535E-40B3-ADFC-3F29578FD31B}">
  <ds:schemaRefs>
    <ds:schemaRef ds:uri="http://schemas.openxmlformats.org/officeDocument/2006/bibliography"/>
  </ds:schemaRefs>
</ds:datastoreItem>
</file>

<file path=customXml/itemProps4.xml><?xml version="1.0" encoding="utf-8"?>
<ds:datastoreItem xmlns:ds="http://schemas.openxmlformats.org/officeDocument/2006/customXml" ds:itemID="{D433FEE4-420A-422E-BB28-C1083BE75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Traske</dc:creator>
  <cp:keywords/>
  <dc:description/>
  <cp:lastModifiedBy>Halsey, Tracy</cp:lastModifiedBy>
  <cp:revision>2</cp:revision>
  <cp:lastPrinted>2024-07-02T02:42:00Z</cp:lastPrinted>
  <dcterms:created xsi:type="dcterms:W3CDTF">2025-09-05T18:21:00Z</dcterms:created>
  <dcterms:modified xsi:type="dcterms:W3CDTF">2025-09-05T18:21:00Z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0x01010085E81D28DAE44B4092BC70874EFC61FE</vt:lpwstr>
  </property>
</Properties>
</file>